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AA8" w:rsidRPr="008F1672" w:rsidRDefault="004B0AA8" w:rsidP="004B0AA8">
      <w:pPr>
        <w:rPr>
          <w:rFonts w:cs="Calibri"/>
          <w:b/>
          <w:lang w:val="en-US"/>
        </w:rPr>
      </w:pPr>
      <w:r w:rsidRPr="008F1672">
        <w:rPr>
          <w:rFonts w:cs="Calibri"/>
          <w:b/>
          <w:lang w:val="en-US"/>
        </w:rPr>
        <w:t xml:space="preserve">Table </w:t>
      </w:r>
      <w:r>
        <w:rPr>
          <w:rFonts w:cs="Calibri"/>
          <w:b/>
          <w:lang w:val="en-US"/>
        </w:rPr>
        <w:t>S</w:t>
      </w:r>
      <w:r w:rsidRPr="008F1672">
        <w:rPr>
          <w:rFonts w:cs="Calibri"/>
          <w:b/>
          <w:lang w:val="en-US"/>
        </w:rPr>
        <w:t xml:space="preserve">2. Fold-changes of the average inhibition percentages between the kinase groups in the MDA-MB-231 </w:t>
      </w:r>
      <w:proofErr w:type="spellStart"/>
      <w:r w:rsidRPr="008F1672">
        <w:rPr>
          <w:rFonts w:cs="Calibri"/>
          <w:b/>
          <w:lang w:val="en-US"/>
        </w:rPr>
        <w:t>siRNA</w:t>
      </w:r>
      <w:proofErr w:type="spellEnd"/>
      <w:r w:rsidRPr="008F1672">
        <w:rPr>
          <w:rFonts w:cs="Calibri"/>
          <w:b/>
          <w:lang w:val="en-US"/>
        </w:rPr>
        <w:t xml:space="preserve"> screen.</w:t>
      </w:r>
    </w:p>
    <w:tbl>
      <w:tblPr>
        <w:tblW w:w="6640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195"/>
        <w:gridCol w:w="2125"/>
        <w:gridCol w:w="1660"/>
        <w:gridCol w:w="1660"/>
      </w:tblGrid>
      <w:tr w:rsidR="004B0AA8" w:rsidRPr="008F1672" w:rsidTr="006E28D2">
        <w:trPr>
          <w:trHeight w:val="259"/>
        </w:trPr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8F1672">
              <w:rPr>
                <w:rFonts w:eastAsia="Times New Roman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12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 w:rsidRPr="008F1672">
              <w:rPr>
                <w:rFonts w:eastAsia="Times New Roman" w:cs="Calibri"/>
                <w:b/>
                <w:bCs/>
                <w:color w:val="000000"/>
                <w:lang w:val="en-US"/>
              </w:rPr>
              <w:t>Kinome</w:t>
            </w:r>
            <w:proofErr w:type="spellEnd"/>
            <w:r w:rsidRPr="008F1672">
              <w:rPr>
                <w:rFonts w:eastAsia="Times New Roman" w:cs="Calibri"/>
                <w:b/>
                <w:bCs/>
                <w:color w:val="000000"/>
                <w:lang w:val="en-US"/>
              </w:rPr>
              <w:t>-wide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8F1672">
              <w:rPr>
                <w:rFonts w:eastAsia="Times New Roman" w:cs="Calibri"/>
                <w:b/>
                <w:bCs/>
                <w:color w:val="000000"/>
                <w:lang w:val="en-US"/>
              </w:rPr>
              <w:t>Single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8F1672">
              <w:rPr>
                <w:rFonts w:eastAsia="Times New Roman" w:cs="Calibri"/>
                <w:b/>
                <w:bCs/>
                <w:color w:val="000000"/>
                <w:lang w:val="en-US"/>
              </w:rPr>
              <w:t>High</w:t>
            </w:r>
          </w:p>
        </w:tc>
      </w:tr>
      <w:tr w:rsidR="004B0AA8" w:rsidRPr="008F1672" w:rsidTr="006E28D2">
        <w:trPr>
          <w:trHeight w:val="259"/>
        </w:trPr>
        <w:tc>
          <w:tcPr>
            <w:tcW w:w="1195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8F1672">
              <w:rPr>
                <w:rFonts w:eastAsia="Times New Roman" w:cs="Calibri"/>
                <w:b/>
                <w:bCs/>
                <w:color w:val="000000"/>
                <w:lang w:val="en-US"/>
              </w:rPr>
              <w:t>Single</w:t>
            </w:r>
          </w:p>
        </w:tc>
        <w:tc>
          <w:tcPr>
            <w:tcW w:w="2125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672">
              <w:rPr>
                <w:rFonts w:eastAsia="Times New Roman" w:cs="Calibri"/>
                <w:color w:val="000000"/>
                <w:lang w:val="en-US"/>
              </w:rPr>
              <w:t>1.22 (1.000)</w:t>
            </w:r>
          </w:p>
        </w:tc>
        <w:tc>
          <w:tcPr>
            <w:tcW w:w="1660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672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660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672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4B0AA8" w:rsidRPr="008F1672" w:rsidTr="006E28D2">
        <w:trPr>
          <w:trHeight w:val="259"/>
        </w:trPr>
        <w:tc>
          <w:tcPr>
            <w:tcW w:w="1195" w:type="dxa"/>
            <w:shd w:val="clear" w:color="auto" w:fill="auto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8F1672">
              <w:rPr>
                <w:rFonts w:eastAsia="Times New Roman" w:cs="Calibri"/>
                <w:b/>
                <w:bCs/>
                <w:color w:val="000000"/>
                <w:lang w:val="en-US"/>
              </w:rPr>
              <w:t>High</w:t>
            </w:r>
          </w:p>
        </w:tc>
        <w:tc>
          <w:tcPr>
            <w:tcW w:w="2125" w:type="dxa"/>
            <w:shd w:val="clear" w:color="auto" w:fill="auto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672">
              <w:rPr>
                <w:rFonts w:cs="Calibri"/>
                <w:color w:val="000000"/>
                <w:lang w:val="en-US"/>
              </w:rPr>
              <w:t>1.80 (&lt;10</w:t>
            </w:r>
            <w:r w:rsidRPr="008F1672">
              <w:rPr>
                <w:rFonts w:cs="Calibri"/>
                <w:color w:val="000000"/>
                <w:vertAlign w:val="superscript"/>
                <w:lang w:val="en-US"/>
              </w:rPr>
              <w:t>-15</w:t>
            </w:r>
            <w:r w:rsidRPr="008F1672">
              <w:rPr>
                <w:rFonts w:cs="Calibri"/>
                <w:color w:val="000000"/>
                <w:lang w:val="en-US"/>
              </w:rPr>
              <w:t>)</w:t>
            </w:r>
          </w:p>
        </w:tc>
        <w:tc>
          <w:tcPr>
            <w:tcW w:w="1660" w:type="dxa"/>
            <w:shd w:val="clear" w:color="auto" w:fill="auto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672">
              <w:rPr>
                <w:rFonts w:eastAsia="Times New Roman" w:cs="Calibri"/>
                <w:color w:val="000000"/>
                <w:lang w:val="en-US"/>
              </w:rPr>
              <w:t>1.48 (0.013)</w:t>
            </w:r>
          </w:p>
        </w:tc>
        <w:tc>
          <w:tcPr>
            <w:tcW w:w="1660" w:type="dxa"/>
            <w:shd w:val="clear" w:color="auto" w:fill="auto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4B0AA8" w:rsidRPr="008F1672" w:rsidTr="006E28D2">
        <w:trPr>
          <w:trHeight w:val="259"/>
        </w:trPr>
        <w:tc>
          <w:tcPr>
            <w:tcW w:w="1195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8F1672">
              <w:rPr>
                <w:rFonts w:eastAsia="Times New Roman" w:cs="Calibri"/>
                <w:b/>
                <w:bCs/>
                <w:color w:val="000000"/>
                <w:lang w:val="en-US"/>
              </w:rPr>
              <w:t>Low</w:t>
            </w:r>
          </w:p>
        </w:tc>
        <w:tc>
          <w:tcPr>
            <w:tcW w:w="2125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672">
              <w:rPr>
                <w:rFonts w:cs="Calibri"/>
                <w:color w:val="000000"/>
                <w:lang w:val="en-US"/>
              </w:rPr>
              <w:t>1.47 (3.4e-07)</w:t>
            </w:r>
          </w:p>
        </w:tc>
        <w:tc>
          <w:tcPr>
            <w:tcW w:w="1660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672">
              <w:rPr>
                <w:rFonts w:eastAsia="Times New Roman" w:cs="Calibri"/>
                <w:color w:val="000000"/>
                <w:lang w:val="en-US"/>
              </w:rPr>
              <w:t>1.28 (0.707)</w:t>
            </w:r>
          </w:p>
        </w:tc>
        <w:tc>
          <w:tcPr>
            <w:tcW w:w="1660" w:type="dxa"/>
            <w:tcBorders>
              <w:left w:val="nil"/>
              <w:right w:val="nil"/>
            </w:tcBorders>
            <w:shd w:val="clear" w:color="auto" w:fill="C0C0C0"/>
            <w:hideMark/>
          </w:tcPr>
          <w:p w:rsidR="004B0AA8" w:rsidRPr="008F1672" w:rsidRDefault="004B0AA8" w:rsidP="006E28D2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F1672">
              <w:rPr>
                <w:rFonts w:cs="Calibri"/>
                <w:color w:val="000000"/>
                <w:lang w:val="en-US"/>
              </w:rPr>
              <w:t>1.23 (0.031)</w:t>
            </w:r>
          </w:p>
        </w:tc>
      </w:tr>
    </w:tbl>
    <w:p w:rsidR="004B0AA8" w:rsidRPr="008F1672" w:rsidRDefault="004B0AA8" w:rsidP="004B0AA8">
      <w:pPr>
        <w:rPr>
          <w:rFonts w:cs="Calibri"/>
          <w:sz w:val="16"/>
          <w:szCs w:val="16"/>
          <w:lang w:val="en-US"/>
        </w:rPr>
      </w:pPr>
      <w:proofErr w:type="spellStart"/>
      <w:r w:rsidRPr="008F1672">
        <w:rPr>
          <w:rFonts w:cs="Calibri"/>
          <w:sz w:val="16"/>
          <w:szCs w:val="16"/>
          <w:lang w:val="en-US"/>
        </w:rPr>
        <w:t>Kinome</w:t>
      </w:r>
      <w:proofErr w:type="spellEnd"/>
      <w:r w:rsidRPr="008F1672">
        <w:rPr>
          <w:rFonts w:cs="Calibri"/>
          <w:sz w:val="16"/>
          <w:szCs w:val="16"/>
          <w:lang w:val="en-US"/>
        </w:rPr>
        <w:t xml:space="preserve">-wide, single kinases in the </w:t>
      </w:r>
      <w:proofErr w:type="spellStart"/>
      <w:r w:rsidRPr="008F1672">
        <w:rPr>
          <w:rFonts w:cs="Calibri"/>
          <w:sz w:val="16"/>
          <w:szCs w:val="16"/>
          <w:lang w:val="en-US"/>
        </w:rPr>
        <w:t>kinome</w:t>
      </w:r>
      <w:proofErr w:type="spellEnd"/>
      <w:r w:rsidRPr="008F1672">
        <w:rPr>
          <w:rFonts w:cs="Calibri"/>
          <w:sz w:val="16"/>
          <w:szCs w:val="16"/>
          <w:lang w:val="en-US"/>
        </w:rPr>
        <w:t xml:space="preserve">-wide background; Single, single targets selected by TIMMA; High/Low, target pairs in the TIMMA selection with predicted efficacies above/below 0.6. P-values after </w:t>
      </w:r>
      <w:proofErr w:type="spellStart"/>
      <w:r w:rsidRPr="008F1672">
        <w:rPr>
          <w:rFonts w:cs="Calibri"/>
          <w:sz w:val="16"/>
          <w:szCs w:val="16"/>
          <w:lang w:val="en-US"/>
        </w:rPr>
        <w:t>Bonferroni</w:t>
      </w:r>
      <w:proofErr w:type="spellEnd"/>
      <w:r w:rsidRPr="008F1672">
        <w:rPr>
          <w:rFonts w:cs="Calibri"/>
          <w:sz w:val="16"/>
          <w:szCs w:val="16"/>
          <w:lang w:val="en-US"/>
        </w:rPr>
        <w:t xml:space="preserve"> adjustment are reported in the parentheses.</w:t>
      </w:r>
    </w:p>
    <w:p w:rsidR="007029FC" w:rsidRPr="004B0AA8" w:rsidRDefault="007029FC">
      <w:pPr>
        <w:rPr>
          <w:lang w:val="en-US"/>
        </w:rPr>
      </w:pPr>
      <w:bookmarkStart w:id="0" w:name="_GoBack"/>
      <w:bookmarkEnd w:id="0"/>
    </w:p>
    <w:sectPr w:rsidR="007029FC" w:rsidRPr="004B0A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AA8"/>
    <w:rsid w:val="004B0AA8"/>
    <w:rsid w:val="005F771F"/>
    <w:rsid w:val="007029FC"/>
    <w:rsid w:val="00B9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A8"/>
    <w:pPr>
      <w:suppressAutoHyphens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A8"/>
    <w:pPr>
      <w:suppressAutoHyphens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localadmin_jtang</dc:creator>
  <cp:lastModifiedBy>localadmin_jtang</cp:lastModifiedBy>
  <cp:revision>1</cp:revision>
  <dcterms:created xsi:type="dcterms:W3CDTF">2013-08-05T14:51:00Z</dcterms:created>
  <dcterms:modified xsi:type="dcterms:W3CDTF">2013-08-05T14:51:00Z</dcterms:modified>
</cp:coreProperties>
</file>