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2950"/>
      </w:tblGrid>
      <w:tr w:rsidR="00F60253" w14:paraId="4AFBB000" w14:textId="77777777" w:rsidTr="00727101">
        <w:trPr>
          <w:trHeight w:val="2780"/>
        </w:trPr>
        <w:tc>
          <w:tcPr>
            <w:tcW w:w="13176" w:type="dxa"/>
          </w:tcPr>
          <w:p w14:paraId="18FD4A8B" w14:textId="77777777" w:rsidR="00F60253" w:rsidRDefault="00F60253" w:rsidP="00BA3D4E">
            <w:pPr>
              <w:rPr>
                <w:b/>
              </w:rPr>
            </w:pPr>
            <w:r w:rsidRPr="00F60253">
              <w:rPr>
                <w:b/>
                <w:u w:val="single"/>
              </w:rPr>
              <w:t>Teaching and Learning Goal:</w:t>
            </w:r>
            <w:r>
              <w:rPr>
                <w:b/>
              </w:rPr>
              <w:t xml:space="preserve"> What skill or ability do you want students to acquire?  What behavior do you want to change? What knowledge do you want to test?  What assumptions (either students’ or the instructor’s) do you want to test?  Focus on only one such goal</w:t>
            </w:r>
          </w:p>
          <w:p w14:paraId="475DEAF0" w14:textId="77777777" w:rsidR="00CB2856" w:rsidRDefault="00CB2856" w:rsidP="00BA3D4E">
            <w:pPr>
              <w:rPr>
                <w:b/>
                <w:lang w:eastAsia="zh-CN"/>
              </w:rPr>
            </w:pPr>
          </w:p>
          <w:p w14:paraId="3A2531F3" w14:textId="097F4AEC" w:rsidR="00CB2856" w:rsidRDefault="000D7120" w:rsidP="00CB2856">
            <w:pPr>
              <w:pStyle w:val="whitespace-normal"/>
            </w:pPr>
            <w:r w:rsidRPr="000D7120">
              <w:t>I want to examine how students’ perspectives on group work influence their performance in collaborative case study assignments</w:t>
            </w:r>
            <w:r w:rsidR="00CB2856">
              <w:t>. This assumption underlies many group formation strategies in business education, where instructors believe that matching students based on initial attitudes will lead to better collaborative outcomes.</w:t>
            </w:r>
          </w:p>
          <w:p w14:paraId="3FFA0AE6" w14:textId="77777777" w:rsidR="00CB2856" w:rsidRDefault="00CB2856" w:rsidP="00CB2856">
            <w:pPr>
              <w:pStyle w:val="whitespace-normal"/>
            </w:pPr>
            <w:r>
              <w:rPr>
                <w:rStyle w:val="Strong"/>
              </w:rPr>
              <w:t>Focus:</w:t>
            </w:r>
            <w:r>
              <w:t xml:space="preserve"> Testing whether pre-course screening for group formation is pedagogically valuable or if other factors (assessment design, grading practices) are more influential in collaborative learning success.</w:t>
            </w:r>
          </w:p>
          <w:p w14:paraId="108149DF" w14:textId="77777777" w:rsidR="00CB2856" w:rsidRPr="00606D16" w:rsidRDefault="00CB2856" w:rsidP="00BA3D4E">
            <w:pPr>
              <w:rPr>
                <w:b/>
                <w:lang w:eastAsia="zh-CN"/>
              </w:rPr>
            </w:pPr>
          </w:p>
        </w:tc>
      </w:tr>
      <w:tr w:rsidR="00F60253" w14:paraId="584D46C2" w14:textId="77777777" w:rsidTr="00F60253">
        <w:trPr>
          <w:trHeight w:val="2960"/>
        </w:trPr>
        <w:tc>
          <w:tcPr>
            <w:tcW w:w="13176" w:type="dxa"/>
          </w:tcPr>
          <w:p w14:paraId="7E02C75A" w14:textId="77777777" w:rsidR="00F60253" w:rsidRDefault="00F60253" w:rsidP="00BA3D4E">
            <w:pPr>
              <w:rPr>
                <w:b/>
              </w:rPr>
            </w:pPr>
            <w:r w:rsidRPr="00F60253">
              <w:rPr>
                <w:b/>
                <w:u w:val="single"/>
              </w:rPr>
              <w:t>Teaching Question</w:t>
            </w:r>
            <w:r>
              <w:rPr>
                <w:b/>
                <w:u w:val="single"/>
              </w:rPr>
              <w:t>:</w:t>
            </w:r>
            <w:r>
              <w:rPr>
                <w:b/>
              </w:rPr>
              <w:t xml:space="preserve">  Adapt the teaching and learning goal to a specific course.  Make this question narrow and focused so that it can be measured.   </w:t>
            </w:r>
          </w:p>
          <w:p w14:paraId="789FF083" w14:textId="77777777" w:rsidR="00CB2856" w:rsidRDefault="00CB2856" w:rsidP="00CB2856">
            <w:pPr>
              <w:pStyle w:val="whitespace-normal"/>
            </w:pPr>
            <w:r>
              <w:rPr>
                <w:rStyle w:val="Strong"/>
              </w:rPr>
              <w:t>Narrow, focused, and measurable question for MKT 327:</w:t>
            </w:r>
          </w:p>
          <w:p w14:paraId="2ADACEF2" w14:textId="4CDFD7C6" w:rsidR="00CB2856" w:rsidRDefault="00CB2856" w:rsidP="00CB2856">
            <w:pPr>
              <w:pStyle w:val="whitespace-normal"/>
            </w:pPr>
            <w:r>
              <w:t xml:space="preserve">"How do students' initial attitudes toward group work (self-rated collaboration skills </w:t>
            </w:r>
            <w:r w:rsidR="00160FA7">
              <w:t xml:space="preserve">and </w:t>
            </w:r>
            <w:r>
              <w:t>expected contribution patterns) predict their performance in collaborative marketing case study assignments compared to their individual exam performance?"</w:t>
            </w:r>
          </w:p>
          <w:p w14:paraId="2741EF69" w14:textId="77777777" w:rsidR="00CB2856" w:rsidRDefault="00CB2856" w:rsidP="00CB2856">
            <w:pPr>
              <w:pStyle w:val="whitespace-normal"/>
            </w:pPr>
            <w:r>
              <w:rPr>
                <w:rStyle w:val="Strong"/>
              </w:rPr>
              <w:t>Specific Hypotheses:</w:t>
            </w:r>
          </w:p>
          <w:p w14:paraId="278A4C4A" w14:textId="77777777" w:rsidR="00CB2856" w:rsidRDefault="00CB2856" w:rsidP="00CB2856">
            <w:pPr>
              <w:pStyle w:val="whitespace-normal"/>
              <w:numPr>
                <w:ilvl w:val="0"/>
                <w:numId w:val="1"/>
              </w:numPr>
            </w:pPr>
            <w:r>
              <w:t>H1: Higher pre-course group work confidence will correlate positively with group case study performance</w:t>
            </w:r>
          </w:p>
          <w:p w14:paraId="7F9D6EBF" w14:textId="77777777" w:rsidR="00CB2856" w:rsidRDefault="00CB2856" w:rsidP="00CB2856">
            <w:pPr>
              <w:pStyle w:val="whitespace-normal"/>
              <w:numPr>
                <w:ilvl w:val="0"/>
                <w:numId w:val="1"/>
              </w:numPr>
            </w:pPr>
            <w:r>
              <w:t>H2: Students expecting to contribute "more than others" will perform better in group assignments</w:t>
            </w:r>
          </w:p>
          <w:p w14:paraId="55AE9A9C" w14:textId="77777777" w:rsidR="00CB2856" w:rsidRDefault="00CB2856" w:rsidP="00CB2856">
            <w:pPr>
              <w:pStyle w:val="whitespace-normal"/>
              <w:numPr>
                <w:ilvl w:val="0"/>
                <w:numId w:val="1"/>
              </w:numPr>
            </w:pPr>
            <w:r>
              <w:t>H3: Pre-course attitudes will show stronger relationships with group work than individual assessment performance</w:t>
            </w:r>
          </w:p>
          <w:p w14:paraId="349BCE7C" w14:textId="77777777" w:rsidR="00CB2856" w:rsidRPr="00F60253" w:rsidRDefault="00CB2856" w:rsidP="00BA3D4E">
            <w:pPr>
              <w:rPr>
                <w:b/>
              </w:rPr>
            </w:pPr>
          </w:p>
        </w:tc>
      </w:tr>
      <w:tr w:rsidR="00F60253" w14:paraId="2B0DC11B" w14:textId="77777777" w:rsidTr="00727101">
        <w:trPr>
          <w:trHeight w:val="3410"/>
        </w:trPr>
        <w:tc>
          <w:tcPr>
            <w:tcW w:w="13176" w:type="dxa"/>
          </w:tcPr>
          <w:p w14:paraId="27A066E8" w14:textId="77777777" w:rsidR="000A559F" w:rsidRDefault="000A559F" w:rsidP="000A559F">
            <w:pPr>
              <w:rPr>
                <w:b/>
              </w:rPr>
            </w:pPr>
            <w:r>
              <w:rPr>
                <w:b/>
                <w:u w:val="single"/>
              </w:rPr>
              <w:lastRenderedPageBreak/>
              <w:t>Assessment Technique:</w:t>
            </w:r>
            <w:r>
              <w:rPr>
                <w:b/>
              </w:rPr>
              <w:t xml:space="preserve"> What instrument are you going to use to collect information?  Is it simple enough that you know how to analyze the results?  Will the information it provides answer the teaching question? </w:t>
            </w:r>
          </w:p>
          <w:p w14:paraId="212FADB0" w14:textId="77777777" w:rsidR="00160FA7" w:rsidRDefault="00160FA7" w:rsidP="00160FA7">
            <w:pPr>
              <w:pStyle w:val="whitespace-normal"/>
            </w:pPr>
            <w:r>
              <w:rPr>
                <w:rStyle w:val="Strong"/>
              </w:rPr>
              <w:t>Data Collection Instruments:</w:t>
            </w:r>
          </w:p>
          <w:p w14:paraId="3D270B49" w14:textId="77777777" w:rsidR="00160FA7" w:rsidRDefault="00160FA7" w:rsidP="00160FA7">
            <w:pPr>
              <w:pStyle w:val="whitespace-normal"/>
              <w:numPr>
                <w:ilvl w:val="0"/>
                <w:numId w:val="15"/>
              </w:numPr>
            </w:pPr>
            <w:r>
              <w:rPr>
                <w:rStyle w:val="Strong"/>
              </w:rPr>
              <w:t>Pre-Course Survey (Week 1)</w:t>
            </w:r>
            <w:r>
              <w:t xml:space="preserve"> </w:t>
            </w:r>
          </w:p>
          <w:p w14:paraId="1DE8BAE6" w14:textId="77777777" w:rsidR="00160FA7" w:rsidRDefault="00160FA7" w:rsidP="00160FA7">
            <w:pPr>
              <w:pStyle w:val="whitespace-normal"/>
              <w:numPr>
                <w:ilvl w:val="1"/>
                <w:numId w:val="15"/>
              </w:numPr>
            </w:pPr>
            <w:r>
              <w:t>Group work confidence: 5-point Likert scale (1=very low to 5=very high)</w:t>
            </w:r>
          </w:p>
          <w:p w14:paraId="0456D90F" w14:textId="77777777" w:rsidR="00160FA7" w:rsidRDefault="00160FA7" w:rsidP="00160FA7">
            <w:pPr>
              <w:pStyle w:val="whitespace-normal"/>
              <w:numPr>
                <w:ilvl w:val="1"/>
                <w:numId w:val="15"/>
              </w:numPr>
            </w:pPr>
            <w:r>
              <w:t>Expected contribution patterns: 5-point scale coded into 4 categories (equal/more/much more/less than others)</w:t>
            </w:r>
          </w:p>
          <w:p w14:paraId="12D1BD37" w14:textId="77777777" w:rsidR="00160FA7" w:rsidRDefault="00160FA7" w:rsidP="00160FA7">
            <w:pPr>
              <w:pStyle w:val="whitespace-normal"/>
              <w:numPr>
                <w:ilvl w:val="1"/>
                <w:numId w:val="15"/>
              </w:numPr>
            </w:pPr>
            <w:r>
              <w:t>Marketing familiarity: 5-point Likert scale (1=not familiar to 5=extremely familiar)</w:t>
            </w:r>
          </w:p>
          <w:p w14:paraId="13549344" w14:textId="77777777" w:rsidR="00160FA7" w:rsidRDefault="00160FA7" w:rsidP="00160FA7">
            <w:pPr>
              <w:pStyle w:val="whitespace-normal"/>
              <w:numPr>
                <w:ilvl w:val="1"/>
                <w:numId w:val="15"/>
              </w:numPr>
            </w:pPr>
            <w:r>
              <w:t>Online comfort level: 5-point Likert scale (1=very uncomfortable to 5=very comfortable)</w:t>
            </w:r>
          </w:p>
          <w:p w14:paraId="2EA25898" w14:textId="77777777" w:rsidR="00160FA7" w:rsidRDefault="00160FA7" w:rsidP="00160FA7">
            <w:pPr>
              <w:pStyle w:val="whitespace-normal"/>
              <w:numPr>
                <w:ilvl w:val="0"/>
                <w:numId w:val="15"/>
              </w:numPr>
            </w:pPr>
            <w:r>
              <w:rPr>
                <w:rStyle w:val="Strong"/>
              </w:rPr>
              <w:t>Performance Metrics</w:t>
            </w:r>
            <w:r>
              <w:t xml:space="preserve"> </w:t>
            </w:r>
          </w:p>
          <w:p w14:paraId="252D7E3C" w14:textId="77777777" w:rsidR="00160FA7" w:rsidRDefault="00160FA7" w:rsidP="00160FA7">
            <w:pPr>
              <w:pStyle w:val="whitespace-normal"/>
              <w:numPr>
                <w:ilvl w:val="1"/>
                <w:numId w:val="15"/>
              </w:numPr>
            </w:pPr>
            <w:r>
              <w:t>Group case study scores: 4 assignments × 100 points each</w:t>
            </w:r>
          </w:p>
          <w:p w14:paraId="5D50946B" w14:textId="77777777" w:rsidR="00160FA7" w:rsidRDefault="00160FA7" w:rsidP="00160FA7">
            <w:pPr>
              <w:pStyle w:val="whitespace-normal"/>
              <w:numPr>
                <w:ilvl w:val="1"/>
                <w:numId w:val="15"/>
              </w:numPr>
            </w:pPr>
            <w:r>
              <w:t>Individual exam scores: 3 exams × 200 points each (best 2 counted)</w:t>
            </w:r>
          </w:p>
          <w:p w14:paraId="775AB7CA" w14:textId="77777777" w:rsidR="00160FA7" w:rsidRDefault="00160FA7" w:rsidP="00160FA7">
            <w:pPr>
              <w:pStyle w:val="whitespace-normal"/>
              <w:numPr>
                <w:ilvl w:val="1"/>
                <w:numId w:val="15"/>
              </w:numPr>
            </w:pPr>
            <w:r>
              <w:t>Final course performance metrics</w:t>
            </w:r>
          </w:p>
          <w:p w14:paraId="6E49C84D" w14:textId="77777777" w:rsidR="00160FA7" w:rsidRDefault="00160FA7" w:rsidP="00160FA7">
            <w:pPr>
              <w:pStyle w:val="whitespace-normal"/>
              <w:numPr>
                <w:ilvl w:val="0"/>
                <w:numId w:val="15"/>
              </w:numPr>
            </w:pPr>
            <w:r>
              <w:rPr>
                <w:rStyle w:val="Strong"/>
              </w:rPr>
              <w:t>Mid-Course Survey (Week 3)</w:t>
            </w:r>
            <w:r>
              <w:t xml:space="preserve"> </w:t>
            </w:r>
          </w:p>
          <w:p w14:paraId="1F961ED9" w14:textId="77777777" w:rsidR="00160FA7" w:rsidRDefault="00160FA7" w:rsidP="00160FA7">
            <w:pPr>
              <w:pStyle w:val="whitespace-normal"/>
              <w:numPr>
                <w:ilvl w:val="1"/>
                <w:numId w:val="15"/>
              </w:numPr>
            </w:pPr>
            <w:r>
              <w:t>Actual collaboration experience ratings</w:t>
            </w:r>
          </w:p>
          <w:p w14:paraId="5D2A1B76" w14:textId="77777777" w:rsidR="00160FA7" w:rsidRDefault="00160FA7" w:rsidP="00160FA7">
            <w:pPr>
              <w:pStyle w:val="whitespace-normal"/>
              <w:numPr>
                <w:ilvl w:val="1"/>
                <w:numId w:val="15"/>
              </w:numPr>
            </w:pPr>
            <w:r>
              <w:t>Marketing familiarity progression</w:t>
            </w:r>
          </w:p>
          <w:p w14:paraId="336C5349" w14:textId="77777777" w:rsidR="00160FA7" w:rsidRDefault="00160FA7" w:rsidP="00160FA7">
            <w:pPr>
              <w:pStyle w:val="whitespace-normal"/>
            </w:pPr>
            <w:r>
              <w:rPr>
                <w:rStyle w:val="Strong"/>
              </w:rPr>
              <w:t>Analysis Plan:</w:t>
            </w:r>
            <w:r>
              <w:t xml:space="preserve"> Pearson correlations between 5-point Likert attitude scales and percentage performance outcomes, descriptive statistics, effect size calculations using Cohen's conventions, variance analysis to detect ceiling effects.</w:t>
            </w:r>
          </w:p>
          <w:p w14:paraId="4F98915F" w14:textId="77777777" w:rsidR="00F60253" w:rsidRPr="00F60253" w:rsidRDefault="00F60253">
            <w:pPr>
              <w:rPr>
                <w:b/>
              </w:rPr>
            </w:pPr>
          </w:p>
        </w:tc>
      </w:tr>
      <w:tr w:rsidR="00804649" w14:paraId="62C1F7D1" w14:textId="77777777" w:rsidTr="00C95CAD">
        <w:trPr>
          <w:trHeight w:val="2690"/>
        </w:trPr>
        <w:tc>
          <w:tcPr>
            <w:tcW w:w="13176" w:type="dxa"/>
          </w:tcPr>
          <w:p w14:paraId="3CC89C79" w14:textId="77777777" w:rsidR="000A559F" w:rsidRDefault="000A559F">
            <w:pPr>
              <w:rPr>
                <w:b/>
              </w:rPr>
            </w:pPr>
            <w:r w:rsidRPr="00F60253">
              <w:rPr>
                <w:b/>
                <w:u w:val="single"/>
              </w:rPr>
              <w:t>Classroom Practice</w:t>
            </w:r>
            <w:r>
              <w:rPr>
                <w:b/>
                <w:u w:val="single"/>
              </w:rPr>
              <w:t>:</w:t>
            </w:r>
            <w:r>
              <w:rPr>
                <w:b/>
              </w:rPr>
              <w:t xml:space="preserve"> What assignment or activity are you going to use in the class to try to test the question?  When are you going to do it?  Who will conduct it?  Will it be graded?  Will it be anonymous or will students sign their names?  How long will it take?  How will students know what to do with it?  Who will explain it?  How will the relationship between this assignment and activity and the course be explained?</w:t>
            </w:r>
          </w:p>
          <w:p w14:paraId="79744870" w14:textId="77777777" w:rsidR="00CB2856" w:rsidRDefault="00CB2856" w:rsidP="00CB2856">
            <w:pPr>
              <w:pStyle w:val="whitespace-normal"/>
            </w:pPr>
            <w:r>
              <w:rPr>
                <w:rStyle w:val="Strong"/>
              </w:rPr>
              <w:t>Implementation Details:</w:t>
            </w:r>
          </w:p>
          <w:p w14:paraId="7D0BF874" w14:textId="77777777" w:rsidR="00CB2856" w:rsidRDefault="00CB2856" w:rsidP="00CB2856">
            <w:pPr>
              <w:pStyle w:val="whitespace-normal"/>
            </w:pPr>
            <w:r>
              <w:rPr>
                <w:rStyle w:val="Strong"/>
              </w:rPr>
              <w:t>When:</w:t>
            </w:r>
            <w:r>
              <w:t xml:space="preserve"> Summer 2025 (July 1 - August 15, 6-week intensive course)</w:t>
            </w:r>
          </w:p>
          <w:p w14:paraId="4F477F70" w14:textId="44640A6D" w:rsidR="00CB2856" w:rsidRDefault="00CB2856" w:rsidP="00CB2856">
            <w:pPr>
              <w:pStyle w:val="whitespace-normal"/>
            </w:pPr>
            <w:r>
              <w:rPr>
                <w:rStyle w:val="Strong"/>
              </w:rPr>
              <w:t>Who:</w:t>
            </w:r>
            <w:r>
              <w:t xml:space="preserve"> </w:t>
            </w:r>
            <w:r w:rsidR="00ED3968">
              <w:t xml:space="preserve">70 </w:t>
            </w:r>
            <w:proofErr w:type="gramStart"/>
            <w:r w:rsidR="00ED3968">
              <w:t>student</w:t>
            </w:r>
            <w:proofErr w:type="gramEnd"/>
            <w:r w:rsidR="00ED3968">
              <w:t xml:space="preserve"> enrolled, </w:t>
            </w:r>
            <w:r>
              <w:t xml:space="preserve">67 students </w:t>
            </w:r>
            <w:r w:rsidR="00ED3968">
              <w:t>stayed</w:t>
            </w:r>
            <w:r>
              <w:t xml:space="preserve">, 63 completed </w:t>
            </w:r>
            <w:r w:rsidR="00ED3968">
              <w:t xml:space="preserve">the pre-survey </w:t>
            </w:r>
            <w:r>
              <w:t>(94%)</w:t>
            </w:r>
          </w:p>
          <w:p w14:paraId="04F0CAED" w14:textId="77777777" w:rsidR="00CB2856" w:rsidRDefault="00CB2856" w:rsidP="00CB2856">
            <w:pPr>
              <w:pStyle w:val="whitespace-normal"/>
            </w:pPr>
            <w:r>
              <w:rPr>
                <w:rStyle w:val="Strong"/>
              </w:rPr>
              <w:lastRenderedPageBreak/>
              <w:t>Structure:</w:t>
            </w:r>
          </w:p>
          <w:p w14:paraId="24A59468" w14:textId="77777777" w:rsidR="00CB2856" w:rsidRDefault="00CB2856" w:rsidP="00CB2856">
            <w:pPr>
              <w:pStyle w:val="whitespace-normal"/>
              <w:numPr>
                <w:ilvl w:val="0"/>
                <w:numId w:val="3"/>
              </w:numPr>
            </w:pPr>
            <w:r>
              <w:t>14 groups of 5 students each</w:t>
            </w:r>
          </w:p>
          <w:p w14:paraId="7F3B16FE" w14:textId="77777777" w:rsidR="00CB2856" w:rsidRDefault="00CB2856" w:rsidP="00CB2856">
            <w:pPr>
              <w:pStyle w:val="whitespace-normal"/>
              <w:numPr>
                <w:ilvl w:val="0"/>
                <w:numId w:val="3"/>
              </w:numPr>
            </w:pPr>
            <w:r>
              <w:t>Random group assignment (no pre-course screening used)</w:t>
            </w:r>
          </w:p>
          <w:p w14:paraId="18EE1DD7" w14:textId="77777777" w:rsidR="00CB2856" w:rsidRDefault="00CB2856" w:rsidP="00CB2856">
            <w:pPr>
              <w:pStyle w:val="whitespace-normal"/>
              <w:numPr>
                <w:ilvl w:val="0"/>
                <w:numId w:val="3"/>
              </w:numPr>
            </w:pPr>
            <w:r>
              <w:t>Groups remained constant throughout course</w:t>
            </w:r>
          </w:p>
          <w:p w14:paraId="01FB757C" w14:textId="77777777" w:rsidR="00CB2856" w:rsidRDefault="00CB2856" w:rsidP="00CB2856">
            <w:pPr>
              <w:pStyle w:val="whitespace-normal"/>
            </w:pPr>
            <w:r>
              <w:rPr>
                <w:rStyle w:val="Strong"/>
              </w:rPr>
              <w:t>Graded Assignments:</w:t>
            </w:r>
          </w:p>
          <w:p w14:paraId="26D6C840" w14:textId="77777777" w:rsidR="00CB2856" w:rsidRDefault="00CB2856" w:rsidP="00CB2856">
            <w:pPr>
              <w:pStyle w:val="whitespace-normal"/>
              <w:numPr>
                <w:ilvl w:val="0"/>
                <w:numId w:val="4"/>
              </w:numPr>
            </w:pPr>
            <w:r>
              <w:t>Week 1: Group Case Study 1 (Nike, Mayo, Louis Vuitton)</w:t>
            </w:r>
          </w:p>
          <w:p w14:paraId="18CD0D8E" w14:textId="77777777" w:rsidR="00CB2856" w:rsidRDefault="00CB2856" w:rsidP="00CB2856">
            <w:pPr>
              <w:pStyle w:val="whitespace-normal"/>
              <w:numPr>
                <w:ilvl w:val="0"/>
                <w:numId w:val="4"/>
              </w:numPr>
            </w:pPr>
            <w:r>
              <w:t>Week 2: Group Case Study 2 (Chase, Apple, Uber)</w:t>
            </w:r>
          </w:p>
          <w:p w14:paraId="0D8DC3F3" w14:textId="77777777" w:rsidR="00CB2856" w:rsidRDefault="00CB2856" w:rsidP="00CB2856">
            <w:pPr>
              <w:pStyle w:val="whitespace-normal"/>
              <w:numPr>
                <w:ilvl w:val="0"/>
                <w:numId w:val="4"/>
              </w:numPr>
            </w:pPr>
            <w:r>
              <w:t>Week 4: Group Case Study 3 (</w:t>
            </w:r>
            <w:proofErr w:type="spellStart"/>
            <w:r>
              <w:t>Redbull</w:t>
            </w:r>
            <w:proofErr w:type="spellEnd"/>
            <w:r>
              <w:t xml:space="preserve">, </w:t>
            </w:r>
            <w:proofErr w:type="spellStart"/>
            <w:r>
              <w:t>Bestbuy</w:t>
            </w:r>
            <w:proofErr w:type="spellEnd"/>
            <w:r>
              <w:t>, Airbnb)</w:t>
            </w:r>
          </w:p>
          <w:p w14:paraId="12A30012" w14:textId="77777777" w:rsidR="00CB2856" w:rsidRDefault="00CB2856" w:rsidP="00CB2856">
            <w:pPr>
              <w:pStyle w:val="whitespace-normal"/>
              <w:numPr>
                <w:ilvl w:val="0"/>
                <w:numId w:val="4"/>
              </w:numPr>
            </w:pPr>
            <w:r>
              <w:t>Week 6: Group Case Study 4 (IKEA, Starbucks, Honest Tea)</w:t>
            </w:r>
          </w:p>
          <w:p w14:paraId="12466E43" w14:textId="77777777" w:rsidR="00CB2856" w:rsidRDefault="00CB2856" w:rsidP="00CB2856">
            <w:pPr>
              <w:pStyle w:val="whitespace-normal"/>
            </w:pPr>
            <w:r>
              <w:rPr>
                <w:rStyle w:val="Strong"/>
              </w:rPr>
              <w:t>Individual Assessments:</w:t>
            </w:r>
          </w:p>
          <w:p w14:paraId="3300AAE6" w14:textId="77777777" w:rsidR="00CB2856" w:rsidRDefault="00CB2856" w:rsidP="00CB2856">
            <w:pPr>
              <w:pStyle w:val="whitespace-normal"/>
              <w:numPr>
                <w:ilvl w:val="0"/>
                <w:numId w:val="5"/>
              </w:numPr>
            </w:pPr>
            <w:r>
              <w:t>Week 3: Exam 1 (200 points)</w:t>
            </w:r>
          </w:p>
          <w:p w14:paraId="3BA919FD" w14:textId="77777777" w:rsidR="00CB2856" w:rsidRDefault="00CB2856" w:rsidP="00CB2856">
            <w:pPr>
              <w:pStyle w:val="whitespace-normal"/>
              <w:numPr>
                <w:ilvl w:val="0"/>
                <w:numId w:val="5"/>
              </w:numPr>
            </w:pPr>
            <w:r>
              <w:t>Week 5: Exam 2 (200 points)</w:t>
            </w:r>
          </w:p>
          <w:p w14:paraId="6156CFFB" w14:textId="77777777" w:rsidR="00CB2856" w:rsidRDefault="00CB2856" w:rsidP="00CB2856">
            <w:pPr>
              <w:pStyle w:val="whitespace-normal"/>
              <w:numPr>
                <w:ilvl w:val="0"/>
                <w:numId w:val="5"/>
              </w:numPr>
            </w:pPr>
            <w:r>
              <w:t>Week 7: Exam 3 (200 points)</w:t>
            </w:r>
          </w:p>
          <w:p w14:paraId="5A75BE8D" w14:textId="77777777" w:rsidR="00CB2856" w:rsidRDefault="00CB2856" w:rsidP="00CB2856">
            <w:pPr>
              <w:pStyle w:val="whitespace-normal"/>
            </w:pPr>
            <w:r>
              <w:rPr>
                <w:rStyle w:val="Strong"/>
              </w:rPr>
              <w:t>Course Integration:</w:t>
            </w:r>
            <w:r>
              <w:t xml:space="preserve"> Group case studies comprised 40% of final grade, representing a significant pedagogical shift from previous individual-based assessments to collaborative learning format.</w:t>
            </w:r>
          </w:p>
          <w:p w14:paraId="49B5E93F" w14:textId="77777777" w:rsidR="00CB2856" w:rsidRPr="00804649" w:rsidRDefault="00CB2856">
            <w:pPr>
              <w:rPr>
                <w:b/>
              </w:rPr>
            </w:pPr>
          </w:p>
        </w:tc>
      </w:tr>
      <w:tr w:rsidR="00804649" w14:paraId="1190C41C" w14:textId="77777777" w:rsidTr="00C975B5">
        <w:trPr>
          <w:trHeight w:val="2780"/>
        </w:trPr>
        <w:tc>
          <w:tcPr>
            <w:tcW w:w="13176" w:type="dxa"/>
          </w:tcPr>
          <w:p w14:paraId="1F0B7054" w14:textId="77777777" w:rsidR="00804649" w:rsidRDefault="00804649">
            <w:pPr>
              <w:rPr>
                <w:b/>
              </w:rPr>
            </w:pPr>
            <w:r>
              <w:rPr>
                <w:b/>
                <w:u w:val="single"/>
              </w:rPr>
              <w:lastRenderedPageBreak/>
              <w:t>Summary of Results:</w:t>
            </w:r>
            <w:r>
              <w:rPr>
                <w:b/>
              </w:rPr>
              <w:t xml:space="preserve"> What does the information you collected through the assessment instrument tell you about your teaching question?</w:t>
            </w:r>
          </w:p>
          <w:p w14:paraId="02AEAF0E" w14:textId="77777777" w:rsidR="001A4A83" w:rsidRDefault="001A4A83" w:rsidP="001A4A83">
            <w:pPr>
              <w:pStyle w:val="Heading3"/>
            </w:pPr>
            <w:r>
              <w:t>Sample Characteristics (n = 63)</w:t>
            </w:r>
          </w:p>
          <w:p w14:paraId="027E6FAD" w14:textId="77777777" w:rsidR="001A4A83" w:rsidRDefault="001A4A83" w:rsidP="001A4A83">
            <w:pPr>
              <w:pStyle w:val="whitespace-normal"/>
            </w:pPr>
            <w:r>
              <w:rPr>
                <w:rStyle w:val="Strong"/>
              </w:rPr>
              <w:t>Pre-Course Attitudes:</w:t>
            </w:r>
          </w:p>
          <w:p w14:paraId="478EED2E" w14:textId="77777777" w:rsidR="001A4A83" w:rsidRDefault="001A4A83" w:rsidP="001A4A83">
            <w:pPr>
              <w:pStyle w:val="whitespace-normal"/>
              <w:numPr>
                <w:ilvl w:val="0"/>
                <w:numId w:val="16"/>
              </w:numPr>
            </w:pPr>
            <w:r>
              <w:t>Group Confidence: M = 4.30, SD = 0.80 (5-point scale, range: 2-5)</w:t>
            </w:r>
          </w:p>
          <w:p w14:paraId="512DEA6D" w14:textId="77777777" w:rsidR="001A4A83" w:rsidRDefault="001A4A83" w:rsidP="001A4A83">
            <w:pPr>
              <w:pStyle w:val="whitespace-normal"/>
              <w:numPr>
                <w:ilvl w:val="0"/>
                <w:numId w:val="16"/>
              </w:numPr>
            </w:pPr>
            <w:r>
              <w:t>85.7% rated confidence as medium-high to high (4-5 on scale)</w:t>
            </w:r>
          </w:p>
          <w:p w14:paraId="69873F4C" w14:textId="77777777" w:rsidR="001A4A83" w:rsidRDefault="001A4A83" w:rsidP="001A4A83">
            <w:pPr>
              <w:pStyle w:val="whitespace-normal"/>
              <w:numPr>
                <w:ilvl w:val="0"/>
                <w:numId w:val="16"/>
              </w:numPr>
            </w:pPr>
            <w:r>
              <w:t>Contribution Expectations: 47.6% expect equal contribution, 46.0% expect to contribute more, 6.3% much more</w:t>
            </w:r>
          </w:p>
          <w:p w14:paraId="04942F70" w14:textId="77777777" w:rsidR="001A4A83" w:rsidRDefault="001A4A83" w:rsidP="001A4A83">
            <w:pPr>
              <w:pStyle w:val="whitespace-normal"/>
              <w:numPr>
                <w:ilvl w:val="0"/>
                <w:numId w:val="16"/>
              </w:numPr>
            </w:pPr>
            <w:r>
              <w:t>Marketing Familiarity: M = 2.46, SD = 0.84 (5-point scale, range: 1-4, mostly slight to moderate)</w:t>
            </w:r>
          </w:p>
          <w:p w14:paraId="43EC9396" w14:textId="77777777" w:rsidR="001A4A83" w:rsidRDefault="001A4A83" w:rsidP="001A4A83">
            <w:pPr>
              <w:pStyle w:val="whitespace-normal"/>
              <w:numPr>
                <w:ilvl w:val="0"/>
                <w:numId w:val="16"/>
              </w:numPr>
            </w:pPr>
            <w:r>
              <w:lastRenderedPageBreak/>
              <w:t>Online Comfort: M = 3.86, SD = 1.22 (5-point scale, full range utilized)</w:t>
            </w:r>
          </w:p>
          <w:p w14:paraId="65E6A84C" w14:textId="77777777" w:rsidR="001A4A83" w:rsidRDefault="001A4A83" w:rsidP="001A4A83">
            <w:pPr>
              <w:pStyle w:val="Heading3"/>
            </w:pPr>
            <w:r>
              <w:t>Performance Outcomes</w:t>
            </w:r>
          </w:p>
          <w:p w14:paraId="5CD35E66" w14:textId="77777777" w:rsidR="001A4A83" w:rsidRDefault="001A4A83" w:rsidP="001A4A83">
            <w:pPr>
              <w:pStyle w:val="whitespace-normal"/>
            </w:pPr>
            <w:r>
              <w:rPr>
                <w:rStyle w:val="Strong"/>
              </w:rPr>
              <w:t>Group Work Performance:</w:t>
            </w:r>
          </w:p>
          <w:p w14:paraId="33D95362" w14:textId="0D17B746" w:rsidR="001A4A83" w:rsidRDefault="001A4A83" w:rsidP="001A4A83">
            <w:pPr>
              <w:pStyle w:val="whitespace-normal"/>
              <w:numPr>
                <w:ilvl w:val="0"/>
                <w:numId w:val="17"/>
              </w:numPr>
            </w:pPr>
            <w:r>
              <w:t>Mean = 98.55%, SD = 1.15 (range: 96.25% - 100%)</w:t>
            </w:r>
          </w:p>
          <w:p w14:paraId="3360B8C2" w14:textId="6C61640E" w:rsidR="001A4A83" w:rsidRDefault="001A4A83" w:rsidP="001A4A83">
            <w:pPr>
              <w:pStyle w:val="whitespace-normal"/>
              <w:numPr>
                <w:ilvl w:val="0"/>
                <w:numId w:val="17"/>
              </w:numPr>
            </w:pPr>
            <w:r>
              <w:t>Coefficient of Variation = 1.17 (extremely low variability)</w:t>
            </w:r>
          </w:p>
          <w:p w14:paraId="209CC25F" w14:textId="77777777" w:rsidR="001A4A83" w:rsidRDefault="001A4A83" w:rsidP="001A4A83">
            <w:pPr>
              <w:pStyle w:val="whitespace-normal"/>
              <w:numPr>
                <w:ilvl w:val="0"/>
                <w:numId w:val="17"/>
              </w:numPr>
            </w:pPr>
            <w:r>
              <w:t>Clear ceiling effect evident</w:t>
            </w:r>
          </w:p>
          <w:p w14:paraId="38D96C76" w14:textId="77777777" w:rsidR="001A4A83" w:rsidRDefault="001A4A83" w:rsidP="001A4A83">
            <w:pPr>
              <w:pStyle w:val="whitespace-normal"/>
            </w:pPr>
            <w:r>
              <w:rPr>
                <w:rStyle w:val="Strong"/>
              </w:rPr>
              <w:t>Individual Exam Performance:</w:t>
            </w:r>
          </w:p>
          <w:p w14:paraId="0822BC51" w14:textId="154A4D84" w:rsidR="001A4A83" w:rsidRDefault="001A4A83" w:rsidP="001A4A83">
            <w:pPr>
              <w:pStyle w:val="whitespace-normal"/>
              <w:numPr>
                <w:ilvl w:val="0"/>
                <w:numId w:val="18"/>
              </w:numPr>
            </w:pPr>
            <w:r>
              <w:t>Mean = 91.86%, SD = 3.05 (range: 81% - 98%)</w:t>
            </w:r>
          </w:p>
          <w:p w14:paraId="379F33E9" w14:textId="77777777" w:rsidR="001A4A83" w:rsidRDefault="001A4A83" w:rsidP="001A4A83">
            <w:pPr>
              <w:pStyle w:val="whitespace-normal"/>
              <w:numPr>
                <w:ilvl w:val="0"/>
                <w:numId w:val="18"/>
              </w:numPr>
            </w:pPr>
            <w:r>
              <w:t>Coefficient of Variation = 3.32% (normal academic variability)</w:t>
            </w:r>
          </w:p>
          <w:p w14:paraId="71974C3B" w14:textId="77777777" w:rsidR="001A4A83" w:rsidRDefault="001A4A83" w:rsidP="001A4A83">
            <w:pPr>
              <w:pStyle w:val="whitespace-normal"/>
              <w:numPr>
                <w:ilvl w:val="0"/>
                <w:numId w:val="18"/>
              </w:numPr>
            </w:pPr>
            <w:r>
              <w:t>7× higher variance compared to group work</w:t>
            </w:r>
          </w:p>
          <w:p w14:paraId="5454646D" w14:textId="77777777" w:rsidR="001A4A83" w:rsidRDefault="001A4A83" w:rsidP="001A4A83">
            <w:pPr>
              <w:pStyle w:val="Heading3"/>
            </w:pPr>
            <w:r>
              <w:t>Primary Research Findings</w:t>
            </w:r>
          </w:p>
          <w:p w14:paraId="449D8024" w14:textId="77777777" w:rsidR="001A4A83" w:rsidRDefault="001A4A83" w:rsidP="001A4A83">
            <w:pPr>
              <w:pStyle w:val="whitespace-normal"/>
            </w:pPr>
            <w:r>
              <w:rPr>
                <w:rStyle w:val="Strong"/>
              </w:rPr>
              <w:t>Correlation Analysis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8"/>
              <w:gridCol w:w="629"/>
              <w:gridCol w:w="741"/>
              <w:gridCol w:w="992"/>
              <w:gridCol w:w="1383"/>
            </w:tblGrid>
            <w:tr w:rsidR="001A4A83" w14:paraId="3B9ED763" w14:textId="77777777">
              <w:trPr>
                <w:tblHeader/>
                <w:tblCellSpacing w:w="15" w:type="dxa"/>
              </w:trPr>
              <w:tc>
                <w:tcPr>
                  <w:tcW w:w="0" w:type="auto"/>
                  <w:vAlign w:val="center"/>
                  <w:hideMark/>
                </w:tcPr>
                <w:p w14:paraId="6949B70C" w14:textId="77777777" w:rsidR="001A4A83" w:rsidRDefault="001A4A83" w:rsidP="001A4A83">
                  <w:pPr>
                    <w:jc w:val="center"/>
                    <w:rPr>
                      <w:b/>
                      <w:bCs/>
                    </w:rPr>
                  </w:pPr>
                  <w:r>
                    <w:rPr>
                      <w:rFonts w:ascii="Times New Roman" w:hAnsi="Times New Roman" w:cs="Times New Roman"/>
                      <w:b/>
                      <w:bCs/>
                      <w:sz w:val="24"/>
                      <w:szCs w:val="24"/>
                    </w:rPr>
                    <w:t>Relationship</w:t>
                  </w:r>
                </w:p>
              </w:tc>
              <w:tc>
                <w:tcPr>
                  <w:tcW w:w="0" w:type="auto"/>
                  <w:vAlign w:val="center"/>
                  <w:hideMark/>
                </w:tcPr>
                <w:p w14:paraId="4C003C9F" w14:textId="77777777" w:rsidR="001A4A83" w:rsidRDefault="001A4A83" w:rsidP="001A4A83">
                  <w:pPr>
                    <w:jc w:val="center"/>
                    <w:rPr>
                      <w:b/>
                      <w:bCs/>
                    </w:rPr>
                  </w:pPr>
                  <w:r>
                    <w:rPr>
                      <w:b/>
                      <w:bCs/>
                    </w:rPr>
                    <w:t>r</w:t>
                  </w:r>
                </w:p>
              </w:tc>
              <w:tc>
                <w:tcPr>
                  <w:tcW w:w="0" w:type="auto"/>
                  <w:vAlign w:val="center"/>
                  <w:hideMark/>
                </w:tcPr>
                <w:p w14:paraId="402283DE" w14:textId="77777777" w:rsidR="001A4A83" w:rsidRDefault="001A4A83" w:rsidP="001A4A83">
                  <w:pPr>
                    <w:jc w:val="center"/>
                    <w:rPr>
                      <w:b/>
                      <w:bCs/>
                    </w:rPr>
                  </w:pPr>
                  <w:r>
                    <w:rPr>
                      <w:b/>
                      <w:bCs/>
                    </w:rPr>
                    <w:t>p-value</w:t>
                  </w:r>
                </w:p>
              </w:tc>
              <w:tc>
                <w:tcPr>
                  <w:tcW w:w="0" w:type="auto"/>
                  <w:vAlign w:val="center"/>
                  <w:hideMark/>
                </w:tcPr>
                <w:p w14:paraId="0729A8E7" w14:textId="77777777" w:rsidR="001A4A83" w:rsidRDefault="001A4A83" w:rsidP="001A4A83">
                  <w:pPr>
                    <w:jc w:val="center"/>
                    <w:rPr>
                      <w:b/>
                      <w:bCs/>
                    </w:rPr>
                  </w:pPr>
                  <w:r>
                    <w:rPr>
                      <w:b/>
                      <w:bCs/>
                    </w:rPr>
                    <w:t>Effect Size</w:t>
                  </w:r>
                </w:p>
              </w:tc>
              <w:tc>
                <w:tcPr>
                  <w:tcW w:w="0" w:type="auto"/>
                  <w:vAlign w:val="center"/>
                  <w:hideMark/>
                </w:tcPr>
                <w:p w14:paraId="644163CF" w14:textId="77777777" w:rsidR="001A4A83" w:rsidRDefault="001A4A83" w:rsidP="001A4A83">
                  <w:pPr>
                    <w:jc w:val="center"/>
                    <w:rPr>
                      <w:b/>
                      <w:bCs/>
                    </w:rPr>
                  </w:pPr>
                  <w:r>
                    <w:rPr>
                      <w:b/>
                      <w:bCs/>
                    </w:rPr>
                    <w:t>Significance</w:t>
                  </w:r>
                </w:p>
              </w:tc>
            </w:tr>
            <w:tr w:rsidR="001A4A83" w14:paraId="5EE59200" w14:textId="77777777">
              <w:trPr>
                <w:tblCellSpacing w:w="15" w:type="dxa"/>
              </w:trPr>
              <w:tc>
                <w:tcPr>
                  <w:tcW w:w="0" w:type="auto"/>
                  <w:vAlign w:val="center"/>
                  <w:hideMark/>
                </w:tcPr>
                <w:p w14:paraId="57B9CCFA" w14:textId="77777777" w:rsidR="001A4A83" w:rsidRDefault="001A4A83" w:rsidP="001A4A83">
                  <w:r>
                    <w:t>Group Confidence → Group Performance</w:t>
                  </w:r>
                </w:p>
              </w:tc>
              <w:tc>
                <w:tcPr>
                  <w:tcW w:w="0" w:type="auto"/>
                  <w:vAlign w:val="center"/>
                  <w:hideMark/>
                </w:tcPr>
                <w:p w14:paraId="0DF96EC3" w14:textId="77777777" w:rsidR="001A4A83" w:rsidRDefault="001A4A83" w:rsidP="001A4A83">
                  <w:r>
                    <w:t>-0.029</w:t>
                  </w:r>
                </w:p>
              </w:tc>
              <w:tc>
                <w:tcPr>
                  <w:tcW w:w="0" w:type="auto"/>
                  <w:vAlign w:val="center"/>
                  <w:hideMark/>
                </w:tcPr>
                <w:p w14:paraId="351ADD72" w14:textId="77777777" w:rsidR="001A4A83" w:rsidRDefault="001A4A83" w:rsidP="001A4A83">
                  <w:r>
                    <w:t>0.821</w:t>
                  </w:r>
                </w:p>
              </w:tc>
              <w:tc>
                <w:tcPr>
                  <w:tcW w:w="0" w:type="auto"/>
                  <w:vAlign w:val="center"/>
                  <w:hideMark/>
                </w:tcPr>
                <w:p w14:paraId="62AE3781" w14:textId="77777777" w:rsidR="001A4A83" w:rsidRDefault="001A4A83" w:rsidP="001A4A83">
                  <w:r>
                    <w:t>Negligible</w:t>
                  </w:r>
                </w:p>
              </w:tc>
              <w:tc>
                <w:tcPr>
                  <w:tcW w:w="0" w:type="auto"/>
                  <w:vAlign w:val="center"/>
                  <w:hideMark/>
                </w:tcPr>
                <w:p w14:paraId="50942894" w14:textId="77777777" w:rsidR="001A4A83" w:rsidRDefault="001A4A83" w:rsidP="001A4A83">
                  <w:r>
                    <w:t>Not Significant</w:t>
                  </w:r>
                </w:p>
              </w:tc>
            </w:tr>
            <w:tr w:rsidR="001A4A83" w14:paraId="770B0352" w14:textId="77777777">
              <w:trPr>
                <w:tblCellSpacing w:w="15" w:type="dxa"/>
              </w:trPr>
              <w:tc>
                <w:tcPr>
                  <w:tcW w:w="0" w:type="auto"/>
                  <w:vAlign w:val="center"/>
                  <w:hideMark/>
                </w:tcPr>
                <w:p w14:paraId="281EFAD8" w14:textId="77777777" w:rsidR="001A4A83" w:rsidRDefault="001A4A83" w:rsidP="001A4A83">
                  <w:r>
                    <w:t>Contribution Pattern → Group Performance</w:t>
                  </w:r>
                </w:p>
              </w:tc>
              <w:tc>
                <w:tcPr>
                  <w:tcW w:w="0" w:type="auto"/>
                  <w:vAlign w:val="center"/>
                  <w:hideMark/>
                </w:tcPr>
                <w:p w14:paraId="4789F913" w14:textId="77777777" w:rsidR="001A4A83" w:rsidRDefault="001A4A83" w:rsidP="001A4A83">
                  <w:r>
                    <w:t>0.143</w:t>
                  </w:r>
                </w:p>
              </w:tc>
              <w:tc>
                <w:tcPr>
                  <w:tcW w:w="0" w:type="auto"/>
                  <w:vAlign w:val="center"/>
                  <w:hideMark/>
                </w:tcPr>
                <w:p w14:paraId="1325281E" w14:textId="77777777" w:rsidR="001A4A83" w:rsidRDefault="001A4A83" w:rsidP="001A4A83">
                  <w:r>
                    <w:t>0.265</w:t>
                  </w:r>
                </w:p>
              </w:tc>
              <w:tc>
                <w:tcPr>
                  <w:tcW w:w="0" w:type="auto"/>
                  <w:vAlign w:val="center"/>
                  <w:hideMark/>
                </w:tcPr>
                <w:p w14:paraId="1380D50D" w14:textId="77777777" w:rsidR="001A4A83" w:rsidRDefault="001A4A83" w:rsidP="001A4A83">
                  <w:r>
                    <w:t>Small</w:t>
                  </w:r>
                </w:p>
              </w:tc>
              <w:tc>
                <w:tcPr>
                  <w:tcW w:w="0" w:type="auto"/>
                  <w:vAlign w:val="center"/>
                  <w:hideMark/>
                </w:tcPr>
                <w:p w14:paraId="507A1882" w14:textId="77777777" w:rsidR="001A4A83" w:rsidRDefault="001A4A83" w:rsidP="001A4A83">
                  <w:r>
                    <w:t>Not Significant</w:t>
                  </w:r>
                </w:p>
              </w:tc>
            </w:tr>
            <w:tr w:rsidR="001A4A83" w14:paraId="1F1CDB08" w14:textId="77777777">
              <w:trPr>
                <w:tblCellSpacing w:w="15" w:type="dxa"/>
              </w:trPr>
              <w:tc>
                <w:tcPr>
                  <w:tcW w:w="0" w:type="auto"/>
                  <w:vAlign w:val="center"/>
                  <w:hideMark/>
                </w:tcPr>
                <w:p w14:paraId="7C8B67A8" w14:textId="77777777" w:rsidR="001A4A83" w:rsidRDefault="001A4A83" w:rsidP="001A4A83">
                  <w:r>
                    <w:t>Group Confidence → Exam Performance</w:t>
                  </w:r>
                </w:p>
              </w:tc>
              <w:tc>
                <w:tcPr>
                  <w:tcW w:w="0" w:type="auto"/>
                  <w:vAlign w:val="center"/>
                  <w:hideMark/>
                </w:tcPr>
                <w:p w14:paraId="0B149670" w14:textId="77777777" w:rsidR="001A4A83" w:rsidRDefault="001A4A83" w:rsidP="001A4A83">
                  <w:r>
                    <w:t>0.184</w:t>
                  </w:r>
                </w:p>
              </w:tc>
              <w:tc>
                <w:tcPr>
                  <w:tcW w:w="0" w:type="auto"/>
                  <w:vAlign w:val="center"/>
                  <w:hideMark/>
                </w:tcPr>
                <w:p w14:paraId="2FDC0AA6" w14:textId="77777777" w:rsidR="001A4A83" w:rsidRDefault="001A4A83" w:rsidP="001A4A83">
                  <w:r>
                    <w:t>0.148</w:t>
                  </w:r>
                </w:p>
              </w:tc>
              <w:tc>
                <w:tcPr>
                  <w:tcW w:w="0" w:type="auto"/>
                  <w:vAlign w:val="center"/>
                  <w:hideMark/>
                </w:tcPr>
                <w:p w14:paraId="2791527B" w14:textId="77777777" w:rsidR="001A4A83" w:rsidRDefault="001A4A83" w:rsidP="001A4A83">
                  <w:r>
                    <w:t>Small</w:t>
                  </w:r>
                </w:p>
              </w:tc>
              <w:tc>
                <w:tcPr>
                  <w:tcW w:w="0" w:type="auto"/>
                  <w:vAlign w:val="center"/>
                  <w:hideMark/>
                </w:tcPr>
                <w:p w14:paraId="0D15F9CD" w14:textId="77777777" w:rsidR="001A4A83" w:rsidRDefault="001A4A83" w:rsidP="001A4A83">
                  <w:r>
                    <w:t>Not Significant</w:t>
                  </w:r>
                </w:p>
              </w:tc>
            </w:tr>
            <w:tr w:rsidR="001A4A83" w14:paraId="334223DA" w14:textId="77777777">
              <w:trPr>
                <w:tblCellSpacing w:w="15" w:type="dxa"/>
              </w:trPr>
              <w:tc>
                <w:tcPr>
                  <w:tcW w:w="0" w:type="auto"/>
                  <w:vAlign w:val="center"/>
                  <w:hideMark/>
                </w:tcPr>
                <w:p w14:paraId="310B862B" w14:textId="77777777" w:rsidR="001A4A83" w:rsidRDefault="001A4A83" w:rsidP="001A4A83">
                  <w:r>
                    <w:t>Marketing Familiarity → Group Performance</w:t>
                  </w:r>
                </w:p>
              </w:tc>
              <w:tc>
                <w:tcPr>
                  <w:tcW w:w="0" w:type="auto"/>
                  <w:vAlign w:val="center"/>
                  <w:hideMark/>
                </w:tcPr>
                <w:p w14:paraId="2226E54E" w14:textId="77777777" w:rsidR="001A4A83" w:rsidRDefault="001A4A83" w:rsidP="001A4A83">
                  <w:r>
                    <w:t>-0.115</w:t>
                  </w:r>
                </w:p>
              </w:tc>
              <w:tc>
                <w:tcPr>
                  <w:tcW w:w="0" w:type="auto"/>
                  <w:vAlign w:val="center"/>
                  <w:hideMark/>
                </w:tcPr>
                <w:p w14:paraId="4937B854" w14:textId="77777777" w:rsidR="001A4A83" w:rsidRDefault="001A4A83" w:rsidP="001A4A83">
                  <w:r>
                    <w:t>0.370</w:t>
                  </w:r>
                </w:p>
              </w:tc>
              <w:tc>
                <w:tcPr>
                  <w:tcW w:w="0" w:type="auto"/>
                  <w:vAlign w:val="center"/>
                  <w:hideMark/>
                </w:tcPr>
                <w:p w14:paraId="79A743EE" w14:textId="77777777" w:rsidR="001A4A83" w:rsidRDefault="001A4A83" w:rsidP="001A4A83">
                  <w:r>
                    <w:t>Small</w:t>
                  </w:r>
                </w:p>
              </w:tc>
              <w:tc>
                <w:tcPr>
                  <w:tcW w:w="0" w:type="auto"/>
                  <w:vAlign w:val="center"/>
                  <w:hideMark/>
                </w:tcPr>
                <w:p w14:paraId="20E6045D" w14:textId="77777777" w:rsidR="001A4A83" w:rsidRDefault="001A4A83" w:rsidP="001A4A83">
                  <w:r>
                    <w:t>Not Significant</w:t>
                  </w:r>
                </w:p>
              </w:tc>
            </w:tr>
          </w:tbl>
          <w:p w14:paraId="0B66214A" w14:textId="77777777" w:rsidR="001A4A83" w:rsidRDefault="001A4A83" w:rsidP="001A4A83">
            <w:pPr>
              <w:pStyle w:val="whitespace-normal"/>
            </w:pPr>
            <w:r>
              <w:rPr>
                <w:rStyle w:val="Strong"/>
              </w:rPr>
              <w:lastRenderedPageBreak/>
              <w:t>Key Statistical Finding:</w:t>
            </w:r>
            <w:r>
              <w:t xml:space="preserve"> No significant correlations were found between any pre-course attitudes and collaborative performance (all p &gt; 0.05).</w:t>
            </w:r>
          </w:p>
          <w:p w14:paraId="464CF646" w14:textId="5B0D3A8B" w:rsidR="00CB2856" w:rsidRPr="00CB2856" w:rsidRDefault="001A4A83" w:rsidP="00CB2856">
            <w:pPr>
              <w:pStyle w:val="whitespace-normal"/>
            </w:pPr>
            <w:r>
              <w:rPr>
                <w:rStyle w:val="Strong"/>
              </w:rPr>
              <w:t>Unexpected Discovery:</w:t>
            </w:r>
            <w:r>
              <w:t xml:space="preserve"> Group work scores were systematically 6.7 percentage points higher than individual exam scores, with dramatically reduced variance, indicating a strong ceiling effect in group assessment.</w:t>
            </w:r>
          </w:p>
        </w:tc>
      </w:tr>
      <w:tr w:rsidR="00804649" w14:paraId="5837B766" w14:textId="77777777" w:rsidTr="00C95CAD">
        <w:trPr>
          <w:trHeight w:val="3320"/>
        </w:trPr>
        <w:tc>
          <w:tcPr>
            <w:tcW w:w="13176" w:type="dxa"/>
          </w:tcPr>
          <w:p w14:paraId="0A185BF1" w14:textId="77777777" w:rsidR="00804649" w:rsidRDefault="00804649">
            <w:pPr>
              <w:rPr>
                <w:b/>
              </w:rPr>
            </w:pPr>
            <w:r>
              <w:rPr>
                <w:b/>
                <w:u w:val="single"/>
              </w:rPr>
              <w:lastRenderedPageBreak/>
              <w:t xml:space="preserve">Conclusion: </w:t>
            </w:r>
            <w:r>
              <w:rPr>
                <w:b/>
              </w:rPr>
              <w:t>What have you learned?  What surprised you?  What would you do differently?  What implications does this have for your future classroom practice?</w:t>
            </w:r>
          </w:p>
          <w:p w14:paraId="497A427A" w14:textId="77777777" w:rsidR="00CB2856" w:rsidRDefault="00CB2856" w:rsidP="00CB2856">
            <w:pPr>
              <w:pStyle w:val="Heading3"/>
            </w:pPr>
            <w:r>
              <w:t>What I Learned</w:t>
            </w:r>
          </w:p>
          <w:p w14:paraId="72550EF8" w14:textId="77777777" w:rsidR="00CB2856" w:rsidRDefault="00CB2856" w:rsidP="00CB2856">
            <w:pPr>
              <w:pStyle w:val="whitespace-normal"/>
            </w:pPr>
            <w:r>
              <w:rPr>
                <w:rStyle w:val="Strong"/>
              </w:rPr>
              <w:t>Primary Discovery:</w:t>
            </w:r>
            <w:r>
              <w:t xml:space="preserve"> Pre-course attitudes toward group work do not predict collaborative performance in marketing case studies. The hypothesis that initial confidence and contribution expectations would correlate with group success was not supported.</w:t>
            </w:r>
          </w:p>
          <w:p w14:paraId="442C3954" w14:textId="77777777" w:rsidR="00CB2856" w:rsidRDefault="00CB2856" w:rsidP="00CB2856">
            <w:pPr>
              <w:pStyle w:val="whitespace-normal"/>
            </w:pPr>
            <w:r>
              <w:rPr>
                <w:rStyle w:val="Strong"/>
              </w:rPr>
              <w:t>Most Significant Finding:</w:t>
            </w:r>
            <w:r>
              <w:t xml:space="preserve"> The group work assessment system created a ceiling effect that masked individual differences and made performance prediction impossible. The extremely low variance (SD = 1.15%) compared to individual exams (SD = 3.05%) suggests the grading rubric was too lenient.</w:t>
            </w:r>
          </w:p>
          <w:p w14:paraId="6FA0214E" w14:textId="77777777" w:rsidR="00CB2856" w:rsidRDefault="00CB2856" w:rsidP="00CB2856">
            <w:pPr>
              <w:pStyle w:val="Heading3"/>
            </w:pPr>
            <w:r>
              <w:t>What Surprised Me</w:t>
            </w:r>
          </w:p>
          <w:p w14:paraId="6D2AACB6" w14:textId="77777777" w:rsidR="00CB2856" w:rsidRDefault="00CB2856" w:rsidP="00CB2856">
            <w:pPr>
              <w:pStyle w:val="whitespace-normal"/>
              <w:numPr>
                <w:ilvl w:val="0"/>
                <w:numId w:val="9"/>
              </w:numPr>
            </w:pPr>
            <w:r>
              <w:rPr>
                <w:rStyle w:val="Strong"/>
              </w:rPr>
              <w:t>Complete lack of predictive validity</w:t>
            </w:r>
            <w:r>
              <w:t xml:space="preserve"> - Even small effect sizes were not consistently observed</w:t>
            </w:r>
          </w:p>
          <w:p w14:paraId="1930BA3B" w14:textId="77777777" w:rsidR="00CB2856" w:rsidRDefault="00CB2856" w:rsidP="00CB2856">
            <w:pPr>
              <w:pStyle w:val="whitespace-normal"/>
              <w:numPr>
                <w:ilvl w:val="0"/>
                <w:numId w:val="9"/>
              </w:numPr>
            </w:pPr>
            <w:r>
              <w:rPr>
                <w:rStyle w:val="Strong"/>
              </w:rPr>
              <w:t>Magnitude of the ceiling effect</w:t>
            </w:r>
            <w:r>
              <w:t xml:space="preserve"> - 98.55% average with 96.25% minimum suggests assessment lacks discrimination</w:t>
            </w:r>
          </w:p>
          <w:p w14:paraId="7D652380" w14:textId="77777777" w:rsidR="00CB2856" w:rsidRDefault="00CB2856" w:rsidP="00CB2856">
            <w:pPr>
              <w:pStyle w:val="whitespace-normal"/>
              <w:numPr>
                <w:ilvl w:val="0"/>
                <w:numId w:val="9"/>
              </w:numPr>
            </w:pPr>
            <w:r>
              <w:rPr>
                <w:rStyle w:val="Strong"/>
              </w:rPr>
              <w:t>Stronger attitude-performance patterns</w:t>
            </w:r>
            <w:r>
              <w:t xml:space="preserve"> appeared with individual work rather than group work, opposite of expectations</w:t>
            </w:r>
          </w:p>
          <w:p w14:paraId="2C0FDCF0" w14:textId="77777777" w:rsidR="00CB2856" w:rsidRDefault="00CB2856" w:rsidP="00CB2856">
            <w:pPr>
              <w:pStyle w:val="Heading3"/>
            </w:pPr>
            <w:r>
              <w:t>What I Would Do Differently</w:t>
            </w:r>
          </w:p>
          <w:p w14:paraId="779BAB31" w14:textId="77777777" w:rsidR="00CB2856" w:rsidRDefault="00CB2856" w:rsidP="00CB2856">
            <w:pPr>
              <w:pStyle w:val="whitespace-normal"/>
            </w:pPr>
            <w:r>
              <w:rPr>
                <w:rStyle w:val="Strong"/>
              </w:rPr>
              <w:t>Immediate Changes for Summer 2026:</w:t>
            </w:r>
          </w:p>
          <w:p w14:paraId="2A0365FF" w14:textId="77777777" w:rsidR="00CB2856" w:rsidRDefault="00CB2856" w:rsidP="00CB2856">
            <w:pPr>
              <w:pStyle w:val="whitespace-normal"/>
              <w:numPr>
                <w:ilvl w:val="0"/>
                <w:numId w:val="10"/>
              </w:numPr>
            </w:pPr>
            <w:r>
              <w:rPr>
                <w:rStyle w:val="Strong"/>
              </w:rPr>
              <w:lastRenderedPageBreak/>
              <w:t>Abandon Pre-Course Screening:</w:t>
            </w:r>
            <w:r>
              <w:t xml:space="preserve"> Since attitudes don't predict performance, use random or convenience-based group formation</w:t>
            </w:r>
          </w:p>
          <w:p w14:paraId="5F6CB064" w14:textId="77777777" w:rsidR="00CB2856" w:rsidRDefault="00CB2856" w:rsidP="00CB2856">
            <w:pPr>
              <w:pStyle w:val="whitespace-normal"/>
              <w:numPr>
                <w:ilvl w:val="0"/>
                <w:numId w:val="10"/>
              </w:numPr>
            </w:pPr>
            <w:r>
              <w:rPr>
                <w:rStyle w:val="Strong"/>
              </w:rPr>
              <w:t>Revise Group Assessment Rubric:</w:t>
            </w:r>
            <w:r>
              <w:t xml:space="preserve"> Increase rigor and discrimination to create meaningful performance variance</w:t>
            </w:r>
          </w:p>
          <w:p w14:paraId="67B7D47A" w14:textId="77777777" w:rsidR="00CB2856" w:rsidRDefault="00CB2856" w:rsidP="00CB2856">
            <w:pPr>
              <w:pStyle w:val="whitespace-normal"/>
              <w:numPr>
                <w:ilvl w:val="0"/>
                <w:numId w:val="10"/>
              </w:numPr>
            </w:pPr>
            <w:r>
              <w:rPr>
                <w:rStyle w:val="Strong"/>
              </w:rPr>
              <w:t>Add Individual Accountability:</w:t>
            </w:r>
            <w:r>
              <w:t xml:space="preserve"> Implement peer evaluation systems and individual components within group projects</w:t>
            </w:r>
          </w:p>
          <w:p w14:paraId="125F3898" w14:textId="77777777" w:rsidR="00CB2856" w:rsidRDefault="00CB2856" w:rsidP="00CB2856">
            <w:pPr>
              <w:pStyle w:val="whitespace-normal"/>
              <w:numPr>
                <w:ilvl w:val="0"/>
                <w:numId w:val="10"/>
              </w:numPr>
            </w:pPr>
            <w:r>
              <w:rPr>
                <w:rStyle w:val="Strong"/>
              </w:rPr>
              <w:t>Enhanced Assessment Design:</w:t>
            </w:r>
            <w:r>
              <w:t xml:space="preserve"> Focus on assessment methodology rather than group formation strategies</w:t>
            </w:r>
          </w:p>
          <w:p w14:paraId="6A0AE4C0" w14:textId="77777777" w:rsidR="00CB2856" w:rsidRDefault="00CB2856" w:rsidP="00CB2856">
            <w:pPr>
              <w:pStyle w:val="whitespace-normal"/>
            </w:pPr>
            <w:r>
              <w:rPr>
                <w:rStyle w:val="Strong"/>
              </w:rPr>
              <w:t>Methodological Improvements:</w:t>
            </w:r>
          </w:p>
          <w:p w14:paraId="3EF6892B" w14:textId="77777777" w:rsidR="00CB2856" w:rsidRDefault="00CB2856" w:rsidP="00CB2856">
            <w:pPr>
              <w:pStyle w:val="whitespace-normal"/>
              <w:numPr>
                <w:ilvl w:val="0"/>
                <w:numId w:val="11"/>
              </w:numPr>
            </w:pPr>
            <w:r>
              <w:t>Collect qualitative data on group dynamics</w:t>
            </w:r>
          </w:p>
          <w:p w14:paraId="12F91449" w14:textId="77777777" w:rsidR="00CB2856" w:rsidRDefault="00CB2856" w:rsidP="00CB2856">
            <w:pPr>
              <w:pStyle w:val="whitespace-normal"/>
              <w:numPr>
                <w:ilvl w:val="0"/>
                <w:numId w:val="11"/>
              </w:numPr>
            </w:pPr>
            <w:r>
              <w:t>Include peer evaluation metrics</w:t>
            </w:r>
          </w:p>
          <w:p w14:paraId="788BE9F1" w14:textId="77777777" w:rsidR="00CB2856" w:rsidRDefault="00CB2856" w:rsidP="00CB2856">
            <w:pPr>
              <w:pStyle w:val="whitespace-normal"/>
              <w:numPr>
                <w:ilvl w:val="0"/>
                <w:numId w:val="11"/>
              </w:numPr>
            </w:pPr>
            <w:r>
              <w:t>Track individual contributions within groups</w:t>
            </w:r>
          </w:p>
          <w:p w14:paraId="2A9AAFF3" w14:textId="77777777" w:rsidR="00CB2856" w:rsidRDefault="00CB2856" w:rsidP="00CB2856">
            <w:pPr>
              <w:pStyle w:val="whitespace-normal"/>
              <w:numPr>
                <w:ilvl w:val="0"/>
                <w:numId w:val="11"/>
              </w:numPr>
            </w:pPr>
            <w:r>
              <w:t>Implement multiple assessment points within each case study</w:t>
            </w:r>
          </w:p>
          <w:p w14:paraId="0B5CB840" w14:textId="77777777" w:rsidR="00CB2856" w:rsidRDefault="00CB2856" w:rsidP="00CB2856">
            <w:pPr>
              <w:pStyle w:val="Heading3"/>
            </w:pPr>
            <w:r>
              <w:t>Implications for Future Classroom Practice</w:t>
            </w:r>
          </w:p>
          <w:p w14:paraId="7F1520D9" w14:textId="77777777" w:rsidR="00CB2856" w:rsidRDefault="00CB2856" w:rsidP="00CB2856">
            <w:pPr>
              <w:pStyle w:val="whitespace-normal"/>
            </w:pPr>
            <w:r>
              <w:rPr>
                <w:rStyle w:val="Strong"/>
              </w:rPr>
              <w:t>Evidence-Based Teaching Strategy:</w:t>
            </w:r>
            <w:r>
              <w:t xml:space="preserve"> This research fundamentally changed my approach from </w:t>
            </w:r>
            <w:r>
              <w:rPr>
                <w:rStyle w:val="Strong"/>
              </w:rPr>
              <w:t>student selection focus</w:t>
            </w:r>
            <w:r>
              <w:t xml:space="preserve"> to </w:t>
            </w:r>
            <w:r>
              <w:rPr>
                <w:rStyle w:val="Strong"/>
              </w:rPr>
              <w:t>assessment design focus</w:t>
            </w:r>
            <w:r>
              <w:t>. The data clearly shows that how we assess collaborative work matters more than how we form groups.</w:t>
            </w:r>
          </w:p>
          <w:p w14:paraId="689A2E79" w14:textId="77777777" w:rsidR="00CB2856" w:rsidRDefault="00CB2856" w:rsidP="00CB2856">
            <w:pPr>
              <w:pStyle w:val="whitespace-normal"/>
            </w:pPr>
            <w:r>
              <w:rPr>
                <w:rStyle w:val="Strong"/>
              </w:rPr>
              <w:t>Pedagogical Philosophy Shift:</w:t>
            </w:r>
          </w:p>
          <w:p w14:paraId="7DF5CBB8" w14:textId="77777777" w:rsidR="00CB2856" w:rsidRDefault="00CB2856" w:rsidP="00CB2856">
            <w:pPr>
              <w:pStyle w:val="whitespace-normal"/>
              <w:numPr>
                <w:ilvl w:val="0"/>
                <w:numId w:val="12"/>
              </w:numPr>
            </w:pPr>
            <w:r>
              <w:t>FROM: "Right students in right groups"</w:t>
            </w:r>
          </w:p>
          <w:p w14:paraId="59954409" w14:textId="77777777" w:rsidR="00CB2856" w:rsidRDefault="00CB2856" w:rsidP="00CB2856">
            <w:pPr>
              <w:pStyle w:val="whitespace-normal"/>
              <w:numPr>
                <w:ilvl w:val="0"/>
                <w:numId w:val="12"/>
              </w:numPr>
            </w:pPr>
            <w:r>
              <w:t>TO: "Right assessment design for all groups"</w:t>
            </w:r>
          </w:p>
          <w:p w14:paraId="4E5FE037" w14:textId="77777777" w:rsidR="00CB2856" w:rsidRDefault="00CB2856" w:rsidP="00CB2856">
            <w:pPr>
              <w:pStyle w:val="whitespace-normal"/>
            </w:pPr>
            <w:r>
              <w:rPr>
                <w:rStyle w:val="Strong"/>
              </w:rPr>
              <w:t>Practical Applications:</w:t>
            </w:r>
          </w:p>
          <w:p w14:paraId="4F297ABE" w14:textId="77777777" w:rsidR="00CB2856" w:rsidRDefault="00CB2856" w:rsidP="00CB2856">
            <w:pPr>
              <w:pStyle w:val="whitespace-normal"/>
              <w:numPr>
                <w:ilvl w:val="0"/>
                <w:numId w:val="13"/>
              </w:numPr>
            </w:pPr>
            <w:r>
              <w:t>Maintain collaborative learning benefits while improving assessment rigor</w:t>
            </w:r>
          </w:p>
          <w:p w14:paraId="05569FEC" w14:textId="77777777" w:rsidR="00CB2856" w:rsidRDefault="00CB2856" w:rsidP="00CB2856">
            <w:pPr>
              <w:pStyle w:val="whitespace-normal"/>
              <w:numPr>
                <w:ilvl w:val="0"/>
                <w:numId w:val="13"/>
              </w:numPr>
            </w:pPr>
            <w:r>
              <w:t>Develop rubrics that capture individual contribution and learning</w:t>
            </w:r>
          </w:p>
          <w:p w14:paraId="6741CC7E" w14:textId="77777777" w:rsidR="00CB2856" w:rsidRDefault="00CB2856" w:rsidP="00CB2856">
            <w:pPr>
              <w:pStyle w:val="whitespace-normal"/>
              <w:numPr>
                <w:ilvl w:val="0"/>
                <w:numId w:val="13"/>
              </w:numPr>
            </w:pPr>
            <w:r>
              <w:t>Focus professional development on assessment design rather than group dynamics</w:t>
            </w:r>
          </w:p>
          <w:p w14:paraId="624EDA9C" w14:textId="77777777" w:rsidR="00CB2856" w:rsidRDefault="00CB2856" w:rsidP="00CB2856">
            <w:pPr>
              <w:pStyle w:val="whitespace-normal"/>
              <w:numPr>
                <w:ilvl w:val="0"/>
                <w:numId w:val="13"/>
              </w:numPr>
            </w:pPr>
            <w:r>
              <w:t>Share findings with marketing education community to improve collaborative learning practices</w:t>
            </w:r>
          </w:p>
          <w:p w14:paraId="06256E8A" w14:textId="77777777" w:rsidR="00CB2856" w:rsidRDefault="00CB2856" w:rsidP="00CB2856">
            <w:pPr>
              <w:pStyle w:val="whitespace-normal"/>
            </w:pPr>
            <w:r>
              <w:rPr>
                <w:rStyle w:val="Strong"/>
              </w:rPr>
              <w:lastRenderedPageBreak/>
              <w:t>Broader Impact:</w:t>
            </w:r>
            <w:r>
              <w:t xml:space="preserve"> This project demonstrates the value of systematic teaching inquiry. What began as a practical question about group formation revealed fundamental issues with assessment design that likely affect student learning outcomes across multiple offerings of the course.</w:t>
            </w:r>
          </w:p>
          <w:p w14:paraId="650E4BC5" w14:textId="77777777" w:rsidR="00CB2856" w:rsidRDefault="00CB2856" w:rsidP="00CB2856">
            <w:pPr>
              <w:pStyle w:val="whitespace-normal"/>
            </w:pPr>
            <w:r>
              <w:rPr>
                <w:rStyle w:val="Strong"/>
              </w:rPr>
              <w:t>Future Research Questions:</w:t>
            </w:r>
          </w:p>
          <w:p w14:paraId="707DA1C6" w14:textId="77777777" w:rsidR="00CB2856" w:rsidRDefault="00CB2856" w:rsidP="00CB2856">
            <w:pPr>
              <w:pStyle w:val="whitespace-normal"/>
              <w:numPr>
                <w:ilvl w:val="0"/>
                <w:numId w:val="14"/>
              </w:numPr>
            </w:pPr>
            <w:r>
              <w:t>How do different rubric designs affect the validity of group work assessment?</w:t>
            </w:r>
          </w:p>
          <w:p w14:paraId="1EB427A3" w14:textId="77777777" w:rsidR="00CB2856" w:rsidRDefault="00CB2856" w:rsidP="00CB2856">
            <w:pPr>
              <w:pStyle w:val="whitespace-normal"/>
              <w:numPr>
                <w:ilvl w:val="0"/>
                <w:numId w:val="14"/>
              </w:numPr>
            </w:pPr>
            <w:r>
              <w:t>What individual accountability measures maintain collaborative benefits while improving discrimination?</w:t>
            </w:r>
          </w:p>
          <w:p w14:paraId="79C01021" w14:textId="5878F697" w:rsidR="00CB2856" w:rsidRPr="00CB2856" w:rsidRDefault="00CB2856" w:rsidP="00CB2856">
            <w:pPr>
              <w:pStyle w:val="whitespace-normal"/>
              <w:numPr>
                <w:ilvl w:val="0"/>
                <w:numId w:val="14"/>
              </w:numPr>
            </w:pPr>
            <w:r>
              <w:t>How do these findings apply to other business education contexts?</w:t>
            </w:r>
          </w:p>
        </w:tc>
      </w:tr>
    </w:tbl>
    <w:p w14:paraId="6C83B62B" w14:textId="77777777" w:rsidR="00A4676E" w:rsidRDefault="00A4676E" w:rsidP="00C95CAD"/>
    <w:sectPr w:rsidR="00A4676E" w:rsidSect="00F60253">
      <w:headerReference w:type="even" r:id="rId11"/>
      <w:headerReference w:type="default" r:id="rId12"/>
      <w:footerReference w:type="even" r:id="rId13"/>
      <w:footerReference w:type="default" r:id="rId14"/>
      <w:headerReference w:type="first" r:id="rId15"/>
      <w:footerReference w:type="first" r:id="rId1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EA051" w14:textId="77777777" w:rsidR="003F560B" w:rsidRDefault="003F560B" w:rsidP="00F60253">
      <w:pPr>
        <w:spacing w:after="0" w:line="240" w:lineRule="auto"/>
      </w:pPr>
      <w:r>
        <w:separator/>
      </w:r>
    </w:p>
  </w:endnote>
  <w:endnote w:type="continuationSeparator" w:id="0">
    <w:p w14:paraId="3D0F019F" w14:textId="77777777" w:rsidR="003F560B" w:rsidRDefault="003F560B" w:rsidP="00F60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FD3A3" w14:textId="77777777" w:rsidR="00FC6665" w:rsidRDefault="00FC66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04AD2" w14:textId="77777777" w:rsidR="000A559F" w:rsidRDefault="000A559F">
    <w:pPr>
      <w:pStyle w:val="Footer"/>
    </w:pPr>
  </w:p>
  <w:p w14:paraId="70334702" w14:textId="77777777" w:rsidR="000A559F" w:rsidRPr="000A559F" w:rsidRDefault="000A559F">
    <w:pPr>
      <w:pStyle w:val="Footer"/>
      <w:rPr>
        <w:b/>
      </w:rPr>
    </w:pPr>
    <w:r w:rsidRPr="000A559F">
      <w:rPr>
        <w:b/>
      </w:rPr>
      <w:t xml:space="preserve">See </w:t>
    </w:r>
    <w:r w:rsidRPr="000A559F">
      <w:rPr>
        <w:b/>
        <w:i/>
      </w:rPr>
      <w:t>Classroom Assessment Techniques</w:t>
    </w:r>
    <w:r w:rsidRPr="000A559F">
      <w:rPr>
        <w:b/>
      </w:rPr>
      <w:t xml:space="preserve"> p. 59 for a helpful “Checklist for Avoiding Problems with Classroom Assessment Projects” </w:t>
    </w:r>
  </w:p>
  <w:p w14:paraId="7A380724" w14:textId="77777777" w:rsidR="000A559F" w:rsidRDefault="000A55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E8164" w14:textId="77777777" w:rsidR="00FC6665" w:rsidRDefault="00FC66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3ACE22" w14:textId="77777777" w:rsidR="003F560B" w:rsidRDefault="003F560B" w:rsidP="00F60253">
      <w:pPr>
        <w:spacing w:after="0" w:line="240" w:lineRule="auto"/>
      </w:pPr>
      <w:r>
        <w:separator/>
      </w:r>
    </w:p>
  </w:footnote>
  <w:footnote w:type="continuationSeparator" w:id="0">
    <w:p w14:paraId="478E0219" w14:textId="77777777" w:rsidR="003F560B" w:rsidRDefault="003F560B" w:rsidP="00F60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609DD" w14:textId="77777777" w:rsidR="00FC6665" w:rsidRDefault="00FC66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7D846" w14:textId="56523664" w:rsidR="00F60253" w:rsidRPr="00F60253" w:rsidRDefault="00F60253">
    <w:pPr>
      <w:pStyle w:val="Header"/>
      <w:rPr>
        <w:b/>
        <w:sz w:val="24"/>
        <w:szCs w:val="24"/>
      </w:rPr>
    </w:pPr>
    <w:r w:rsidRPr="00F60253">
      <w:rPr>
        <w:b/>
        <w:sz w:val="24"/>
        <w:szCs w:val="24"/>
      </w:rPr>
      <w:t>WORKSHEET FOR DEVELOPING A MENTORED TEACHING PROJECT</w:t>
    </w:r>
    <w:r>
      <w:rPr>
        <w:b/>
        <w:sz w:val="24"/>
        <w:szCs w:val="24"/>
      </w:rPr>
      <w:t xml:space="preserve">                                                CE</w:t>
    </w:r>
    <w:r w:rsidR="007E664E">
      <w:rPr>
        <w:b/>
        <w:sz w:val="24"/>
        <w:szCs w:val="24"/>
      </w:rPr>
      <w:t>RTIFICATION INSTITUTE   MAY 20</w:t>
    </w:r>
    <w:r w:rsidR="00FC6665">
      <w:rPr>
        <w:b/>
        <w:sz w:val="24"/>
        <w:szCs w:val="24"/>
      </w:rPr>
      <w:t>2</w:t>
    </w:r>
    <w:r w:rsidR="007E664E">
      <w:rPr>
        <w:b/>
        <w:sz w:val="24"/>
        <w:szCs w:val="24"/>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513F8" w14:textId="77777777" w:rsidR="00FC6665" w:rsidRDefault="00FC66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B3100"/>
    <w:multiLevelType w:val="multilevel"/>
    <w:tmpl w:val="FD6E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87539"/>
    <w:multiLevelType w:val="multilevel"/>
    <w:tmpl w:val="B43C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01B92"/>
    <w:multiLevelType w:val="multilevel"/>
    <w:tmpl w:val="EEFA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41BEE"/>
    <w:multiLevelType w:val="multilevel"/>
    <w:tmpl w:val="4C00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07D1F"/>
    <w:multiLevelType w:val="multilevel"/>
    <w:tmpl w:val="BC80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86D11"/>
    <w:multiLevelType w:val="multilevel"/>
    <w:tmpl w:val="C608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42698"/>
    <w:multiLevelType w:val="multilevel"/>
    <w:tmpl w:val="8124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F0FC7"/>
    <w:multiLevelType w:val="multilevel"/>
    <w:tmpl w:val="02E6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D1786"/>
    <w:multiLevelType w:val="multilevel"/>
    <w:tmpl w:val="3DAE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1D40B0"/>
    <w:multiLevelType w:val="multilevel"/>
    <w:tmpl w:val="BEA8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0C7A21"/>
    <w:multiLevelType w:val="multilevel"/>
    <w:tmpl w:val="536CB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1E0862"/>
    <w:multiLevelType w:val="multilevel"/>
    <w:tmpl w:val="77267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3B770C"/>
    <w:multiLevelType w:val="multilevel"/>
    <w:tmpl w:val="B2F8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1B2B50"/>
    <w:multiLevelType w:val="multilevel"/>
    <w:tmpl w:val="BA5C0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E608DB"/>
    <w:multiLevelType w:val="multilevel"/>
    <w:tmpl w:val="EFA05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2373BA"/>
    <w:multiLevelType w:val="multilevel"/>
    <w:tmpl w:val="D144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556097"/>
    <w:multiLevelType w:val="multilevel"/>
    <w:tmpl w:val="9F9C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2B46A5"/>
    <w:multiLevelType w:val="multilevel"/>
    <w:tmpl w:val="F16A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7837611">
    <w:abstractNumId w:val="15"/>
  </w:num>
  <w:num w:numId="2" w16cid:durableId="437456570">
    <w:abstractNumId w:val="10"/>
  </w:num>
  <w:num w:numId="3" w16cid:durableId="1288849305">
    <w:abstractNumId w:val="0"/>
  </w:num>
  <w:num w:numId="4" w16cid:durableId="1165826549">
    <w:abstractNumId w:val="4"/>
  </w:num>
  <w:num w:numId="5" w16cid:durableId="1991446902">
    <w:abstractNumId w:val="1"/>
  </w:num>
  <w:num w:numId="6" w16cid:durableId="497695782">
    <w:abstractNumId w:val="6"/>
  </w:num>
  <w:num w:numId="7" w16cid:durableId="1998218291">
    <w:abstractNumId w:val="7"/>
  </w:num>
  <w:num w:numId="8" w16cid:durableId="65037721">
    <w:abstractNumId w:val="8"/>
  </w:num>
  <w:num w:numId="9" w16cid:durableId="1917661973">
    <w:abstractNumId w:val="13"/>
  </w:num>
  <w:num w:numId="10" w16cid:durableId="1594823007">
    <w:abstractNumId w:val="14"/>
  </w:num>
  <w:num w:numId="11" w16cid:durableId="514273705">
    <w:abstractNumId w:val="5"/>
  </w:num>
  <w:num w:numId="12" w16cid:durableId="2009290215">
    <w:abstractNumId w:val="12"/>
  </w:num>
  <w:num w:numId="13" w16cid:durableId="2109159500">
    <w:abstractNumId w:val="9"/>
  </w:num>
  <w:num w:numId="14" w16cid:durableId="1663704848">
    <w:abstractNumId w:val="16"/>
  </w:num>
  <w:num w:numId="15" w16cid:durableId="1172066503">
    <w:abstractNumId w:val="11"/>
  </w:num>
  <w:num w:numId="16" w16cid:durableId="551575277">
    <w:abstractNumId w:val="2"/>
  </w:num>
  <w:num w:numId="17" w16cid:durableId="1785953084">
    <w:abstractNumId w:val="17"/>
  </w:num>
  <w:num w:numId="18" w16cid:durableId="462119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253"/>
    <w:rsid w:val="000816C0"/>
    <w:rsid w:val="000A559F"/>
    <w:rsid w:val="000B12D3"/>
    <w:rsid w:val="000D7120"/>
    <w:rsid w:val="000E6DD0"/>
    <w:rsid w:val="00160FA7"/>
    <w:rsid w:val="001A4A83"/>
    <w:rsid w:val="001E1F64"/>
    <w:rsid w:val="00287DBB"/>
    <w:rsid w:val="002C378E"/>
    <w:rsid w:val="003157CF"/>
    <w:rsid w:val="00365318"/>
    <w:rsid w:val="003F560B"/>
    <w:rsid w:val="00492B05"/>
    <w:rsid w:val="004B371D"/>
    <w:rsid w:val="00606D16"/>
    <w:rsid w:val="00727101"/>
    <w:rsid w:val="007E664E"/>
    <w:rsid w:val="00804649"/>
    <w:rsid w:val="00867989"/>
    <w:rsid w:val="008E0E03"/>
    <w:rsid w:val="0097288F"/>
    <w:rsid w:val="00A4676E"/>
    <w:rsid w:val="00AE4A93"/>
    <w:rsid w:val="00BA3D4E"/>
    <w:rsid w:val="00C95CAD"/>
    <w:rsid w:val="00C975B5"/>
    <w:rsid w:val="00CB2856"/>
    <w:rsid w:val="00D55462"/>
    <w:rsid w:val="00D564EE"/>
    <w:rsid w:val="00D71AA2"/>
    <w:rsid w:val="00E47FA9"/>
    <w:rsid w:val="00ED3968"/>
    <w:rsid w:val="00F60253"/>
    <w:rsid w:val="00FC6665"/>
    <w:rsid w:val="00FD48F7"/>
    <w:rsid w:val="00FF35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684B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CB2856"/>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253"/>
  </w:style>
  <w:style w:type="paragraph" w:styleId="Footer">
    <w:name w:val="footer"/>
    <w:basedOn w:val="Normal"/>
    <w:link w:val="FooterChar"/>
    <w:uiPriority w:val="99"/>
    <w:unhideWhenUsed/>
    <w:rsid w:val="00F60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253"/>
  </w:style>
  <w:style w:type="paragraph" w:styleId="BalloonText">
    <w:name w:val="Balloon Text"/>
    <w:basedOn w:val="Normal"/>
    <w:link w:val="BalloonTextChar"/>
    <w:uiPriority w:val="99"/>
    <w:semiHidden/>
    <w:unhideWhenUsed/>
    <w:rsid w:val="00F60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253"/>
    <w:rPr>
      <w:rFonts w:ascii="Tahoma" w:hAnsi="Tahoma" w:cs="Tahoma"/>
      <w:sz w:val="16"/>
      <w:szCs w:val="16"/>
    </w:rPr>
  </w:style>
  <w:style w:type="table" w:styleId="TableGrid">
    <w:name w:val="Table Grid"/>
    <w:basedOn w:val="TableNormal"/>
    <w:uiPriority w:val="59"/>
    <w:rsid w:val="00F6025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365318"/>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65318"/>
    <w:rPr>
      <w:rFonts w:ascii="Times New Roman" w:hAnsi="Times New Roman" w:cs="Times New Roman"/>
      <w:sz w:val="24"/>
      <w:szCs w:val="24"/>
    </w:rPr>
  </w:style>
  <w:style w:type="paragraph" w:customStyle="1" w:styleId="whitespace-normal">
    <w:name w:val="whitespace-normal"/>
    <w:basedOn w:val="Normal"/>
    <w:rsid w:val="00CB285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CB2856"/>
    <w:rPr>
      <w:b/>
      <w:bCs/>
    </w:rPr>
  </w:style>
  <w:style w:type="character" w:customStyle="1" w:styleId="Heading3Char">
    <w:name w:val="Heading 3 Char"/>
    <w:basedOn w:val="DefaultParagraphFont"/>
    <w:link w:val="Heading3"/>
    <w:uiPriority w:val="9"/>
    <w:rsid w:val="00CB2856"/>
    <w:rPr>
      <w:rFonts w:ascii="Times New Roman" w:eastAsia="Times New Roman" w:hAnsi="Times New Roman" w:cs="Times New Roman"/>
      <w:b/>
      <w:bCs/>
      <w:sz w:val="27"/>
      <w:szCs w:val="27"/>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8027d255-2eba-4312-8f7a-2f90ba248d6a">GRAD-268436650-376496</_dlc_DocId>
    <_dlc_DocIdUrl xmlns="8027d255-2eba-4312-8f7a-2f90ba248d6a">
      <Url>https://michiganstate.sharepoint.com/sites/TheGraduateSchool/_layouts/15/DocIdRedir.aspx?ID=GRAD-268436650-376496</Url>
      <Description>GRAD-268436650-376496</Description>
    </_dlc_DocIdUrl>
    <_ip_UnifiedCompliancePolicyUIAction xmlns="http://schemas.microsoft.com/sharepoint/v3" xsi:nil="true"/>
    <preview xmlns="86ef4014-54de-410b-8237-d74c28ce99ff">
      <Url xsi:nil="true"/>
      <Description xsi:nil="true"/>
    </preview>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FE0A4DEB31CEA4CB925697D0F5B154B" ma:contentTypeVersion="15" ma:contentTypeDescription="Create a new document." ma:contentTypeScope="" ma:versionID="ec745077bfbb6b5115664b7db26d18fb">
  <xsd:schema xmlns:xsd="http://www.w3.org/2001/XMLSchema" xmlns:xs="http://www.w3.org/2001/XMLSchema" xmlns:p="http://schemas.microsoft.com/office/2006/metadata/properties" xmlns:ns1="http://schemas.microsoft.com/sharepoint/v3" xmlns:ns2="86ef4014-54de-410b-8237-d74c28ce99ff" xmlns:ns3="8027d255-2eba-4312-8f7a-2f90ba248d6a" targetNamespace="http://schemas.microsoft.com/office/2006/metadata/properties" ma:root="true" ma:fieldsID="2233a25c2bad5d5fdceaa3693104add0" ns1:_="" ns2:_="" ns3:_="">
    <xsd:import namespace="http://schemas.microsoft.com/sharepoint/v3"/>
    <xsd:import namespace="86ef4014-54de-410b-8237-d74c28ce99ff"/>
    <xsd:import namespace="8027d255-2eba-4312-8f7a-2f90ba248d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1:_ip_UnifiedCompliancePolicyProperties" minOccurs="0"/>
                <xsd:element ref="ns1:_ip_UnifiedCompliancePolicyUIAction" minOccurs="0"/>
                <xsd:element ref="ns2:MediaServiceGenerationTime" minOccurs="0"/>
                <xsd:element ref="ns2:MediaServiceEventHashCode" minOccurs="0"/>
                <xsd:element ref="ns2:MediaServiceAutoKeyPoints" minOccurs="0"/>
                <xsd:element ref="ns2:MediaServiceKeyPoints" minOccurs="0"/>
                <xsd:element ref="ns3:_dlc_DocId" minOccurs="0"/>
                <xsd:element ref="ns3:_dlc_DocIdUrl" minOccurs="0"/>
                <xsd:element ref="ns3:_dlc_DocIdPersistId" minOccurs="0"/>
                <xsd:element ref="ns2:previe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ef4014-54de-410b-8237-d74c28ce99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preview" ma:index="25" nillable="true" ma:displayName="preview" ma:format="Image" ma:internalName="preview">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027d255-2eba-4312-8f7a-2f90ba248d6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2" nillable="true" ma:displayName="Document ID Value" ma:description="The value of the document ID assigned to this item." ma:internalName="_dlc_DocId" ma:readOnly="true">
      <xsd:simpleType>
        <xsd:restriction base="dms:Text"/>
      </xsd:simpleType>
    </xsd:element>
    <xsd:element name="_dlc_DocIdUrl" ma:index="2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480CD6-F41F-48CC-BFD7-8F055F67C784}">
  <ds:schemaRefs>
    <ds:schemaRef ds:uri="http://schemas.microsoft.com/sharepoint/events"/>
  </ds:schemaRefs>
</ds:datastoreItem>
</file>

<file path=customXml/itemProps2.xml><?xml version="1.0" encoding="utf-8"?>
<ds:datastoreItem xmlns:ds="http://schemas.openxmlformats.org/officeDocument/2006/customXml" ds:itemID="{58B9C971-1D53-4748-843A-0357B3B26907}">
  <ds:schemaRefs>
    <ds:schemaRef ds:uri="http://schemas.microsoft.com/sharepoint/v3/contenttype/forms"/>
  </ds:schemaRefs>
</ds:datastoreItem>
</file>

<file path=customXml/itemProps3.xml><?xml version="1.0" encoding="utf-8"?>
<ds:datastoreItem xmlns:ds="http://schemas.openxmlformats.org/officeDocument/2006/customXml" ds:itemID="{11C70666-24AE-4D5A-AD14-7D7489020DBC}">
  <ds:schemaRefs>
    <ds:schemaRef ds:uri="http://schemas.microsoft.com/office/2006/metadata/properties"/>
    <ds:schemaRef ds:uri="http://schemas.microsoft.com/office/infopath/2007/PartnerControls"/>
    <ds:schemaRef ds:uri="8027d255-2eba-4312-8f7a-2f90ba248d6a"/>
    <ds:schemaRef ds:uri="http://schemas.microsoft.com/sharepoint/v3"/>
    <ds:schemaRef ds:uri="86ef4014-54de-410b-8237-d74c28ce99ff"/>
  </ds:schemaRefs>
</ds:datastoreItem>
</file>

<file path=customXml/itemProps4.xml><?xml version="1.0" encoding="utf-8"?>
<ds:datastoreItem xmlns:ds="http://schemas.openxmlformats.org/officeDocument/2006/customXml" ds:itemID="{BF3C6A56-B745-4D32-A591-B6EA8448C0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6ef4014-54de-410b-8237-d74c28ce99ff"/>
    <ds:schemaRef ds:uri="8027d255-2eba-4312-8f7a-2f90ba248d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MSU</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stoddart</dc:creator>
  <cp:lastModifiedBy>Wang, Minghao</cp:lastModifiedBy>
  <cp:revision>31</cp:revision>
  <cp:lastPrinted>2010-04-27T14:18:00Z</cp:lastPrinted>
  <dcterms:created xsi:type="dcterms:W3CDTF">2021-05-11T20:24:00Z</dcterms:created>
  <dcterms:modified xsi:type="dcterms:W3CDTF">2025-09-08T23:14:00Z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0x0101007FE0A4DEB31CEA4CB925697D0F5B154B</vt:lpwstr>
  </property>
  <property fmtid="{D5CDD505-2E9C-101B-9397-08002B2CF9AE}" pid="3" name="_dlc_DocIdItemGuid">
    <vt:lpwstr>22ab8776-31e5-4f55-91ea-806f46e7bcc0</vt:lpwstr>
  </property>
</Properties>
</file>