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6A943" w14:textId="1E02CE87" w:rsidR="007A7D97" w:rsidRDefault="007A7D97">
      <w:pPr>
        <w:rPr>
          <w:rFonts w:ascii="Times" w:hAnsi="Times"/>
          <w:b/>
        </w:rPr>
      </w:pPr>
      <w:r>
        <w:rPr>
          <w:rFonts w:ascii="Times" w:hAnsi="Times"/>
          <w:b/>
        </w:rPr>
        <w:t>Title</w:t>
      </w:r>
    </w:p>
    <w:p w14:paraId="75C83E16" w14:textId="14492E96" w:rsidR="007A7D97" w:rsidRDefault="00137298">
      <w:pPr>
        <w:rPr>
          <w:rFonts w:ascii="Times" w:hAnsi="Times"/>
        </w:rPr>
      </w:pPr>
      <w:r>
        <w:rPr>
          <w:rFonts w:ascii="Times" w:hAnsi="Times"/>
        </w:rPr>
        <w:t xml:space="preserve">Prediction of streamflow in </w:t>
      </w:r>
      <w:proofErr w:type="spellStart"/>
      <w:r>
        <w:rPr>
          <w:rFonts w:ascii="Times" w:hAnsi="Times"/>
        </w:rPr>
        <w:t>ungauged</w:t>
      </w:r>
      <w:proofErr w:type="spellEnd"/>
      <w:r>
        <w:rPr>
          <w:rFonts w:ascii="Times" w:hAnsi="Times"/>
        </w:rPr>
        <w:t xml:space="preserve">, </w:t>
      </w:r>
      <w:r w:rsidRPr="00137298">
        <w:rPr>
          <w:rFonts w:ascii="Times" w:hAnsi="Times"/>
          <w:i/>
        </w:rPr>
        <w:t>irrigated</w:t>
      </w:r>
      <w:r>
        <w:rPr>
          <w:rFonts w:ascii="Times" w:hAnsi="Times"/>
        </w:rPr>
        <w:t xml:space="preserve"> basins</w:t>
      </w:r>
    </w:p>
    <w:p w14:paraId="65233D3C" w14:textId="240D8CB6" w:rsidR="00E27742" w:rsidRPr="00AE4179" w:rsidRDefault="00E27742">
      <w:pPr>
        <w:rPr>
          <w:rFonts w:ascii="Times" w:hAnsi="Times"/>
          <w:b/>
        </w:rPr>
      </w:pPr>
      <w:r w:rsidRPr="00AE4179">
        <w:rPr>
          <w:rFonts w:ascii="Times" w:hAnsi="Times"/>
          <w:b/>
        </w:rPr>
        <w:t>Prediction of irrigation practice in sparsely observed catchments</w:t>
      </w:r>
    </w:p>
    <w:p w14:paraId="568CF98C" w14:textId="3302C418" w:rsidR="00137298" w:rsidRDefault="00137298">
      <w:pPr>
        <w:rPr>
          <w:rFonts w:ascii="Times" w:hAnsi="Times"/>
        </w:rPr>
      </w:pPr>
      <w:r>
        <w:rPr>
          <w:rFonts w:ascii="Times" w:hAnsi="Times"/>
        </w:rPr>
        <w:t xml:space="preserve">Understanding </w:t>
      </w:r>
      <w:r w:rsidR="00E27742">
        <w:rPr>
          <w:rFonts w:ascii="Times" w:hAnsi="Times"/>
        </w:rPr>
        <w:t>irrigation’s effect on</w:t>
      </w:r>
      <w:r>
        <w:rPr>
          <w:rFonts w:ascii="Times" w:hAnsi="Times"/>
        </w:rPr>
        <w:t xml:space="preserve"> streamflow</w:t>
      </w:r>
    </w:p>
    <w:p w14:paraId="794E4D84" w14:textId="29085E4F" w:rsidR="00137298" w:rsidRPr="00137298" w:rsidRDefault="00137298">
      <w:pPr>
        <w:rPr>
          <w:rFonts w:ascii="Times" w:hAnsi="Times"/>
        </w:rPr>
      </w:pPr>
      <w:r>
        <w:rPr>
          <w:rFonts w:ascii="Times" w:hAnsi="Times"/>
        </w:rPr>
        <w:t>Can we predict irrigation practice from streamflow?</w:t>
      </w:r>
    </w:p>
    <w:p w14:paraId="6CB9C052" w14:textId="77777777" w:rsidR="007A7D97" w:rsidRPr="007A7D97" w:rsidRDefault="007A7D97">
      <w:pPr>
        <w:rPr>
          <w:rFonts w:ascii="Times" w:hAnsi="Times"/>
        </w:rPr>
      </w:pPr>
    </w:p>
    <w:p w14:paraId="00B42492" w14:textId="7FC0F19B" w:rsidR="007A7D97" w:rsidRPr="00E27742" w:rsidRDefault="001B16B3" w:rsidP="00E27742">
      <w:pPr>
        <w:rPr>
          <w:rFonts w:ascii="Times" w:hAnsi="Times"/>
          <w:b/>
        </w:rPr>
      </w:pPr>
      <w:r w:rsidRPr="007A7D97">
        <w:rPr>
          <w:rFonts w:ascii="Times" w:hAnsi="Times"/>
          <w:b/>
        </w:rPr>
        <w:t>Introduction</w:t>
      </w:r>
    </w:p>
    <w:p w14:paraId="61F3AAC4" w14:textId="1C6BF529" w:rsidR="00E27742" w:rsidRDefault="007A7D97" w:rsidP="007A7D97">
      <w:pPr>
        <w:jc w:val="both"/>
        <w:rPr>
          <w:rFonts w:ascii="Times" w:hAnsi="Times"/>
        </w:rPr>
      </w:pPr>
      <w:r w:rsidRPr="00E9383D">
        <w:rPr>
          <w:rFonts w:ascii="Times" w:hAnsi="Times"/>
        </w:rPr>
        <w:t xml:space="preserve">The international “predictions in </w:t>
      </w:r>
      <w:proofErr w:type="spellStart"/>
      <w:r w:rsidRPr="00E9383D">
        <w:rPr>
          <w:rFonts w:ascii="Times" w:hAnsi="Times"/>
        </w:rPr>
        <w:t>ungauged</w:t>
      </w:r>
      <w:proofErr w:type="spellEnd"/>
      <w:r w:rsidRPr="00E9383D">
        <w:rPr>
          <w:rFonts w:ascii="Times" w:hAnsi="Times"/>
        </w:rPr>
        <w:t xml:space="preserve"> basins” or “PUB” effort has improved the tools available to support water resources management </w:t>
      </w:r>
      <w:r w:rsidR="00E27742">
        <w:rPr>
          <w:rFonts w:ascii="Times" w:hAnsi="Times"/>
        </w:rPr>
        <w:t>in sparsely observed regions.  However, t</w:t>
      </w:r>
      <w:r w:rsidRPr="00E9383D">
        <w:rPr>
          <w:rFonts w:ascii="Times" w:hAnsi="Times"/>
        </w:rPr>
        <w:t>hese tools have</w:t>
      </w:r>
      <w:r w:rsidR="00E27742">
        <w:rPr>
          <w:rFonts w:ascii="Times" w:hAnsi="Times"/>
        </w:rPr>
        <w:t xml:space="preserve"> </w:t>
      </w:r>
      <w:r w:rsidRPr="00E9383D">
        <w:rPr>
          <w:rFonts w:ascii="Times" w:hAnsi="Times"/>
        </w:rPr>
        <w:t xml:space="preserve">focused on regions with limited diversion of surface </w:t>
      </w:r>
      <w:r w:rsidR="00E27742">
        <w:rPr>
          <w:rFonts w:ascii="Times" w:hAnsi="Times"/>
        </w:rPr>
        <w:t xml:space="preserve">water </w:t>
      </w:r>
      <w:r w:rsidRPr="00E9383D">
        <w:rPr>
          <w:rFonts w:ascii="Times" w:hAnsi="Times"/>
        </w:rPr>
        <w:t xml:space="preserve">or groundwater resources.  </w:t>
      </w:r>
    </w:p>
    <w:p w14:paraId="626E127E" w14:textId="77777777" w:rsidR="00E27742" w:rsidRDefault="00E27742" w:rsidP="007A7D97">
      <w:pPr>
        <w:jc w:val="both"/>
        <w:rPr>
          <w:rFonts w:ascii="Times" w:hAnsi="Times"/>
        </w:rPr>
      </w:pPr>
    </w:p>
    <w:p w14:paraId="110D3799" w14:textId="77777777" w:rsidR="00E27742" w:rsidRDefault="007A7D97" w:rsidP="007A7D97">
      <w:pPr>
        <w:jc w:val="both"/>
        <w:rPr>
          <w:rFonts w:ascii="Times" w:hAnsi="Times"/>
        </w:rPr>
      </w:pPr>
      <w:r w:rsidRPr="00E9383D">
        <w:rPr>
          <w:rFonts w:ascii="Times" w:hAnsi="Times"/>
        </w:rPr>
        <w:t xml:space="preserve">Incorporating anthropogenic activity into PUB methods is essential given the high level </w:t>
      </w:r>
      <w:r w:rsidR="00E27742">
        <w:rPr>
          <w:rFonts w:ascii="Times" w:hAnsi="Times"/>
        </w:rPr>
        <w:t xml:space="preserve">of development of many basins. </w:t>
      </w:r>
    </w:p>
    <w:p w14:paraId="6DBC8A4F" w14:textId="77777777" w:rsidR="00E27742" w:rsidRDefault="00E27742" w:rsidP="007A7D97">
      <w:pPr>
        <w:jc w:val="both"/>
        <w:rPr>
          <w:rFonts w:ascii="Times" w:hAnsi="Times"/>
        </w:rPr>
      </w:pPr>
    </w:p>
    <w:p w14:paraId="627236D2" w14:textId="5F9A1856" w:rsidR="007A7D97" w:rsidRDefault="004E3C43" w:rsidP="007A7D97">
      <w:pPr>
        <w:jc w:val="both"/>
        <w:rPr>
          <w:rFonts w:ascii="Times" w:hAnsi="Times"/>
        </w:rPr>
      </w:pPr>
      <w:r>
        <w:rPr>
          <w:rFonts w:ascii="Times" w:hAnsi="Times"/>
        </w:rPr>
        <w:t>Irrigation</w:t>
      </w:r>
      <w:r w:rsidR="00137298">
        <w:rPr>
          <w:rFonts w:ascii="Times" w:hAnsi="Times"/>
        </w:rPr>
        <w:t xml:space="preserve"> is</w:t>
      </w:r>
      <w:r w:rsidR="00E27742">
        <w:rPr>
          <w:rFonts w:ascii="Times" w:hAnsi="Times"/>
        </w:rPr>
        <w:t xml:space="preserve"> one of the </w:t>
      </w:r>
      <w:r>
        <w:rPr>
          <w:rFonts w:ascii="Times" w:hAnsi="Times"/>
        </w:rPr>
        <w:t xml:space="preserve">anthropogenic </w:t>
      </w:r>
      <w:r w:rsidR="00E27742">
        <w:rPr>
          <w:rFonts w:ascii="Times" w:hAnsi="Times"/>
        </w:rPr>
        <w:t>greatest disruptors</w:t>
      </w:r>
      <w:r>
        <w:rPr>
          <w:rFonts w:ascii="Times" w:hAnsi="Times"/>
        </w:rPr>
        <w:t xml:space="preserve"> of streamflow. </w:t>
      </w:r>
      <w:r w:rsidR="007A7D97" w:rsidRPr="00E9383D">
        <w:rPr>
          <w:rFonts w:ascii="Times" w:hAnsi="Times"/>
        </w:rPr>
        <w:t>We extended</w:t>
      </w:r>
      <w:r w:rsidR="00E27742">
        <w:rPr>
          <w:rFonts w:ascii="Times" w:hAnsi="Times"/>
        </w:rPr>
        <w:t xml:space="preserve"> a</w:t>
      </w:r>
      <w:r w:rsidR="007A7D97" w:rsidRPr="00E9383D">
        <w:rPr>
          <w:rFonts w:ascii="Times" w:hAnsi="Times"/>
        </w:rPr>
        <w:t xml:space="preserve"> </w:t>
      </w:r>
      <w:r w:rsidR="004A1158">
        <w:rPr>
          <w:rFonts w:ascii="Times" w:hAnsi="Times"/>
        </w:rPr>
        <w:t xml:space="preserve">soil moisture balance and transport </w:t>
      </w:r>
      <w:r w:rsidR="00937A83">
        <w:rPr>
          <w:rFonts w:ascii="Times" w:hAnsi="Times"/>
        </w:rPr>
        <w:t>model</w:t>
      </w:r>
      <w:r w:rsidR="007A7D97">
        <w:rPr>
          <w:rFonts w:ascii="Times" w:hAnsi="Times"/>
        </w:rPr>
        <w:t xml:space="preserve"> </w:t>
      </w:r>
      <w:r w:rsidR="007A7D97" w:rsidRPr="00E9383D">
        <w:rPr>
          <w:rFonts w:ascii="Times" w:hAnsi="Times"/>
        </w:rPr>
        <w:t>to explore the effects of irrigation on streamflow dynamics</w:t>
      </w:r>
      <w:r w:rsidR="00AE4179">
        <w:rPr>
          <w:rFonts w:ascii="Times" w:hAnsi="Times"/>
        </w:rPr>
        <w:t xml:space="preserve"> for different catchment types</w:t>
      </w:r>
      <w:r w:rsidR="00937A83">
        <w:rPr>
          <w:rFonts w:ascii="Times" w:hAnsi="Times"/>
        </w:rPr>
        <w:t xml:space="preserve"> (Botter et al., 2007)</w:t>
      </w:r>
      <w:r w:rsidR="007A7D97" w:rsidRPr="00E9383D">
        <w:rPr>
          <w:rFonts w:ascii="Times" w:hAnsi="Times"/>
        </w:rPr>
        <w:t xml:space="preserve">.  </w:t>
      </w:r>
    </w:p>
    <w:p w14:paraId="41FA99AA" w14:textId="77777777" w:rsidR="00E27742" w:rsidRDefault="00E27742" w:rsidP="007A7D97">
      <w:pPr>
        <w:jc w:val="both"/>
        <w:rPr>
          <w:rFonts w:ascii="Times" w:hAnsi="Times"/>
        </w:rPr>
      </w:pPr>
    </w:p>
    <w:p w14:paraId="45E5DD48" w14:textId="005DB9F8" w:rsidR="00E27742" w:rsidRDefault="00E27742" w:rsidP="007A7D97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The results of our analysis </w:t>
      </w:r>
      <w:r w:rsidR="00AE4179">
        <w:rPr>
          <w:rFonts w:ascii="Times" w:hAnsi="Times"/>
        </w:rPr>
        <w:t>will allow us to predict irrigation practice, which is often poorly documented or unmeasured, by analyzing streamflow.</w:t>
      </w:r>
    </w:p>
    <w:p w14:paraId="2ED11CDC" w14:textId="77777777" w:rsidR="00FE7ED2" w:rsidRDefault="00FE7ED2" w:rsidP="007A7D97">
      <w:pPr>
        <w:jc w:val="both"/>
        <w:rPr>
          <w:rFonts w:ascii="Times" w:hAnsi="Times"/>
        </w:rPr>
      </w:pPr>
    </w:p>
    <w:p w14:paraId="274CFA51" w14:textId="4F2BB976" w:rsidR="00FE7ED2" w:rsidRPr="00FE7ED2" w:rsidRDefault="00FE7ED2" w:rsidP="007A7D97">
      <w:pPr>
        <w:jc w:val="both"/>
        <w:rPr>
          <w:rFonts w:ascii="Times" w:hAnsi="Times"/>
          <w:color w:val="4F81BD" w:themeColor="accent1"/>
        </w:rPr>
      </w:pPr>
      <w:r w:rsidRPr="00FE7ED2">
        <w:rPr>
          <w:rFonts w:ascii="Times" w:hAnsi="Times"/>
          <w:color w:val="4F81BD" w:themeColor="accent1"/>
        </w:rPr>
        <w:t>[</w:t>
      </w:r>
      <w:proofErr w:type="gramStart"/>
      <w:r w:rsidRPr="00FE7ED2">
        <w:rPr>
          <w:rFonts w:ascii="Times" w:hAnsi="Times"/>
          <w:color w:val="4F81BD" w:themeColor="accent1"/>
        </w:rPr>
        <w:t>insert</w:t>
      </w:r>
      <w:proofErr w:type="gramEnd"/>
      <w:r w:rsidRPr="00FE7ED2">
        <w:rPr>
          <w:rFonts w:ascii="Times" w:hAnsi="Times"/>
          <w:color w:val="4F81BD" w:themeColor="accent1"/>
        </w:rPr>
        <w:t xml:space="preserve"> picture of irrigation and river?]</w:t>
      </w:r>
    </w:p>
    <w:p w14:paraId="3DBFD449" w14:textId="77777777" w:rsidR="001B16B3" w:rsidRPr="001B16B3" w:rsidRDefault="001B16B3">
      <w:pPr>
        <w:rPr>
          <w:rFonts w:ascii="Times" w:hAnsi="Times"/>
        </w:rPr>
      </w:pPr>
    </w:p>
    <w:p w14:paraId="033FC931" w14:textId="1A1BC9FA" w:rsidR="001B16B3" w:rsidRPr="007A7D97" w:rsidRDefault="001B16B3">
      <w:pPr>
        <w:rPr>
          <w:rFonts w:ascii="Times" w:hAnsi="Times"/>
          <w:b/>
        </w:rPr>
      </w:pPr>
      <w:r w:rsidRPr="007A7D97">
        <w:rPr>
          <w:rFonts w:ascii="Times" w:hAnsi="Times"/>
          <w:b/>
        </w:rPr>
        <w:t>Research Questions</w:t>
      </w:r>
      <w:r w:rsidR="00137298">
        <w:rPr>
          <w:rFonts w:ascii="Times" w:hAnsi="Times"/>
          <w:b/>
        </w:rPr>
        <w:t xml:space="preserve"> and Methods</w:t>
      </w:r>
    </w:p>
    <w:p w14:paraId="41161A04" w14:textId="3CB334BA" w:rsidR="001B16B3" w:rsidRDefault="00137298">
      <w:pPr>
        <w:rPr>
          <w:rFonts w:ascii="Times" w:hAnsi="Times"/>
        </w:rPr>
      </w:pPr>
      <w:r>
        <w:rPr>
          <w:rFonts w:ascii="Times" w:hAnsi="Times"/>
        </w:rPr>
        <w:t xml:space="preserve">1. </w:t>
      </w:r>
      <w:r w:rsidR="00E27742">
        <w:rPr>
          <w:rFonts w:ascii="Times" w:hAnsi="Times"/>
        </w:rPr>
        <w:t>How does a given irrigation strategy affect</w:t>
      </w:r>
      <w:r w:rsidR="001B16B3">
        <w:rPr>
          <w:rFonts w:ascii="Times" w:hAnsi="Times"/>
        </w:rPr>
        <w:t xml:space="preserve"> on streamflow</w:t>
      </w:r>
      <w:r w:rsidR="00E27742">
        <w:rPr>
          <w:rFonts w:ascii="Times" w:hAnsi="Times"/>
        </w:rPr>
        <w:t xml:space="preserve"> for a variety of catchment types</w:t>
      </w:r>
      <w:r w:rsidR="001B16B3">
        <w:rPr>
          <w:rFonts w:ascii="Times" w:hAnsi="Times"/>
        </w:rPr>
        <w:t>?</w:t>
      </w:r>
      <w:r w:rsidR="00E27742">
        <w:rPr>
          <w:rFonts w:ascii="Times" w:hAnsi="Times"/>
        </w:rPr>
        <w:t xml:space="preserve"> </w:t>
      </w:r>
    </w:p>
    <w:p w14:paraId="07F0F4A9" w14:textId="1320D829" w:rsidR="001B16B3" w:rsidRDefault="00137298">
      <w:pPr>
        <w:rPr>
          <w:rFonts w:ascii="Times" w:hAnsi="Times"/>
        </w:rPr>
      </w:pPr>
      <w:r>
        <w:rPr>
          <w:rFonts w:ascii="Times" w:hAnsi="Times"/>
        </w:rPr>
        <w:t>2.</w:t>
      </w:r>
      <w:r w:rsidR="001B16B3">
        <w:rPr>
          <w:rFonts w:ascii="Times" w:hAnsi="Times"/>
        </w:rPr>
        <w:t xml:space="preserve"> Can we </w:t>
      </w:r>
      <w:r w:rsidR="007A7D97">
        <w:rPr>
          <w:rFonts w:ascii="Times" w:hAnsi="Times"/>
        </w:rPr>
        <w:t>predict</w:t>
      </w:r>
      <w:r w:rsidR="001B16B3">
        <w:rPr>
          <w:rFonts w:ascii="Times" w:hAnsi="Times"/>
        </w:rPr>
        <w:t xml:space="preserve"> irrigation practice </w:t>
      </w:r>
      <w:r w:rsidR="00AE4179">
        <w:rPr>
          <w:rFonts w:ascii="Times" w:hAnsi="Times"/>
        </w:rPr>
        <w:t>in a basin</w:t>
      </w:r>
      <w:r w:rsidR="001B16B3">
        <w:rPr>
          <w:rFonts w:ascii="Times" w:hAnsi="Times"/>
        </w:rPr>
        <w:t xml:space="preserve"> by analyzing streamflow?</w:t>
      </w:r>
    </w:p>
    <w:p w14:paraId="41E69C69" w14:textId="77777777" w:rsidR="001B16B3" w:rsidRPr="001B16B3" w:rsidRDefault="001B16B3">
      <w:pPr>
        <w:rPr>
          <w:rFonts w:ascii="Times" w:hAnsi="Times"/>
        </w:rPr>
      </w:pPr>
    </w:p>
    <w:p w14:paraId="78D1B953" w14:textId="77777777" w:rsidR="00AE4179" w:rsidRPr="004A1158" w:rsidRDefault="00AE4179" w:rsidP="00AE4179">
      <w:pPr>
        <w:rPr>
          <w:rFonts w:ascii="Times" w:hAnsi="Times"/>
          <w:b/>
        </w:rPr>
      </w:pPr>
      <w:r w:rsidRPr="004A1158">
        <w:rPr>
          <w:rFonts w:ascii="Times" w:hAnsi="Times"/>
          <w:b/>
        </w:rPr>
        <w:t>Method</w:t>
      </w:r>
    </w:p>
    <w:p w14:paraId="17997975" w14:textId="77777777" w:rsidR="00AE4179" w:rsidRDefault="00AE4179">
      <w:pPr>
        <w:rPr>
          <w:rFonts w:ascii="Times" w:hAnsi="Times"/>
        </w:rPr>
      </w:pPr>
    </w:p>
    <w:p w14:paraId="02729F36" w14:textId="4D6B77EC" w:rsidR="004A1158" w:rsidRDefault="00AE4179">
      <w:pPr>
        <w:rPr>
          <w:rFonts w:ascii="Times" w:hAnsi="Times"/>
        </w:rPr>
      </w:pPr>
      <w:r>
        <w:rPr>
          <w:rFonts w:ascii="Times" w:hAnsi="Times"/>
        </w:rPr>
        <w:t xml:space="preserve">We dictated a deficit irrigation strategy in which farmers begin irrigation when soil moisture reaches 50% of field capacity and continue to irrigate until soil moisture reaches full field capacity. A wide range </w:t>
      </w:r>
      <w:r w:rsidRPr="00FE2A9D">
        <w:rPr>
          <w:rFonts w:ascii="Times" w:hAnsi="Times"/>
          <w:color w:val="C0504D" w:themeColor="accent2"/>
        </w:rPr>
        <w:t>[what is the range]</w:t>
      </w:r>
      <w:r>
        <w:rPr>
          <w:rFonts w:ascii="Times" w:hAnsi="Times"/>
        </w:rPr>
        <w:t xml:space="preserve"> of catchment types, comprising a variety of soil types and climate regimes </w:t>
      </w:r>
    </w:p>
    <w:p w14:paraId="7C8481C0" w14:textId="77777777" w:rsidR="004A1158" w:rsidRDefault="004A1158">
      <w:pPr>
        <w:rPr>
          <w:rFonts w:ascii="Times" w:hAnsi="Times"/>
        </w:rPr>
      </w:pPr>
    </w:p>
    <w:p w14:paraId="4F502A40" w14:textId="1BC20FC9" w:rsidR="004A1158" w:rsidRDefault="00AE4179" w:rsidP="004A1158">
      <w:pPr>
        <w:jc w:val="both"/>
        <w:rPr>
          <w:rFonts w:ascii="Times" w:hAnsi="Times"/>
        </w:rPr>
      </w:pPr>
      <w:r>
        <w:rPr>
          <w:rFonts w:ascii="Times" w:hAnsi="Times"/>
        </w:rPr>
        <w:t>We considered, individually, four sources of irrigation</w:t>
      </w:r>
      <w:r w:rsidR="004A1158">
        <w:rPr>
          <w:rFonts w:ascii="Times" w:hAnsi="Times"/>
        </w:rPr>
        <w:t>:</w:t>
      </w:r>
    </w:p>
    <w:p w14:paraId="5171BDBA" w14:textId="4839F852" w:rsidR="004A1158" w:rsidRPr="00AE4179" w:rsidRDefault="00AE4179" w:rsidP="00AE4179">
      <w:pPr>
        <w:jc w:val="both"/>
        <w:rPr>
          <w:rFonts w:ascii="Times" w:hAnsi="Times"/>
        </w:rPr>
      </w:pPr>
      <w:r>
        <w:rPr>
          <w:rFonts w:ascii="Times" w:hAnsi="Times"/>
        </w:rPr>
        <w:t>(</w:t>
      </w:r>
      <w:proofErr w:type="gramStart"/>
      <w:r>
        <w:rPr>
          <w:rFonts w:ascii="Times" w:hAnsi="Times"/>
        </w:rPr>
        <w:t>source</w:t>
      </w:r>
      <w:proofErr w:type="gramEnd"/>
      <w:r>
        <w:rPr>
          <w:rFonts w:ascii="Times" w:hAnsi="Times"/>
        </w:rPr>
        <w:t xml:space="preserve"> 1) </w:t>
      </w:r>
      <w:r w:rsidR="004A1158" w:rsidRPr="00AE4179">
        <w:rPr>
          <w:rFonts w:ascii="Times" w:hAnsi="Times"/>
        </w:rPr>
        <w:t>water imports,</w:t>
      </w:r>
    </w:p>
    <w:p w14:paraId="138878AB" w14:textId="2292B8DE" w:rsidR="004A1158" w:rsidRPr="00AE4179" w:rsidRDefault="00AE4179" w:rsidP="00AE4179">
      <w:pPr>
        <w:jc w:val="both"/>
        <w:rPr>
          <w:rFonts w:ascii="Times" w:hAnsi="Times"/>
        </w:rPr>
      </w:pPr>
      <w:r>
        <w:rPr>
          <w:rFonts w:ascii="Times" w:hAnsi="Times"/>
        </w:rPr>
        <w:t>(</w:t>
      </w:r>
      <w:proofErr w:type="gramStart"/>
      <w:r>
        <w:rPr>
          <w:rFonts w:ascii="Times" w:hAnsi="Times"/>
        </w:rPr>
        <w:t>source</w:t>
      </w:r>
      <w:proofErr w:type="gramEnd"/>
      <w:r>
        <w:rPr>
          <w:rFonts w:ascii="Times" w:hAnsi="Times"/>
        </w:rPr>
        <w:t xml:space="preserve"> 2) </w:t>
      </w:r>
      <w:r w:rsidR="004A1158" w:rsidRPr="00AE4179">
        <w:rPr>
          <w:rFonts w:ascii="Times" w:hAnsi="Times"/>
        </w:rPr>
        <w:t xml:space="preserve">direct in-channel diversions, </w:t>
      </w:r>
    </w:p>
    <w:p w14:paraId="7589E167" w14:textId="639FBCFA" w:rsidR="004A1158" w:rsidRPr="00AE4179" w:rsidRDefault="00AE4179" w:rsidP="00AE4179">
      <w:pPr>
        <w:jc w:val="both"/>
        <w:rPr>
          <w:rFonts w:ascii="Times" w:hAnsi="Times"/>
        </w:rPr>
      </w:pPr>
      <w:r>
        <w:rPr>
          <w:rFonts w:ascii="Times" w:hAnsi="Times"/>
        </w:rPr>
        <w:t>(</w:t>
      </w:r>
      <w:proofErr w:type="gramStart"/>
      <w:r>
        <w:rPr>
          <w:rFonts w:ascii="Times" w:hAnsi="Times"/>
        </w:rPr>
        <w:t>source</w:t>
      </w:r>
      <w:proofErr w:type="gramEnd"/>
      <w:r>
        <w:rPr>
          <w:rFonts w:ascii="Times" w:hAnsi="Times"/>
        </w:rPr>
        <w:t xml:space="preserve"> 3) </w:t>
      </w:r>
      <w:r w:rsidR="004A1158" w:rsidRPr="00AE4179">
        <w:rPr>
          <w:rFonts w:ascii="Times" w:hAnsi="Times"/>
        </w:rPr>
        <w:t>shallow groundwater with direct con</w:t>
      </w:r>
      <w:r w:rsidRPr="00AE4179">
        <w:rPr>
          <w:rFonts w:ascii="Times" w:hAnsi="Times"/>
        </w:rPr>
        <w:t>nectivity to stream channels, and</w:t>
      </w:r>
      <w:r w:rsidR="004A1158" w:rsidRPr="00AE4179">
        <w:rPr>
          <w:rFonts w:ascii="Times" w:hAnsi="Times"/>
        </w:rPr>
        <w:t xml:space="preserve"> </w:t>
      </w:r>
    </w:p>
    <w:p w14:paraId="5D2512B0" w14:textId="4A74AC37" w:rsidR="00AE4179" w:rsidRPr="00AE4179" w:rsidRDefault="00AE4179" w:rsidP="00AE4179">
      <w:pPr>
        <w:jc w:val="both"/>
        <w:rPr>
          <w:rFonts w:ascii="Times" w:hAnsi="Times"/>
        </w:rPr>
      </w:pPr>
      <w:r>
        <w:rPr>
          <w:rFonts w:ascii="Times" w:hAnsi="Times"/>
        </w:rPr>
        <w:t>(</w:t>
      </w:r>
      <w:proofErr w:type="gramStart"/>
      <w:r>
        <w:rPr>
          <w:rFonts w:ascii="Times" w:hAnsi="Times"/>
        </w:rPr>
        <w:t>source</w:t>
      </w:r>
      <w:proofErr w:type="gramEnd"/>
      <w:r>
        <w:rPr>
          <w:rFonts w:ascii="Times" w:hAnsi="Times"/>
        </w:rPr>
        <w:t xml:space="preserve"> 4) </w:t>
      </w:r>
      <w:r w:rsidR="004A1158" w:rsidRPr="00AE4179">
        <w:rPr>
          <w:rFonts w:ascii="Times" w:hAnsi="Times"/>
        </w:rPr>
        <w:t xml:space="preserve">deep groundwater that is indirectly connected to surface flow via a shallow aquifer.  </w:t>
      </w:r>
    </w:p>
    <w:p w14:paraId="2D830D14" w14:textId="77777777" w:rsidR="00AE4179" w:rsidRDefault="00AE4179" w:rsidP="00AE4179">
      <w:pPr>
        <w:jc w:val="both"/>
        <w:rPr>
          <w:rFonts w:ascii="Times" w:hAnsi="Times"/>
        </w:rPr>
      </w:pPr>
    </w:p>
    <w:p w14:paraId="61B6834A" w14:textId="0E0396C3" w:rsidR="00AE4179" w:rsidRPr="00AE4179" w:rsidRDefault="00FE7ED2" w:rsidP="00AE4179">
      <w:pPr>
        <w:rPr>
          <w:rFonts w:ascii="Times" w:hAnsi="Times"/>
        </w:rPr>
      </w:pPr>
      <w:r>
        <w:rPr>
          <w:rFonts w:ascii="Times" w:hAnsi="Times"/>
        </w:rPr>
        <w:t xml:space="preserve">The </w:t>
      </w:r>
      <w:r w:rsidR="00937A83">
        <w:rPr>
          <w:rFonts w:ascii="Times" w:hAnsi="Times"/>
        </w:rPr>
        <w:t>Botter model is an</w:t>
      </w:r>
      <w:r>
        <w:rPr>
          <w:rFonts w:ascii="Times" w:hAnsi="Times"/>
        </w:rPr>
        <w:t xml:space="preserve"> established and </w:t>
      </w:r>
      <w:r w:rsidR="00937A83">
        <w:rPr>
          <w:rFonts w:ascii="Times" w:hAnsi="Times"/>
        </w:rPr>
        <w:t>verified model</w:t>
      </w:r>
      <w:r>
        <w:rPr>
          <w:rFonts w:ascii="Times" w:hAnsi="Times"/>
        </w:rPr>
        <w:t xml:space="preserve"> for predicting streamflow using a “bucket model” approach</w:t>
      </w:r>
      <w:r w:rsidR="00937A83">
        <w:rPr>
          <w:rFonts w:ascii="Times" w:hAnsi="Times"/>
        </w:rPr>
        <w:t xml:space="preserve"> (Botter et al., 2007)</w:t>
      </w:r>
      <w:r>
        <w:rPr>
          <w:rFonts w:ascii="Times" w:hAnsi="Times"/>
        </w:rPr>
        <w:t>. We have modified this model to account for our four irrigation sources.</w:t>
      </w:r>
    </w:p>
    <w:p w14:paraId="593BE1BE" w14:textId="77777777" w:rsidR="00137298" w:rsidRDefault="00137298">
      <w:pPr>
        <w:rPr>
          <w:rFonts w:ascii="Times" w:hAnsi="Times"/>
        </w:rPr>
      </w:pPr>
    </w:p>
    <w:p w14:paraId="06FDDA22" w14:textId="2385CE7D" w:rsidR="00FE7ED2" w:rsidRPr="00FE7ED2" w:rsidRDefault="00FE7ED2">
      <w:pPr>
        <w:rPr>
          <w:rFonts w:ascii="Times" w:hAnsi="Times"/>
          <w:color w:val="4F81BD" w:themeColor="accent1"/>
        </w:rPr>
      </w:pPr>
      <w:r w:rsidRPr="00FE7ED2">
        <w:rPr>
          <w:rFonts w:ascii="Times" w:hAnsi="Times"/>
          <w:color w:val="4F81BD" w:themeColor="accent1"/>
        </w:rPr>
        <w:t>[</w:t>
      </w:r>
      <w:proofErr w:type="gramStart"/>
      <w:r w:rsidRPr="00FE7ED2">
        <w:rPr>
          <w:rFonts w:ascii="Times" w:hAnsi="Times"/>
          <w:color w:val="4F81BD" w:themeColor="accent1"/>
        </w:rPr>
        <w:t>insert</w:t>
      </w:r>
      <w:proofErr w:type="gramEnd"/>
      <w:r w:rsidRPr="00FE7ED2">
        <w:rPr>
          <w:rFonts w:ascii="Times" w:hAnsi="Times"/>
          <w:color w:val="4F81BD" w:themeColor="accent1"/>
        </w:rPr>
        <w:t xml:space="preserve"> bucket model figure]</w:t>
      </w:r>
    </w:p>
    <w:p w14:paraId="53A607CB" w14:textId="77777777" w:rsidR="00FE7ED2" w:rsidRDefault="00FE7ED2">
      <w:pPr>
        <w:rPr>
          <w:rFonts w:ascii="Times" w:hAnsi="Times"/>
        </w:rPr>
      </w:pPr>
    </w:p>
    <w:p w14:paraId="3103306D" w14:textId="77777777" w:rsidR="007524D7" w:rsidRDefault="007524D7">
      <w:pPr>
        <w:rPr>
          <w:rFonts w:ascii="Times" w:hAnsi="Times"/>
        </w:rPr>
      </w:pPr>
    </w:p>
    <w:p w14:paraId="6265A129" w14:textId="1890DB0C" w:rsidR="007524D7" w:rsidRDefault="007524D7">
      <w:pPr>
        <w:rPr>
          <w:rFonts w:ascii="Times" w:hAnsi="Times"/>
        </w:rPr>
      </w:pPr>
      <w:proofErr w:type="spellStart"/>
      <w:r>
        <w:rPr>
          <w:rFonts w:ascii="Times" w:hAnsi="Times"/>
        </w:rPr>
        <w:t>γ</w:t>
      </w:r>
      <w:r w:rsidRPr="007524D7">
        <w:rPr>
          <w:rFonts w:ascii="Times" w:hAnsi="Times"/>
          <w:vertAlign w:val="subscript"/>
        </w:rPr>
        <w:t>p</w:t>
      </w:r>
      <w:proofErr w:type="spellEnd"/>
      <w:r>
        <w:rPr>
          <w:rFonts w:ascii="Times" w:hAnsi="Times"/>
        </w:rPr>
        <w:t xml:space="preserve">     α    </w:t>
      </w:r>
      <w:proofErr w:type="spellStart"/>
      <w:r>
        <w:rPr>
          <w:rFonts w:ascii="Times" w:hAnsi="Times"/>
        </w:rPr>
        <w:t>λ</w:t>
      </w:r>
      <w:r w:rsidR="00E6561B">
        <w:rPr>
          <w:rFonts w:ascii="Times" w:hAnsi="Times"/>
          <w:vertAlign w:val="subscript"/>
        </w:rPr>
        <w:t>Q</w:t>
      </w:r>
      <w:proofErr w:type="spellEnd"/>
      <w:r>
        <w:rPr>
          <w:rFonts w:ascii="Times" w:hAnsi="Times"/>
        </w:rPr>
        <w:t xml:space="preserve">    </w:t>
      </w:r>
      <w:r w:rsidRPr="007524D7">
        <w:rPr>
          <w:rFonts w:ascii="Times" w:hAnsi="Times"/>
          <w:i/>
        </w:rPr>
        <w:t xml:space="preserve">ET    n     </w:t>
      </w:r>
      <w:proofErr w:type="spellStart"/>
      <w:r w:rsidRPr="007524D7">
        <w:rPr>
          <w:rFonts w:ascii="Times" w:hAnsi="Times"/>
          <w:i/>
        </w:rPr>
        <w:t>s</w:t>
      </w:r>
      <w:r w:rsidRPr="007524D7">
        <w:rPr>
          <w:rFonts w:ascii="Times" w:hAnsi="Times"/>
          <w:i/>
          <w:vertAlign w:val="subscript"/>
        </w:rPr>
        <w:t>w</w:t>
      </w:r>
      <w:proofErr w:type="spellEnd"/>
      <w:r w:rsidRPr="007524D7">
        <w:rPr>
          <w:rFonts w:ascii="Times" w:hAnsi="Times"/>
          <w:i/>
        </w:rPr>
        <w:t xml:space="preserve">    s</w:t>
      </w:r>
      <w:r w:rsidRPr="007524D7">
        <w:rPr>
          <w:rFonts w:ascii="Times" w:hAnsi="Times"/>
          <w:i/>
          <w:vertAlign w:val="subscript"/>
        </w:rPr>
        <w:t>1</w:t>
      </w:r>
      <w:r w:rsidRPr="007524D7">
        <w:rPr>
          <w:rFonts w:ascii="Times" w:hAnsi="Times"/>
          <w:i/>
        </w:rPr>
        <w:t xml:space="preserve">      </w:t>
      </w:r>
      <w:proofErr w:type="spellStart"/>
      <w:r w:rsidRPr="007524D7">
        <w:rPr>
          <w:rFonts w:ascii="Times" w:hAnsi="Times"/>
          <w:i/>
        </w:rPr>
        <w:t>Zr</w:t>
      </w:r>
      <w:proofErr w:type="spellEnd"/>
    </w:p>
    <w:p w14:paraId="6FE47A62" w14:textId="77777777" w:rsidR="007524D7" w:rsidRPr="001B16B3" w:rsidRDefault="007524D7">
      <w:pPr>
        <w:rPr>
          <w:rFonts w:ascii="Times" w:hAnsi="Times"/>
        </w:rPr>
      </w:pPr>
    </w:p>
    <w:p w14:paraId="72DD7882" w14:textId="77777777" w:rsidR="001B16B3" w:rsidRPr="004A1158" w:rsidRDefault="001B16B3">
      <w:pPr>
        <w:rPr>
          <w:rFonts w:ascii="Times" w:hAnsi="Times"/>
          <w:b/>
        </w:rPr>
      </w:pPr>
      <w:proofErr w:type="spellStart"/>
      <w:r w:rsidRPr="004A1158">
        <w:rPr>
          <w:rFonts w:ascii="Times" w:hAnsi="Times"/>
          <w:b/>
        </w:rPr>
        <w:t>Timeseries</w:t>
      </w:r>
      <w:proofErr w:type="spellEnd"/>
    </w:p>
    <w:p w14:paraId="35650A4A" w14:textId="2B6D2E39" w:rsidR="001B16B3" w:rsidRDefault="00FE7ED2">
      <w:pPr>
        <w:rPr>
          <w:rFonts w:ascii="Times" w:hAnsi="Times"/>
        </w:rPr>
      </w:pPr>
      <w:r>
        <w:rPr>
          <w:rFonts w:ascii="Times" w:hAnsi="Times"/>
        </w:rPr>
        <w:t xml:space="preserve">This </w:t>
      </w:r>
      <w:proofErr w:type="spellStart"/>
      <w:r>
        <w:rPr>
          <w:rFonts w:ascii="Times" w:hAnsi="Times"/>
        </w:rPr>
        <w:t>timeseries</w:t>
      </w:r>
      <w:proofErr w:type="spellEnd"/>
      <w:r>
        <w:rPr>
          <w:rFonts w:ascii="Times" w:hAnsi="Times"/>
        </w:rPr>
        <w:t xml:space="preserve"> of streamflow and irrigation was produced for </w:t>
      </w:r>
      <w:r w:rsidRPr="00FE7ED2">
        <w:rPr>
          <w:rFonts w:ascii="Times" w:hAnsi="Times"/>
          <w:color w:val="C0504D" w:themeColor="accent2"/>
        </w:rPr>
        <w:t>x climate, y soil</w:t>
      </w:r>
      <w:r>
        <w:rPr>
          <w:rFonts w:ascii="Times" w:hAnsi="Times"/>
        </w:rPr>
        <w:t xml:space="preserve"> with deficit irrigation sourced from </w:t>
      </w:r>
      <w:r w:rsidRPr="00FE7ED2">
        <w:rPr>
          <w:rFonts w:ascii="Times" w:hAnsi="Times"/>
          <w:color w:val="C0504D" w:themeColor="accent2"/>
        </w:rPr>
        <w:t>z source</w:t>
      </w:r>
      <w:r>
        <w:rPr>
          <w:rFonts w:ascii="Times" w:hAnsi="Times"/>
        </w:rPr>
        <w:t xml:space="preserve">. The streamflow </w:t>
      </w:r>
      <w:proofErr w:type="spellStart"/>
      <w:r>
        <w:rPr>
          <w:rFonts w:ascii="Times" w:hAnsi="Times"/>
        </w:rPr>
        <w:t>timeseries</w:t>
      </w:r>
      <w:proofErr w:type="spellEnd"/>
      <w:r>
        <w:rPr>
          <w:rFonts w:ascii="Times" w:hAnsi="Times"/>
        </w:rPr>
        <w:t xml:space="preserve"> for the same catchment with no irrigation (“natural”) is shown for comparison.</w:t>
      </w:r>
    </w:p>
    <w:p w14:paraId="5F4F5FC9" w14:textId="77777777" w:rsidR="00FE7ED2" w:rsidRDefault="00FE7ED2">
      <w:pPr>
        <w:rPr>
          <w:rFonts w:ascii="Times" w:hAnsi="Times"/>
        </w:rPr>
      </w:pPr>
    </w:p>
    <w:p w14:paraId="031A7BB6" w14:textId="16931B13" w:rsidR="00FE7ED2" w:rsidRPr="00FE2A9D" w:rsidRDefault="00FE7ED2">
      <w:pPr>
        <w:rPr>
          <w:rFonts w:ascii="Times" w:hAnsi="Times"/>
          <w:color w:val="4F81BD" w:themeColor="accent1"/>
        </w:rPr>
      </w:pPr>
      <w:r w:rsidRPr="00FE2A9D">
        <w:rPr>
          <w:rFonts w:ascii="Times" w:hAnsi="Times"/>
          <w:color w:val="4F81BD" w:themeColor="accent1"/>
        </w:rPr>
        <w:t>[</w:t>
      </w:r>
      <w:proofErr w:type="gramStart"/>
      <w:r w:rsidRPr="00FE2A9D">
        <w:rPr>
          <w:rFonts w:ascii="Times" w:hAnsi="Times"/>
          <w:color w:val="4F81BD" w:themeColor="accent1"/>
        </w:rPr>
        <w:t>insert</w:t>
      </w:r>
      <w:proofErr w:type="gramEnd"/>
      <w:r w:rsidRPr="00FE2A9D">
        <w:rPr>
          <w:rFonts w:ascii="Times" w:hAnsi="Times"/>
          <w:color w:val="4F81BD" w:themeColor="accent1"/>
        </w:rPr>
        <w:t xml:space="preserve"> Q, SA, GW, P, I, soil moisture </w:t>
      </w:r>
      <w:proofErr w:type="spellStart"/>
      <w:r w:rsidRPr="00FE2A9D">
        <w:rPr>
          <w:rFonts w:ascii="Times" w:hAnsi="Times"/>
          <w:color w:val="4F81BD" w:themeColor="accent1"/>
        </w:rPr>
        <w:t>timeseries</w:t>
      </w:r>
      <w:proofErr w:type="spellEnd"/>
      <w:r w:rsidRPr="00FE2A9D">
        <w:rPr>
          <w:rFonts w:ascii="Times" w:hAnsi="Times"/>
          <w:color w:val="4F81BD" w:themeColor="accent1"/>
        </w:rPr>
        <w:t>, both natural and irrigation]</w:t>
      </w:r>
    </w:p>
    <w:p w14:paraId="2BA864D5" w14:textId="77777777" w:rsidR="00FE7ED2" w:rsidRDefault="00FE7ED2">
      <w:pPr>
        <w:rPr>
          <w:rFonts w:ascii="Times" w:hAnsi="Times"/>
        </w:rPr>
      </w:pPr>
    </w:p>
    <w:p w14:paraId="0048847D" w14:textId="076E836A" w:rsidR="001B16B3" w:rsidRPr="00FE7ED2" w:rsidRDefault="001B16B3">
      <w:pPr>
        <w:rPr>
          <w:rFonts w:ascii="Times" w:hAnsi="Times"/>
          <w:color w:val="C0504D" w:themeColor="accent2"/>
        </w:rPr>
      </w:pPr>
      <w:r w:rsidRPr="00FE7ED2">
        <w:rPr>
          <w:rFonts w:ascii="Times" w:hAnsi="Times"/>
          <w:color w:val="C0504D" w:themeColor="accent2"/>
        </w:rPr>
        <w:t>-</w:t>
      </w:r>
      <w:proofErr w:type="gramStart"/>
      <w:r w:rsidRPr="00FE7ED2">
        <w:rPr>
          <w:rFonts w:ascii="Times" w:hAnsi="Times"/>
          <w:color w:val="C0504D" w:themeColor="accent2"/>
        </w:rPr>
        <w:t>point</w:t>
      </w:r>
      <w:proofErr w:type="gramEnd"/>
      <w:r w:rsidRPr="00FE7ED2">
        <w:rPr>
          <w:rFonts w:ascii="Times" w:hAnsi="Times"/>
          <w:color w:val="C0504D" w:themeColor="accent2"/>
        </w:rPr>
        <w:t xml:space="preserve"> out interesting highlights in </w:t>
      </w:r>
      <w:proofErr w:type="spellStart"/>
      <w:r w:rsidRPr="00FE7ED2">
        <w:rPr>
          <w:rFonts w:ascii="Times" w:hAnsi="Times"/>
          <w:color w:val="C0504D" w:themeColor="accent2"/>
        </w:rPr>
        <w:t>timeseries</w:t>
      </w:r>
      <w:proofErr w:type="spellEnd"/>
      <w:r w:rsidR="004E3C43">
        <w:rPr>
          <w:rFonts w:ascii="Times" w:hAnsi="Times"/>
          <w:color w:val="C0504D" w:themeColor="accent2"/>
        </w:rPr>
        <w:t xml:space="preserve">, illustrate alpha, gamma and </w:t>
      </w:r>
      <w:proofErr w:type="spellStart"/>
      <w:r w:rsidR="004E3C43">
        <w:rPr>
          <w:rFonts w:ascii="Times" w:hAnsi="Times"/>
          <w:color w:val="C0504D" w:themeColor="accent2"/>
        </w:rPr>
        <w:t>dailyQavg</w:t>
      </w:r>
      <w:proofErr w:type="spellEnd"/>
      <w:r w:rsidR="004E3C43">
        <w:rPr>
          <w:rFonts w:ascii="Times" w:hAnsi="Times"/>
          <w:color w:val="C0504D" w:themeColor="accent2"/>
        </w:rPr>
        <w:t xml:space="preserve"> on the </w:t>
      </w:r>
      <w:proofErr w:type="spellStart"/>
      <w:r w:rsidR="004E3C43">
        <w:rPr>
          <w:rFonts w:ascii="Times" w:hAnsi="Times"/>
          <w:color w:val="C0504D" w:themeColor="accent2"/>
        </w:rPr>
        <w:t>timeseries</w:t>
      </w:r>
      <w:proofErr w:type="spellEnd"/>
    </w:p>
    <w:p w14:paraId="24825DA1" w14:textId="77777777" w:rsidR="00FE7ED2" w:rsidRDefault="00FE7ED2">
      <w:pPr>
        <w:rPr>
          <w:rFonts w:ascii="Times" w:hAnsi="Times"/>
        </w:rPr>
      </w:pPr>
    </w:p>
    <w:p w14:paraId="35B43EC8" w14:textId="0B2EC5EE" w:rsidR="004E3C43" w:rsidRPr="004E3C43" w:rsidRDefault="004E3C43">
      <w:pPr>
        <w:rPr>
          <w:rFonts w:ascii="Times" w:hAnsi="Times"/>
        </w:rPr>
      </w:pPr>
      <w:r>
        <w:rPr>
          <w:rFonts w:ascii="Times" w:hAnsi="Times"/>
        </w:rPr>
        <w:t>A distance metric describes the magnitude of change in streamflow daily average (</w:t>
      </w:r>
      <w:proofErr w:type="spellStart"/>
      <w:r>
        <w:rPr>
          <w:rFonts w:ascii="Times" w:hAnsi="Times"/>
        </w:rPr>
        <w:t>avgQ</w:t>
      </w:r>
      <w:proofErr w:type="spellEnd"/>
      <w:r>
        <w:rPr>
          <w:rFonts w:ascii="Times" w:hAnsi="Times"/>
        </w:rPr>
        <w:t xml:space="preserve">), average magnitude of the peaks (alpha), and average frequency of peak occurrence (gamma) compared to natural streamflow. </w:t>
      </w:r>
    </w:p>
    <w:p w14:paraId="5FE6BDE7" w14:textId="77777777" w:rsidR="001B16B3" w:rsidRDefault="001B16B3">
      <w:pPr>
        <w:rPr>
          <w:rFonts w:ascii="Times" w:hAnsi="Times"/>
        </w:rPr>
      </w:pPr>
    </w:p>
    <w:p w14:paraId="0DC53EC8" w14:textId="207A4DBA" w:rsidR="00862B7B" w:rsidRPr="00AA1C61" w:rsidRDefault="00A248BA">
      <w:pPr>
        <w:rPr>
          <w:rFonts w:ascii="Times" w:hAnsi="Times"/>
        </w:rPr>
      </w:pPr>
      <m:oMath>
        <m:r>
          <w:rPr>
            <w:rFonts w:ascii="Cambria Math" w:hAnsi="Cambria Math"/>
            <w:sz w:val="32"/>
          </w:rPr>
          <m:t>distance metric=</m:t>
        </m:r>
        <m:r>
          <w:rPr>
            <w:rFonts w:ascii="Cambria Math" w:hAnsi="Cambria Math"/>
          </w:rPr>
          <m:t xml:space="preserve"> </m:t>
        </m:r>
        <w:bookmarkStart w:id="0" w:name="_GoBack"/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irrigated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natural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natural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ＭＳ 明朝" w:hAnsi="Cambria Math" w:hint="eastAsi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irrigated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ＭＳ 明朝" w:hAnsi="Cambria Math" w:hint="eastAsia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natural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ＭＳ 明朝" w:hAnsi="Cambria Math" w:hint="eastAsia"/>
                      </w:rPr>
                      <m:t>α</m:t>
                    </m:r>
                    <m:ctrlPr>
                      <w:rPr>
                        <w:rFonts w:ascii="Cambria Math" w:eastAsia="ＭＳ 明朝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natural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irrigated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natural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natural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rad>
      </m:oMath>
      <w:bookmarkEnd w:id="0"/>
      <w:r w:rsidR="00AA1C61" w:rsidRPr="00AA1C61">
        <w:rPr>
          <w:rFonts w:ascii="Times" w:hAnsi="Times"/>
        </w:rPr>
        <w:t xml:space="preserve"> </w:t>
      </w:r>
    </w:p>
    <w:p w14:paraId="771C7710" w14:textId="77777777" w:rsidR="004E3C43" w:rsidRPr="001B16B3" w:rsidRDefault="004E3C43">
      <w:pPr>
        <w:rPr>
          <w:rFonts w:ascii="Times" w:hAnsi="Times"/>
        </w:rPr>
      </w:pPr>
    </w:p>
    <w:p w14:paraId="32102926" w14:textId="72BB93C3" w:rsidR="001B16B3" w:rsidRPr="004A1158" w:rsidRDefault="001B16B3">
      <w:pPr>
        <w:rPr>
          <w:rFonts w:ascii="Times" w:hAnsi="Times"/>
          <w:b/>
        </w:rPr>
      </w:pPr>
      <w:r w:rsidRPr="004A1158">
        <w:rPr>
          <w:rFonts w:ascii="Times" w:hAnsi="Times"/>
          <w:b/>
        </w:rPr>
        <w:t xml:space="preserve">Results </w:t>
      </w:r>
    </w:p>
    <w:p w14:paraId="310775AA" w14:textId="13E99B7A" w:rsidR="001B16B3" w:rsidRPr="004E3C43" w:rsidRDefault="00A558B6">
      <w:pPr>
        <w:rPr>
          <w:rFonts w:ascii="Times" w:hAnsi="Times"/>
          <w:color w:val="C0504D" w:themeColor="accent2"/>
        </w:rPr>
      </w:pPr>
      <w:r w:rsidRPr="004E3C43">
        <w:rPr>
          <w:rFonts w:ascii="Times" w:hAnsi="Times"/>
          <w:color w:val="C0504D" w:themeColor="accent2"/>
        </w:rPr>
        <w:t>Four contour plots – one for each case (only do soil moisture and full sync; all four cases)</w:t>
      </w:r>
    </w:p>
    <w:p w14:paraId="5C2D0282" w14:textId="6F77EA8B" w:rsidR="004A1158" w:rsidRPr="004E3C43" w:rsidRDefault="004A1158">
      <w:pPr>
        <w:rPr>
          <w:rFonts w:ascii="Times" w:hAnsi="Times"/>
          <w:color w:val="C0504D" w:themeColor="accent2"/>
        </w:rPr>
      </w:pPr>
      <w:r w:rsidRPr="004E3C43">
        <w:rPr>
          <w:rFonts w:ascii="Times" w:hAnsi="Times"/>
          <w:color w:val="C0504D" w:themeColor="accent2"/>
        </w:rPr>
        <w:t>Or do an environmental impact plot</w:t>
      </w:r>
    </w:p>
    <w:p w14:paraId="14DA4083" w14:textId="26C75A4F" w:rsidR="00A558B6" w:rsidRPr="004E3C43" w:rsidRDefault="00A558B6">
      <w:pPr>
        <w:rPr>
          <w:rFonts w:ascii="Times" w:hAnsi="Times"/>
          <w:color w:val="C0504D" w:themeColor="accent2"/>
        </w:rPr>
      </w:pPr>
      <w:r w:rsidRPr="004E3C43">
        <w:rPr>
          <w:rFonts w:ascii="Times" w:hAnsi="Times"/>
          <w:color w:val="C0504D" w:themeColor="accent2"/>
        </w:rPr>
        <w:t>Highlight most important parts</w:t>
      </w:r>
    </w:p>
    <w:p w14:paraId="5658C696" w14:textId="1828BB7F" w:rsidR="00A558B6" w:rsidRPr="004E3C43" w:rsidRDefault="00A558B6">
      <w:pPr>
        <w:rPr>
          <w:rFonts w:ascii="Times" w:hAnsi="Times"/>
          <w:color w:val="C0504D" w:themeColor="accent2"/>
        </w:rPr>
      </w:pPr>
      <w:r w:rsidRPr="004E3C43">
        <w:rPr>
          <w:rFonts w:ascii="Times" w:hAnsi="Times"/>
          <w:color w:val="C0504D" w:themeColor="accent2"/>
        </w:rPr>
        <w:t xml:space="preserve">Say that some climates have no </w:t>
      </w:r>
      <w:r w:rsidR="004E3C43" w:rsidRPr="004E3C43">
        <w:rPr>
          <w:rFonts w:ascii="Times" w:hAnsi="Times"/>
          <w:color w:val="C0504D" w:themeColor="accent2"/>
        </w:rPr>
        <w:t>irrigation; show plot for this</w:t>
      </w:r>
    </w:p>
    <w:p w14:paraId="6E7ECA79" w14:textId="6F68BD9B" w:rsidR="004E3C43" w:rsidRPr="004E3C43" w:rsidRDefault="004E3C43">
      <w:pPr>
        <w:rPr>
          <w:rFonts w:ascii="Times" w:hAnsi="Times"/>
          <w:color w:val="C0504D" w:themeColor="accent2"/>
        </w:rPr>
      </w:pPr>
      <w:proofErr w:type="gramStart"/>
      <w:r w:rsidRPr="004E3C43">
        <w:rPr>
          <w:rFonts w:ascii="Times" w:hAnsi="Times"/>
          <w:color w:val="C0504D" w:themeColor="accent2"/>
        </w:rPr>
        <w:t>Plot of environmental impact factor on the river?</w:t>
      </w:r>
      <w:proofErr w:type="gramEnd"/>
      <w:r w:rsidR="00086EEF">
        <w:rPr>
          <w:rFonts w:ascii="Times" w:hAnsi="Times"/>
          <w:color w:val="C0504D" w:themeColor="accent2"/>
        </w:rPr>
        <w:t xml:space="preserve"> </w:t>
      </w:r>
    </w:p>
    <w:p w14:paraId="0639D2F4" w14:textId="302CBB97" w:rsidR="001B16B3" w:rsidRDefault="00086EEF">
      <w:pPr>
        <w:rPr>
          <w:rFonts w:ascii="Times" w:hAnsi="Times"/>
        </w:rPr>
      </w:pPr>
      <w:r>
        <w:rPr>
          <w:rFonts w:ascii="Times" w:hAnsi="Times" w:hint="eastAsia"/>
        </w:rPr>
        <w:t xml:space="preserve">  </w:t>
      </w:r>
      <w:proofErr w:type="spellStart"/>
      <w:proofErr w:type="gramStart"/>
      <w:r>
        <w:rPr>
          <w:rFonts w:ascii="ＭＳ 明朝" w:eastAsia="ＭＳ 明朝" w:hAnsi="ＭＳ 明朝"/>
        </w:rPr>
        <w:t>A</w:t>
      </w:r>
      <w:r>
        <w:rPr>
          <w:rFonts w:ascii="ＭＳ 明朝" w:eastAsia="ＭＳ 明朝" w:hAnsi="ＭＳ 明朝" w:hint="eastAsia"/>
        </w:rPr>
        <w:t>aγ</w:t>
      </w:r>
      <w:proofErr w:type="spellEnd"/>
      <w:r>
        <w:rPr>
          <w:rFonts w:ascii="ＭＳ 明朝" w:eastAsia="ＭＳ 明朝" w:hAnsi="ＭＳ 明朝"/>
        </w:rPr>
        <w:t xml:space="preserve">  </w:t>
      </w:r>
      <w:proofErr w:type="spellStart"/>
      <w:r>
        <w:rPr>
          <w:rFonts w:ascii="ＭＳ 明朝" w:eastAsia="ＭＳ 明朝" w:hAnsi="ＭＳ 明朝"/>
        </w:rPr>
        <w:t>a</w:t>
      </w:r>
      <w:r>
        <w:rPr>
          <w:rFonts w:ascii="ＭＳ 明朝" w:eastAsia="ＭＳ 明朝" w:hAnsi="ＭＳ 明朝" w:hint="eastAsia"/>
        </w:rPr>
        <w:t>λ</w:t>
      </w:r>
      <w:proofErr w:type="spellEnd"/>
      <w:proofErr w:type="gramEnd"/>
      <w:r>
        <w:rPr>
          <w:rFonts w:ascii="ＭＳ 明朝" w:eastAsia="ＭＳ 明朝" w:hAnsi="ＭＳ 明朝"/>
        </w:rPr>
        <w:t xml:space="preserve"> a</w:t>
      </w:r>
      <w:r>
        <w:rPr>
          <w:rFonts w:ascii="ＭＳ 明朝" w:eastAsia="ＭＳ 明朝" w:hAnsi="ＭＳ 明朝" w:hint="eastAsia"/>
        </w:rPr>
        <w:t>α</w:t>
      </w:r>
    </w:p>
    <w:p w14:paraId="3E6B7437" w14:textId="50C5C326" w:rsidR="00086EEF" w:rsidRPr="00086EEF" w:rsidRDefault="007524D7">
      <w:pPr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</w:rPr>
            <m:t>*n*Zr*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ＭＳ 明朝" w:hAnsi="Cambria Math" w:hint="eastAsia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4DDC7C7E" w14:textId="77777777" w:rsidR="00086EEF" w:rsidRDefault="00086EEF">
      <w:pPr>
        <w:rPr>
          <w:rFonts w:ascii="Times" w:hAnsi="Times"/>
        </w:rPr>
      </w:pPr>
    </w:p>
    <w:p w14:paraId="1EA0D900" w14:textId="540C8143" w:rsidR="00086EEF" w:rsidRDefault="007524D7">
      <w:pPr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</w:rPr>
            <m:t>*n*Zr*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ＭＳ 明朝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3B5630E1" w14:textId="77777777" w:rsidR="00086EEF" w:rsidRDefault="00086EEF">
      <w:pPr>
        <w:rPr>
          <w:rFonts w:ascii="Times" w:hAnsi="Times"/>
        </w:rPr>
      </w:pPr>
    </w:p>
    <w:p w14:paraId="749E0BD7" w14:textId="77777777" w:rsidR="00086EEF" w:rsidRDefault="00086EEF">
      <w:pPr>
        <w:rPr>
          <w:rFonts w:ascii="Times" w:hAnsi="Times"/>
        </w:rPr>
      </w:pPr>
    </w:p>
    <w:p w14:paraId="735E8619" w14:textId="77777777" w:rsidR="001B16B3" w:rsidRPr="004A1158" w:rsidRDefault="001B16B3">
      <w:pPr>
        <w:rPr>
          <w:rFonts w:ascii="Times" w:hAnsi="Times"/>
          <w:b/>
        </w:rPr>
      </w:pPr>
      <w:r w:rsidRPr="004A1158">
        <w:rPr>
          <w:rFonts w:ascii="Times" w:hAnsi="Times"/>
          <w:b/>
        </w:rPr>
        <w:t>Conclusion</w:t>
      </w:r>
    </w:p>
    <w:p w14:paraId="620D24F1" w14:textId="0988F652" w:rsidR="00FE2A9D" w:rsidRDefault="00BB121C">
      <w:pPr>
        <w:rPr>
          <w:rFonts w:ascii="Times" w:hAnsi="Times"/>
        </w:rPr>
      </w:pPr>
      <w:r>
        <w:rPr>
          <w:rFonts w:ascii="Times" w:hAnsi="Times"/>
        </w:rPr>
        <w:t>The distance metric indicates a catchment’s susceptibility to a given irrigati</w:t>
      </w:r>
      <w:r w:rsidR="00355C39">
        <w:rPr>
          <w:rFonts w:ascii="Times" w:hAnsi="Times"/>
        </w:rPr>
        <w:t xml:space="preserve">on regime. </w:t>
      </w:r>
      <w:r w:rsidR="00355C39" w:rsidRPr="00355C39">
        <w:rPr>
          <w:rFonts w:ascii="Times" w:hAnsi="Times"/>
          <w:color w:val="C0504D" w:themeColor="accent2"/>
        </w:rPr>
        <w:t>(</w:t>
      </w:r>
      <w:proofErr w:type="gramStart"/>
      <w:r w:rsidR="00355C39" w:rsidRPr="00355C39">
        <w:rPr>
          <w:rFonts w:ascii="Times" w:hAnsi="Times"/>
          <w:color w:val="C0504D" w:themeColor="accent2"/>
        </w:rPr>
        <w:t>say</w:t>
      </w:r>
      <w:proofErr w:type="gramEnd"/>
      <w:r w:rsidR="00355C39" w:rsidRPr="00355C39">
        <w:rPr>
          <w:rFonts w:ascii="Times" w:hAnsi="Times"/>
          <w:color w:val="C0504D" w:themeColor="accent2"/>
        </w:rPr>
        <w:t xml:space="preserve"> how well we can predict irrigation given a type of catchment)</w:t>
      </w:r>
    </w:p>
    <w:p w14:paraId="737D64EA" w14:textId="77777777" w:rsidR="00BB121C" w:rsidRDefault="00BB121C">
      <w:pPr>
        <w:rPr>
          <w:rFonts w:ascii="Times" w:hAnsi="Times"/>
        </w:rPr>
      </w:pPr>
    </w:p>
    <w:p w14:paraId="2D4F0DDD" w14:textId="0A585F1F" w:rsidR="00FE2A9D" w:rsidRPr="001B16B3" w:rsidRDefault="00FE2A9D" w:rsidP="00BB121C">
      <w:pPr>
        <w:jc w:val="both"/>
        <w:rPr>
          <w:rFonts w:ascii="Times" w:hAnsi="Times"/>
        </w:rPr>
      </w:pPr>
      <w:r>
        <w:rPr>
          <w:rFonts w:ascii="Times" w:hAnsi="Times"/>
        </w:rPr>
        <w:t>Our</w:t>
      </w:r>
      <w:r w:rsidRPr="00E9383D">
        <w:rPr>
          <w:rFonts w:ascii="Times" w:hAnsi="Times"/>
        </w:rPr>
        <w:t xml:space="preserve"> results provide a first insight into PUB methodologies that could be employed in heavily managed basins.</w:t>
      </w:r>
      <w:r>
        <w:rPr>
          <w:rFonts w:ascii="Times" w:hAnsi="Times"/>
        </w:rPr>
        <w:t xml:space="preserve"> Application of this work could shed light on worldwide irrigation practices that are unavailable through remote sensing data and serve as a step towards improved water resources planning in basins affected by human activity.</w:t>
      </w:r>
    </w:p>
    <w:p w14:paraId="40F20634" w14:textId="77777777" w:rsidR="001B16B3" w:rsidRPr="001B16B3" w:rsidRDefault="001B16B3">
      <w:pPr>
        <w:rPr>
          <w:rFonts w:ascii="Times" w:hAnsi="Times"/>
        </w:rPr>
      </w:pPr>
    </w:p>
    <w:p w14:paraId="1FE4CC5D" w14:textId="77777777" w:rsidR="001B16B3" w:rsidRPr="004A1158" w:rsidRDefault="001B16B3">
      <w:pPr>
        <w:rPr>
          <w:rFonts w:ascii="Times" w:hAnsi="Times"/>
          <w:b/>
        </w:rPr>
      </w:pPr>
      <w:r w:rsidRPr="004A1158">
        <w:rPr>
          <w:rFonts w:ascii="Times" w:hAnsi="Times"/>
          <w:b/>
        </w:rPr>
        <w:t>Next Steps</w:t>
      </w:r>
    </w:p>
    <w:p w14:paraId="211C326A" w14:textId="37F69FE2" w:rsidR="00FE2A9D" w:rsidRDefault="00FE2A9D" w:rsidP="00137298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To expand on our first research question, we </w:t>
      </w:r>
      <w:r w:rsidR="000C01C1">
        <w:rPr>
          <w:rFonts w:ascii="Times" w:hAnsi="Times"/>
        </w:rPr>
        <w:t>will</w:t>
      </w:r>
      <w:r>
        <w:rPr>
          <w:rFonts w:ascii="Times" w:hAnsi="Times"/>
        </w:rPr>
        <w:t xml:space="preserve"> vary the irrigation regime. We will include fixed scheduling of irrigation and an ET balance irrigation method.</w:t>
      </w:r>
    </w:p>
    <w:p w14:paraId="5E241014" w14:textId="77777777" w:rsidR="004E3C43" w:rsidRDefault="004E3C43" w:rsidP="00137298">
      <w:pPr>
        <w:jc w:val="both"/>
        <w:rPr>
          <w:rFonts w:ascii="Times" w:hAnsi="Times"/>
        </w:rPr>
      </w:pPr>
    </w:p>
    <w:p w14:paraId="7DCFD39F" w14:textId="47CB0101" w:rsidR="000C01C1" w:rsidRDefault="00BB121C" w:rsidP="00BB121C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To address our second research question, we will </w:t>
      </w:r>
      <w:r w:rsidR="000C01C1">
        <w:rPr>
          <w:rFonts w:ascii="Times" w:hAnsi="Times"/>
        </w:rPr>
        <w:t xml:space="preserve">use statistical techniques to compute the likelihood of each irrigation practice in a set of potential irrigation scenarios using streamflow data alone. </w:t>
      </w:r>
    </w:p>
    <w:p w14:paraId="114010C6" w14:textId="77777777" w:rsidR="000C01C1" w:rsidRDefault="000C01C1" w:rsidP="00BB121C">
      <w:pPr>
        <w:jc w:val="both"/>
        <w:rPr>
          <w:rFonts w:ascii="Times" w:hAnsi="Times"/>
        </w:rPr>
      </w:pPr>
    </w:p>
    <w:p w14:paraId="077ECA48" w14:textId="5BD42FB4" w:rsidR="00BB121C" w:rsidRDefault="00BB121C" w:rsidP="00BB121C">
      <w:pPr>
        <w:jc w:val="both"/>
        <w:rPr>
          <w:rFonts w:ascii="Times" w:hAnsi="Times"/>
        </w:rPr>
      </w:pPr>
      <w:r>
        <w:rPr>
          <w:rFonts w:ascii="Times" w:hAnsi="Times"/>
        </w:rPr>
        <w:t xml:space="preserve">Our </w:t>
      </w:r>
      <w:r w:rsidR="000C01C1">
        <w:rPr>
          <w:rFonts w:ascii="Times" w:hAnsi="Times"/>
        </w:rPr>
        <w:t>predictions in irrigation</w:t>
      </w:r>
      <w:r>
        <w:rPr>
          <w:rFonts w:ascii="Times" w:hAnsi="Times"/>
        </w:rPr>
        <w:t xml:space="preserve"> will be validated through comparison with basins for which irrigation and streamflow details are already known. </w:t>
      </w:r>
    </w:p>
    <w:p w14:paraId="6E26F74C" w14:textId="77777777" w:rsidR="00137298" w:rsidRDefault="00137298">
      <w:pPr>
        <w:rPr>
          <w:rFonts w:ascii="Times" w:hAnsi="Times"/>
        </w:rPr>
      </w:pPr>
    </w:p>
    <w:p w14:paraId="665E635B" w14:textId="50BC1575" w:rsidR="00355C39" w:rsidRDefault="00355C39">
      <w:pPr>
        <w:rPr>
          <w:rFonts w:ascii="Times" w:hAnsi="Times"/>
        </w:rPr>
      </w:pPr>
      <w:r>
        <w:rPr>
          <w:rFonts w:ascii="Times" w:hAnsi="Times"/>
        </w:rPr>
        <w:t>References</w:t>
      </w:r>
    </w:p>
    <w:p w14:paraId="4E168368" w14:textId="6DCBBE0E" w:rsidR="00355C39" w:rsidRPr="001B16B3" w:rsidRDefault="004D11FD">
      <w:pPr>
        <w:rPr>
          <w:rFonts w:ascii="Times" w:hAnsi="Times"/>
        </w:rPr>
      </w:pPr>
      <w:r>
        <w:rPr>
          <w:rFonts w:ascii="Times" w:hAnsi="Times"/>
        </w:rPr>
        <w:t xml:space="preserve">Botter, G; </w:t>
      </w:r>
      <w:proofErr w:type="spellStart"/>
      <w:r>
        <w:rPr>
          <w:rFonts w:ascii="Times" w:hAnsi="Times"/>
        </w:rPr>
        <w:t>Porporato</w:t>
      </w:r>
      <w:proofErr w:type="spellEnd"/>
      <w:r>
        <w:rPr>
          <w:rFonts w:ascii="Times" w:hAnsi="Times"/>
        </w:rPr>
        <w:t>, A; Rodriguez-</w:t>
      </w:r>
      <w:proofErr w:type="spellStart"/>
      <w:r>
        <w:rPr>
          <w:rFonts w:ascii="Times" w:hAnsi="Times"/>
        </w:rPr>
        <w:t>Iturbe</w:t>
      </w:r>
      <w:proofErr w:type="spellEnd"/>
      <w:r>
        <w:rPr>
          <w:rFonts w:ascii="Times" w:hAnsi="Times"/>
        </w:rPr>
        <w:t xml:space="preserve">, I; </w:t>
      </w:r>
      <w:proofErr w:type="spellStart"/>
      <w:r>
        <w:rPr>
          <w:rFonts w:ascii="Times" w:hAnsi="Times"/>
        </w:rPr>
        <w:t>Rinaldo</w:t>
      </w:r>
      <w:proofErr w:type="spellEnd"/>
      <w:r>
        <w:rPr>
          <w:rFonts w:ascii="Times" w:hAnsi="Times"/>
        </w:rPr>
        <w:t xml:space="preserve">, A. “Basin-scale soil moisture dynamics and the probabilistic characterization of carrier hydrologic flows: Slow, leaching-prone components of the hydrologic response”. </w:t>
      </w:r>
      <w:proofErr w:type="gramStart"/>
      <w:r w:rsidR="008F696E">
        <w:rPr>
          <w:rFonts w:ascii="Times" w:hAnsi="Times"/>
          <w:i/>
        </w:rPr>
        <w:t>Water Resources Research,</w:t>
      </w:r>
      <w:r w:rsidRPr="004D11FD">
        <w:rPr>
          <w:rFonts w:ascii="Times" w:hAnsi="Times"/>
          <w:i/>
        </w:rPr>
        <w:t xml:space="preserve"> </w:t>
      </w:r>
      <w:r w:rsidR="008F696E">
        <w:rPr>
          <w:rFonts w:ascii="Times" w:hAnsi="Times"/>
        </w:rPr>
        <w:t>43, 2007.</w:t>
      </w:r>
      <w:proofErr w:type="gramEnd"/>
    </w:p>
    <w:sectPr w:rsidR="00355C39" w:rsidRPr="001B16B3" w:rsidSect="006011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57D91"/>
    <w:multiLevelType w:val="hybridMultilevel"/>
    <w:tmpl w:val="724EAE62"/>
    <w:lvl w:ilvl="0" w:tplc="684224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30"/>
    <w:rsid w:val="00086EEF"/>
    <w:rsid w:val="000C01C1"/>
    <w:rsid w:val="00137298"/>
    <w:rsid w:val="001B16B3"/>
    <w:rsid w:val="00355C39"/>
    <w:rsid w:val="00405A23"/>
    <w:rsid w:val="004A1158"/>
    <w:rsid w:val="004D11FD"/>
    <w:rsid w:val="004E3C43"/>
    <w:rsid w:val="00586D98"/>
    <w:rsid w:val="00601132"/>
    <w:rsid w:val="006D3730"/>
    <w:rsid w:val="007524D7"/>
    <w:rsid w:val="007A7D97"/>
    <w:rsid w:val="00862B7B"/>
    <w:rsid w:val="008F696E"/>
    <w:rsid w:val="00937A83"/>
    <w:rsid w:val="00A248BA"/>
    <w:rsid w:val="00A558B6"/>
    <w:rsid w:val="00AA1C61"/>
    <w:rsid w:val="00AB0835"/>
    <w:rsid w:val="00AE4179"/>
    <w:rsid w:val="00BB121C"/>
    <w:rsid w:val="00E27742"/>
    <w:rsid w:val="00E6561B"/>
    <w:rsid w:val="00FE2A9D"/>
    <w:rsid w:val="00FE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35E7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48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8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48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8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713</Words>
  <Characters>4067</Characters>
  <Application>Microsoft Macintosh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Zhang</dc:creator>
  <cp:keywords/>
  <dc:description/>
  <cp:lastModifiedBy>Ming Zhang</cp:lastModifiedBy>
  <cp:revision>14</cp:revision>
  <dcterms:created xsi:type="dcterms:W3CDTF">2016-11-15T17:42:00Z</dcterms:created>
  <dcterms:modified xsi:type="dcterms:W3CDTF">2016-11-28T17:46:00Z</dcterms:modified>
</cp:coreProperties>
</file>