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1B974" w14:textId="72CEDE8D" w:rsidR="00FD25DB" w:rsidRPr="00C16167" w:rsidRDefault="00FD25DB" w:rsidP="00FD25DB">
      <w:pPr>
        <w:pStyle w:val="NormalWeb"/>
        <w:spacing w:before="0" w:beforeAutospacing="0" w:after="0" w:afterAutospacing="0"/>
        <w:jc w:val="both"/>
        <w:rPr>
          <w:color w:val="000000"/>
        </w:rPr>
      </w:pPr>
      <w:r w:rsidRPr="00C16167">
        <w:rPr>
          <w:color w:val="000000"/>
        </w:rPr>
        <w:t>In</w:t>
      </w:r>
      <w:r>
        <w:rPr>
          <w:color w:val="000000"/>
        </w:rPr>
        <w:t xml:space="preserve"> the categorization research, one of the central and the most debated issues has been the nature of category representation</w:t>
      </w:r>
      <w:r w:rsidRPr="00C16167">
        <w:rPr>
          <w:color w:val="000000"/>
        </w:rPr>
        <w:t xml:space="preserve">. According to the prototype theory, </w:t>
      </w:r>
      <w:r>
        <w:rPr>
          <w:color w:val="000000"/>
        </w:rPr>
        <w:t>people represent a category</w:t>
      </w:r>
      <w:r w:rsidRPr="00C16167">
        <w:rPr>
          <w:color w:val="000000"/>
        </w:rPr>
        <w:t xml:space="preserve"> </w:t>
      </w:r>
      <w:r>
        <w:rPr>
          <w:color w:val="000000"/>
        </w:rPr>
        <w:t>by abstracting</w:t>
      </w:r>
      <w:r w:rsidRPr="00C16167">
        <w:rPr>
          <w:color w:val="000000"/>
        </w:rPr>
        <w:t xml:space="preserve"> </w:t>
      </w:r>
      <w:r>
        <w:rPr>
          <w:color w:val="000000"/>
        </w:rPr>
        <w:t>its central tendency</w:t>
      </w:r>
      <w:r w:rsidRPr="00C16167">
        <w:rPr>
          <w:color w:val="000000"/>
        </w:rPr>
        <w:t xml:space="preserve"> </w:t>
      </w:r>
      <w:r>
        <w:rPr>
          <w:color w:val="000000"/>
        </w:rPr>
        <w:t>from</w:t>
      </w:r>
      <w:r w:rsidRPr="00C16167">
        <w:rPr>
          <w:color w:val="000000"/>
        </w:rPr>
        <w:t xml:space="preserve"> </w:t>
      </w:r>
      <w:r>
        <w:rPr>
          <w:color w:val="000000"/>
        </w:rPr>
        <w:t>constituent instances, and make categorization judgements based on similarity to the prototype</w:t>
      </w:r>
      <w:r w:rsidR="004A6179">
        <w:rPr>
          <w:color w:val="000000"/>
        </w:rPr>
        <w:t xml:space="preserve"> (</w:t>
      </w:r>
      <w:commentRangeStart w:id="0"/>
      <w:r w:rsidR="004A6179">
        <w:rPr>
          <w:color w:val="000000"/>
        </w:rPr>
        <w:t>…</w:t>
      </w:r>
      <w:commentRangeEnd w:id="0"/>
      <w:r w:rsidR="005B1DB7">
        <w:rPr>
          <w:rStyle w:val="CommentReference"/>
          <w:rFonts w:asciiTheme="minorHAnsi" w:eastAsiaTheme="minorEastAsia" w:hAnsiTheme="minorHAnsi" w:cstheme="minorBidi"/>
        </w:rPr>
        <w:commentReference w:id="0"/>
      </w:r>
      <w:r w:rsidR="004A6179">
        <w:rPr>
          <w:color w:val="000000"/>
        </w:rPr>
        <w:t>)</w:t>
      </w:r>
      <w:r>
        <w:rPr>
          <w:color w:val="000000"/>
        </w:rPr>
        <w:t xml:space="preserve">. </w:t>
      </w:r>
      <w:r w:rsidRPr="00C16167">
        <w:rPr>
          <w:color w:val="000000"/>
        </w:rPr>
        <w:t xml:space="preserve">In contrast, according to the exemplar model, </w:t>
      </w:r>
      <w:r>
        <w:rPr>
          <w:color w:val="000000"/>
        </w:rPr>
        <w:t>people represent a category</w:t>
      </w:r>
      <w:r w:rsidRPr="00C16167">
        <w:rPr>
          <w:color w:val="000000"/>
        </w:rPr>
        <w:t xml:space="preserve"> </w:t>
      </w:r>
      <w:r>
        <w:rPr>
          <w:color w:val="000000"/>
        </w:rPr>
        <w:t xml:space="preserve">by storing </w:t>
      </w:r>
      <w:r w:rsidRPr="00C16167">
        <w:rPr>
          <w:color w:val="000000"/>
        </w:rPr>
        <w:t xml:space="preserve">individual </w:t>
      </w:r>
      <w:r>
        <w:rPr>
          <w:color w:val="000000"/>
        </w:rPr>
        <w:t>constituent exemplars in memory, and base categorization judgements on summed similarity to the exemplars</w:t>
      </w:r>
      <w:r w:rsidR="004A6179">
        <w:rPr>
          <w:color w:val="000000"/>
        </w:rPr>
        <w:t xml:space="preserve"> (…)</w:t>
      </w:r>
      <w:r>
        <w:rPr>
          <w:color w:val="000000"/>
        </w:rPr>
        <w:t>.</w:t>
      </w:r>
    </w:p>
    <w:p w14:paraId="39D46C69" w14:textId="77777777" w:rsidR="00FD25DB" w:rsidRPr="00C16167" w:rsidRDefault="00FD25DB" w:rsidP="00FD25DB">
      <w:pPr>
        <w:pStyle w:val="NormalWeb"/>
        <w:spacing w:before="0" w:beforeAutospacing="0" w:after="0" w:afterAutospacing="0"/>
        <w:jc w:val="both"/>
        <w:rPr>
          <w:color w:val="000000"/>
        </w:rPr>
      </w:pPr>
    </w:p>
    <w:p w14:paraId="254FC6BF" w14:textId="4047B7E6" w:rsidR="00FD25DB" w:rsidRDefault="00FD25DB" w:rsidP="00FD25DB">
      <w:pPr>
        <w:pStyle w:val="NormalWeb"/>
        <w:spacing w:before="0" w:beforeAutospacing="0" w:after="0" w:afterAutospacing="0"/>
        <w:jc w:val="both"/>
        <w:rPr>
          <w:color w:val="000000"/>
        </w:rPr>
      </w:pPr>
      <w:r>
        <w:rPr>
          <w:color w:val="000000"/>
        </w:rPr>
        <w:t xml:space="preserve">Initially, many experimental results in favor of the prototype model was obtained from the dot pattern paradigm first proposed by Posner and </w:t>
      </w:r>
      <w:proofErr w:type="spellStart"/>
      <w:r>
        <w:rPr>
          <w:color w:val="000000"/>
        </w:rPr>
        <w:t>Keele</w:t>
      </w:r>
      <w:proofErr w:type="spellEnd"/>
      <w:r>
        <w:rPr>
          <w:color w:val="000000"/>
        </w:rPr>
        <w:t xml:space="preserve"> (1968). In a typical dot pattern experiment</w:t>
      </w:r>
      <w:r w:rsidRPr="00C16167">
        <w:rPr>
          <w:color w:val="000000"/>
        </w:rPr>
        <w:t xml:space="preserve">, prototypes representing different categories were </w:t>
      </w:r>
      <w:r>
        <w:rPr>
          <w:color w:val="000000"/>
        </w:rPr>
        <w:t xml:space="preserve">first generated by randomly placing nine dots </w:t>
      </w:r>
      <w:bookmarkStart w:id="1" w:name="_GoBack"/>
      <w:bookmarkEnd w:id="1"/>
      <w:r>
        <w:rPr>
          <w:color w:val="000000"/>
        </w:rPr>
        <w:t>(connected or not) in a grid, then</w:t>
      </w:r>
      <w:r w:rsidRPr="00C16167">
        <w:rPr>
          <w:color w:val="000000"/>
        </w:rPr>
        <w:t xml:space="preserve"> </w:t>
      </w:r>
      <w:r>
        <w:rPr>
          <w:color w:val="000000"/>
        </w:rPr>
        <w:t xml:space="preserve">patterns of </w:t>
      </w:r>
      <w:r w:rsidRPr="00C16167">
        <w:rPr>
          <w:color w:val="000000"/>
        </w:rPr>
        <w:t>various</w:t>
      </w:r>
      <w:r>
        <w:rPr>
          <w:color w:val="000000"/>
        </w:rPr>
        <w:t xml:space="preserve"> levels of</w:t>
      </w:r>
      <w:r w:rsidRPr="00C16167">
        <w:rPr>
          <w:color w:val="000000"/>
        </w:rPr>
        <w:t xml:space="preserve"> </w:t>
      </w:r>
      <w:r>
        <w:rPr>
          <w:color w:val="000000"/>
        </w:rPr>
        <w:t>distortion</w:t>
      </w:r>
      <w:r w:rsidRPr="00C16167">
        <w:rPr>
          <w:color w:val="000000"/>
        </w:rPr>
        <w:t>s were</w:t>
      </w:r>
      <w:r>
        <w:rPr>
          <w:color w:val="000000"/>
        </w:rPr>
        <w:t xml:space="preserve"> constructed</w:t>
      </w:r>
      <w:r w:rsidRPr="00C16167">
        <w:rPr>
          <w:color w:val="000000"/>
        </w:rPr>
        <w:t xml:space="preserve"> </w:t>
      </w:r>
      <w:r>
        <w:rPr>
          <w:color w:val="000000"/>
        </w:rPr>
        <w:t>by displacing each dots of the corresponding prototype</w:t>
      </w:r>
      <w:r w:rsidRPr="00C16167">
        <w:rPr>
          <w:color w:val="000000"/>
        </w:rPr>
        <w:t xml:space="preserve"> </w:t>
      </w:r>
      <w:r>
        <w:rPr>
          <w:color w:val="000000"/>
        </w:rPr>
        <w:t>according to</w:t>
      </w:r>
      <w:r w:rsidRPr="00C16167">
        <w:rPr>
          <w:color w:val="000000"/>
        </w:rPr>
        <w:t xml:space="preserve"> a statistical-distortion </w:t>
      </w:r>
      <w:r>
        <w:rPr>
          <w:color w:val="000000"/>
        </w:rPr>
        <w:t>rule</w:t>
      </w:r>
      <w:r w:rsidRPr="00C16167">
        <w:rPr>
          <w:color w:val="000000"/>
        </w:rPr>
        <w:t xml:space="preserve">. </w:t>
      </w:r>
      <w:r>
        <w:rPr>
          <w:color w:val="000000"/>
        </w:rPr>
        <w:t>The experiment consists of a learning phase, in which</w:t>
      </w:r>
      <w:r w:rsidRPr="00C16167">
        <w:rPr>
          <w:color w:val="000000"/>
        </w:rPr>
        <w:t xml:space="preserve"> subjects were trained to classify </w:t>
      </w:r>
      <w:r>
        <w:rPr>
          <w:color w:val="000000"/>
        </w:rPr>
        <w:t>a number of distorted patterns, followed by a transfer phase</w:t>
      </w:r>
      <w:r w:rsidRPr="00C16167">
        <w:rPr>
          <w:color w:val="000000"/>
        </w:rPr>
        <w:t xml:space="preserve">, </w:t>
      </w:r>
      <w:r>
        <w:rPr>
          <w:color w:val="000000"/>
        </w:rPr>
        <w:t xml:space="preserve">in which </w:t>
      </w:r>
      <w:r w:rsidRPr="00C16167">
        <w:rPr>
          <w:color w:val="000000"/>
        </w:rPr>
        <w:t xml:space="preserve">subjects were tested on classifying patterns including old </w:t>
      </w:r>
      <w:r>
        <w:rPr>
          <w:color w:val="000000"/>
        </w:rPr>
        <w:t xml:space="preserve">training </w:t>
      </w:r>
      <w:r w:rsidRPr="00C16167">
        <w:rPr>
          <w:color w:val="000000"/>
        </w:rPr>
        <w:t>distortions, the prototype</w:t>
      </w:r>
      <w:r>
        <w:rPr>
          <w:color w:val="000000"/>
        </w:rPr>
        <w:t>s</w:t>
      </w:r>
      <w:r w:rsidRPr="00C16167">
        <w:rPr>
          <w:color w:val="000000"/>
        </w:rPr>
        <w:t xml:space="preserve"> and various</w:t>
      </w:r>
      <w:r>
        <w:rPr>
          <w:color w:val="000000"/>
        </w:rPr>
        <w:t xml:space="preserve"> new distortions. Early studies found that in the transfer phase, the classification accuracy of prototype not presented in the learning phase were often higher than various new distortions, sometimes even exceeding that of old distortions. The prototype enhancement effect was cited as an evidence for the abstraction of a prototype</w:t>
      </w:r>
      <w:r w:rsidR="00C43820">
        <w:rPr>
          <w:color w:val="000000"/>
        </w:rPr>
        <w:t xml:space="preserve"> (Posner &amp; </w:t>
      </w:r>
      <w:proofErr w:type="spellStart"/>
      <w:r w:rsidR="00C43820">
        <w:rPr>
          <w:color w:val="000000"/>
        </w:rPr>
        <w:t>Keele</w:t>
      </w:r>
      <w:proofErr w:type="spellEnd"/>
      <w:r w:rsidR="00C43820">
        <w:rPr>
          <w:color w:val="000000"/>
        </w:rPr>
        <w:t>, 1968, 1970, …)</w:t>
      </w:r>
      <w:r>
        <w:rPr>
          <w:color w:val="000000"/>
        </w:rPr>
        <w:t xml:space="preserve">. Moreover, the classification accuracy tended to decrease for new patterns with higher level of distortions. The typicality gradient is also consistent with the prototype model as patterns of higher levels of distortion are less similar to the prototype. </w:t>
      </w:r>
    </w:p>
    <w:p w14:paraId="0088559F" w14:textId="77777777" w:rsidR="00FD25DB" w:rsidRDefault="00FD25DB" w:rsidP="00FD25DB">
      <w:pPr>
        <w:pStyle w:val="NormalWeb"/>
        <w:spacing w:before="0" w:beforeAutospacing="0" w:after="0" w:afterAutospacing="0"/>
        <w:jc w:val="both"/>
        <w:rPr>
          <w:color w:val="000000"/>
        </w:rPr>
      </w:pPr>
    </w:p>
    <w:p w14:paraId="09496C23" w14:textId="0A223872" w:rsidR="00FD25DB" w:rsidRDefault="00FD25DB" w:rsidP="00FD25DB">
      <w:pPr>
        <w:pStyle w:val="NormalWeb"/>
        <w:spacing w:before="0" w:beforeAutospacing="0" w:after="0" w:afterAutospacing="0"/>
        <w:jc w:val="both"/>
        <w:rPr>
          <w:color w:val="000000"/>
        </w:rPr>
      </w:pPr>
      <w:r>
        <w:rPr>
          <w:color w:val="000000"/>
        </w:rPr>
        <w:t>However, these results were also shown to be compatible with the exemplar model</w:t>
      </w:r>
      <w:r w:rsidR="00C43820">
        <w:rPr>
          <w:color w:val="000000"/>
        </w:rPr>
        <w:t xml:space="preserve"> (</w:t>
      </w:r>
      <w:proofErr w:type="spellStart"/>
      <w:r w:rsidR="00C43820">
        <w:rPr>
          <w:rStyle w:val="normalchar"/>
          <w:color w:val="000000"/>
        </w:rPr>
        <w:t>Hintzman</w:t>
      </w:r>
      <w:proofErr w:type="spellEnd"/>
      <w:r w:rsidR="00C43820">
        <w:rPr>
          <w:rStyle w:val="normalchar"/>
          <w:color w:val="000000"/>
        </w:rPr>
        <w:t>, 1986, …)</w:t>
      </w:r>
      <w:r>
        <w:rPr>
          <w:color w:val="000000"/>
        </w:rPr>
        <w:t xml:space="preserve">. The typicality gradient effect is confirmed as the summed similarity to old exemplars of a category tend to be higher for patterns closer to the center of category. The prototype enhancement effect is confirmed as the prototype is on average more similar to numerous old exemplars compared to a specific old exemplar that exactly matches itself but more different from other old exemplars. </w:t>
      </w:r>
    </w:p>
    <w:p w14:paraId="60C6371B" w14:textId="77777777" w:rsidR="00FD25DB" w:rsidRDefault="00FD25DB" w:rsidP="00FD25DB">
      <w:pPr>
        <w:pStyle w:val="NormalWeb"/>
        <w:spacing w:before="0" w:beforeAutospacing="0" w:after="0" w:afterAutospacing="0"/>
        <w:jc w:val="both"/>
        <w:rPr>
          <w:color w:val="000000"/>
        </w:rPr>
      </w:pPr>
    </w:p>
    <w:p w14:paraId="2F3CFB96" w14:textId="06661D5B" w:rsidR="00FD25DB" w:rsidRDefault="00FD25DB" w:rsidP="00FD25DB">
      <w:pPr>
        <w:pStyle w:val="NormalWeb"/>
        <w:spacing w:before="0" w:beforeAutospacing="0" w:after="0" w:afterAutospacing="0"/>
        <w:jc w:val="both"/>
        <w:rPr>
          <w:color w:val="000000"/>
        </w:rPr>
      </w:pPr>
      <w:r>
        <w:rPr>
          <w:color w:val="000000"/>
        </w:rPr>
        <w:t>Since then, many pro-prototype researchers argue that prototype abstraction process is in operation only when category size (i.e. number of training exemplars) is large and/or when the transfer phase is delayed</w:t>
      </w:r>
      <w:r w:rsidR="00C43820">
        <w:rPr>
          <w:color w:val="000000"/>
        </w:rPr>
        <w:t xml:space="preserve"> (</w:t>
      </w:r>
      <w:proofErr w:type="spellStart"/>
      <w:r w:rsidR="00C43820">
        <w:rPr>
          <w:rStyle w:val="normalchar"/>
          <w:color w:val="000000"/>
        </w:rPr>
        <w:t>Homa</w:t>
      </w:r>
      <w:proofErr w:type="spellEnd"/>
      <w:r w:rsidR="00C43820">
        <w:rPr>
          <w:rStyle w:val="normalchar"/>
          <w:color w:val="000000"/>
        </w:rPr>
        <w:t xml:space="preserve">, </w:t>
      </w:r>
      <w:r w:rsidR="00C43820">
        <w:rPr>
          <w:rStyle w:val="normalchar"/>
          <w:color w:val="000000"/>
        </w:rPr>
        <w:t xml:space="preserve">Sterling </w:t>
      </w:r>
      <w:r w:rsidR="00C43820">
        <w:rPr>
          <w:rStyle w:val="normalchar"/>
          <w:color w:val="000000"/>
        </w:rPr>
        <w:t xml:space="preserve">&amp; </w:t>
      </w:r>
      <w:proofErr w:type="spellStart"/>
      <w:r w:rsidR="00C43820">
        <w:rPr>
          <w:rStyle w:val="normalchar"/>
          <w:color w:val="000000"/>
        </w:rPr>
        <w:t>Trepel</w:t>
      </w:r>
      <w:proofErr w:type="spellEnd"/>
      <w:r w:rsidR="00C43820">
        <w:rPr>
          <w:rStyle w:val="normalchar"/>
          <w:color w:val="000000"/>
        </w:rPr>
        <w:t xml:space="preserve">, 1981, …) </w:t>
      </w:r>
      <w:r>
        <w:rPr>
          <w:color w:val="000000"/>
        </w:rPr>
        <w:t xml:space="preserve">Specifically, it was found that the classification accuracy for a new distortion increased as a function of its similarity to a particular </w:t>
      </w:r>
      <w:r w:rsidRPr="00FD25DB">
        <w:rPr>
          <w:color w:val="000000"/>
        </w:rPr>
        <w:t xml:space="preserve">high-level </w:t>
      </w:r>
      <w:r>
        <w:rPr>
          <w:color w:val="000000"/>
        </w:rPr>
        <w:t xml:space="preserve">old distortion, and more importantly, that the contribution of old-new similarity to the classification performance was attenuated as the category size gets larger. It was also found that the old distortions were better classified than prototypes immediately after the learning phase, but were classified not as well as prototypes after a </w:t>
      </w:r>
      <w:r w:rsidRPr="00FD25DB">
        <w:rPr>
          <w:color w:val="000000"/>
        </w:rPr>
        <w:t xml:space="preserve">one-week </w:t>
      </w:r>
      <w:r>
        <w:rPr>
          <w:color w:val="000000"/>
        </w:rPr>
        <w:t>delay. Though once considered strong evidence for a prototype abstraction process, formal modeling of the old-new similarity × category size interaction and the differential forgetting of old distortion vs. prototype revealed that both phenomena can be quantitatively fit by a pure exemplar model no worse than a more complex mixed model involving a prototype-based process (</w:t>
      </w:r>
      <w:r w:rsidR="00C43820">
        <w:rPr>
          <w:color w:val="000000"/>
        </w:rPr>
        <w:t xml:space="preserve">Shin &amp; </w:t>
      </w:r>
      <w:proofErr w:type="spellStart"/>
      <w:r w:rsidR="00C43820">
        <w:rPr>
          <w:color w:val="000000"/>
        </w:rPr>
        <w:t>Nosofsky</w:t>
      </w:r>
      <w:proofErr w:type="spellEnd"/>
      <w:r w:rsidR="00C43820">
        <w:rPr>
          <w:color w:val="000000"/>
        </w:rPr>
        <w:t xml:space="preserve">, 1992, </w:t>
      </w:r>
      <w:proofErr w:type="spellStart"/>
      <w:r>
        <w:rPr>
          <w:color w:val="000000"/>
        </w:rPr>
        <w:t>Busemeyer</w:t>
      </w:r>
      <w:proofErr w:type="spellEnd"/>
      <w:r>
        <w:rPr>
          <w:color w:val="000000"/>
        </w:rPr>
        <w:t xml:space="preserve">, Dewey and </w:t>
      </w:r>
      <w:proofErr w:type="spellStart"/>
      <w:r>
        <w:rPr>
          <w:color w:val="000000"/>
        </w:rPr>
        <w:t>Medin</w:t>
      </w:r>
      <w:proofErr w:type="spellEnd"/>
      <w:r>
        <w:rPr>
          <w:color w:val="000000"/>
        </w:rPr>
        <w:t>, 1984</w:t>
      </w:r>
      <w:r w:rsidR="00C43820">
        <w:rPr>
          <w:color w:val="000000"/>
        </w:rPr>
        <w:t>,</w:t>
      </w:r>
      <w:r>
        <w:rPr>
          <w:color w:val="000000"/>
        </w:rPr>
        <w:t xml:space="preserve"> </w:t>
      </w:r>
      <w:proofErr w:type="spellStart"/>
      <w:r>
        <w:rPr>
          <w:color w:val="000000"/>
        </w:rPr>
        <w:t>Hintzman</w:t>
      </w:r>
      <w:proofErr w:type="spellEnd"/>
      <w:r>
        <w:rPr>
          <w:color w:val="000000"/>
        </w:rPr>
        <w:t xml:space="preserve"> and </w:t>
      </w:r>
      <w:proofErr w:type="spellStart"/>
      <w:r>
        <w:rPr>
          <w:color w:val="000000"/>
        </w:rPr>
        <w:t>Ludlam</w:t>
      </w:r>
      <w:proofErr w:type="spellEnd"/>
      <w:r>
        <w:rPr>
          <w:color w:val="000000"/>
        </w:rPr>
        <w:t>, 1980</w:t>
      </w:r>
      <w:r w:rsidR="00C43820">
        <w:rPr>
          <w:color w:val="000000"/>
        </w:rPr>
        <w:t>, …</w:t>
      </w:r>
      <w:r>
        <w:rPr>
          <w:color w:val="000000"/>
        </w:rPr>
        <w:t xml:space="preserve">). </w:t>
      </w:r>
    </w:p>
    <w:p w14:paraId="518C7385" w14:textId="77777777" w:rsidR="00FD25DB" w:rsidRDefault="00FD25DB" w:rsidP="00FD25DB">
      <w:pPr>
        <w:pStyle w:val="NormalWeb"/>
        <w:spacing w:before="0" w:beforeAutospacing="0" w:after="0" w:afterAutospacing="0"/>
        <w:jc w:val="both"/>
        <w:rPr>
          <w:color w:val="000000"/>
        </w:rPr>
      </w:pPr>
    </w:p>
    <w:p w14:paraId="67F23B9C" w14:textId="4C8A00C0" w:rsidR="00752C05" w:rsidRDefault="00FD25DB" w:rsidP="00FD25DB">
      <w:pPr>
        <w:jc w:val="both"/>
        <w:rPr>
          <w:rFonts w:ascii="Times New Roman" w:eastAsia="Times New Roman" w:hAnsi="Times New Roman" w:cs="Times New Roman"/>
          <w:color w:val="000000"/>
          <w:sz w:val="24"/>
          <w:szCs w:val="24"/>
        </w:rPr>
      </w:pPr>
      <w:r w:rsidRPr="00FD25DB">
        <w:rPr>
          <w:rFonts w:ascii="Times New Roman" w:eastAsia="Times New Roman" w:hAnsi="Times New Roman" w:cs="Times New Roman"/>
          <w:color w:val="000000"/>
          <w:sz w:val="24"/>
          <w:szCs w:val="24"/>
        </w:rPr>
        <w:t xml:space="preserve">In a more recent study, Smith argued that even though both exemplar and prototype model perfectly predicted the ordering of classification accuracy of different levels of distortions, the steepness of the typicality gradient and the magnitude of the prototype enhancement effect were </w:t>
      </w:r>
      <w:r w:rsidRPr="00FD25DB">
        <w:rPr>
          <w:rFonts w:ascii="Times New Roman" w:eastAsia="Times New Roman" w:hAnsi="Times New Roman" w:cs="Times New Roman"/>
          <w:color w:val="000000"/>
          <w:sz w:val="24"/>
          <w:szCs w:val="24"/>
        </w:rPr>
        <w:lastRenderedPageBreak/>
        <w:t>better predicted by the prototype model than the exemplar model (Smith, 2002). However, both findings can alternatively be explained by the fact that subjects overlearned the prototype and low distortions that are densely packed around the center of category during the transfer phase, when the category representation was assumed not to change in the formal modeling of a standard dot pattern paradigm. Indeed, the typicality gradient effect and the prototype effect were both magnified when the prototype and low distortions were presented with higher frequency in the transfer phase, but were both diminished when more patterns surrounding a particular high distortion were presented in the transfer phase</w:t>
      </w:r>
      <w:r w:rsidR="00C43820">
        <w:rPr>
          <w:rFonts w:ascii="Times New Roman" w:eastAsia="Times New Roman" w:hAnsi="Times New Roman" w:cs="Times New Roman"/>
          <w:color w:val="000000"/>
          <w:sz w:val="24"/>
          <w:szCs w:val="24"/>
        </w:rPr>
        <w:t xml:space="preserve"> (</w:t>
      </w:r>
      <w:proofErr w:type="spellStart"/>
      <w:r w:rsidR="00C43820">
        <w:rPr>
          <w:rFonts w:ascii="Times New Roman" w:eastAsia="Times New Roman" w:hAnsi="Times New Roman" w:cs="Times New Roman"/>
          <w:color w:val="000000"/>
          <w:sz w:val="24"/>
          <w:szCs w:val="24"/>
        </w:rPr>
        <w:t>Zaki</w:t>
      </w:r>
      <w:proofErr w:type="spellEnd"/>
      <w:r w:rsidR="00C43820">
        <w:rPr>
          <w:rFonts w:ascii="Times New Roman" w:eastAsia="Times New Roman" w:hAnsi="Times New Roman" w:cs="Times New Roman"/>
          <w:color w:val="000000"/>
          <w:sz w:val="24"/>
          <w:szCs w:val="24"/>
        </w:rPr>
        <w:t xml:space="preserve"> &amp; </w:t>
      </w:r>
      <w:proofErr w:type="spellStart"/>
      <w:r w:rsidR="00C43820">
        <w:rPr>
          <w:rFonts w:ascii="Times New Roman" w:eastAsia="Times New Roman" w:hAnsi="Times New Roman" w:cs="Times New Roman"/>
          <w:color w:val="000000"/>
          <w:sz w:val="24"/>
          <w:szCs w:val="24"/>
        </w:rPr>
        <w:t>Nosofsky</w:t>
      </w:r>
      <w:proofErr w:type="spellEnd"/>
      <w:r w:rsidR="00C43820">
        <w:rPr>
          <w:rFonts w:ascii="Times New Roman" w:eastAsia="Times New Roman" w:hAnsi="Times New Roman" w:cs="Times New Roman"/>
          <w:color w:val="000000"/>
          <w:sz w:val="24"/>
          <w:szCs w:val="24"/>
        </w:rPr>
        <w:t>, 2004, 2007)</w:t>
      </w:r>
      <w:r w:rsidRPr="00FD25DB">
        <w:rPr>
          <w:rFonts w:ascii="Times New Roman" w:eastAsia="Times New Roman" w:hAnsi="Times New Roman" w:cs="Times New Roman"/>
          <w:color w:val="000000"/>
          <w:sz w:val="24"/>
          <w:szCs w:val="24"/>
        </w:rPr>
        <w:t xml:space="preserve">. </w:t>
      </w:r>
    </w:p>
    <w:p w14:paraId="70F264DE" w14:textId="4A92CF10" w:rsidR="00FD25DB" w:rsidRDefault="00FD25DB" w:rsidP="00FD25DB">
      <w:pPr>
        <w:pStyle w:val="NormalWeb"/>
        <w:spacing w:before="0" w:beforeAutospacing="0" w:after="0" w:afterAutospacing="0"/>
        <w:jc w:val="both"/>
        <w:rPr>
          <w:color w:val="000000"/>
        </w:rPr>
      </w:pPr>
      <w:commentRangeStart w:id="2"/>
      <w:r>
        <w:rPr>
          <w:color w:val="000000"/>
        </w:rPr>
        <w:t>A</w:t>
      </w:r>
      <w:commentRangeEnd w:id="2"/>
      <w:r>
        <w:rPr>
          <w:rStyle w:val="CommentReference"/>
          <w:rFonts w:asciiTheme="minorHAnsi" w:eastAsiaTheme="minorEastAsia" w:hAnsiTheme="minorHAnsi" w:cstheme="minorBidi"/>
        </w:rPr>
        <w:commentReference w:id="2"/>
      </w:r>
      <w:r>
        <w:rPr>
          <w:color w:val="000000"/>
        </w:rPr>
        <w:t xml:space="preserve"> previous</w:t>
      </w:r>
      <w:r w:rsidRPr="00C16167">
        <w:rPr>
          <w:color w:val="000000"/>
        </w:rPr>
        <w:t xml:space="preserve"> study by </w:t>
      </w:r>
      <w:proofErr w:type="spellStart"/>
      <w:r w:rsidRPr="00C16167">
        <w:rPr>
          <w:color w:val="000000"/>
        </w:rPr>
        <w:t>Homa</w:t>
      </w:r>
      <w:proofErr w:type="spellEnd"/>
      <w:r w:rsidRPr="00C16167">
        <w:rPr>
          <w:color w:val="000000"/>
        </w:rPr>
        <w:t xml:space="preserve"> et al. (2019) argued that the classification and recognition performance following a learning phase</w:t>
      </w:r>
      <w:r>
        <w:rPr>
          <w:color w:val="000000"/>
        </w:rPr>
        <w:t xml:space="preserve"> in which each old exemplar</w:t>
      </w:r>
      <w:r w:rsidRPr="00C16167">
        <w:rPr>
          <w:color w:val="000000"/>
        </w:rPr>
        <w:t xml:space="preserve"> </w:t>
      </w:r>
      <w:r>
        <w:rPr>
          <w:color w:val="000000"/>
        </w:rPr>
        <w:t>was</w:t>
      </w:r>
      <w:r w:rsidRPr="00C16167">
        <w:rPr>
          <w:color w:val="000000"/>
        </w:rPr>
        <w:t xml:space="preserve"> presented once</w:t>
      </w:r>
      <w:r>
        <w:rPr>
          <w:color w:val="000000"/>
        </w:rPr>
        <w:t xml:space="preserve"> </w:t>
      </w:r>
      <w:r w:rsidRPr="00C16167">
        <w:rPr>
          <w:color w:val="000000"/>
        </w:rPr>
        <w:t xml:space="preserve">can be better </w:t>
      </w:r>
      <w:r>
        <w:rPr>
          <w:color w:val="000000"/>
        </w:rPr>
        <w:t>accounted for</w:t>
      </w:r>
      <w:r w:rsidRPr="00C16167">
        <w:rPr>
          <w:color w:val="000000"/>
        </w:rPr>
        <w:t xml:space="preserve"> by a prototype</w:t>
      </w:r>
      <w:r>
        <w:rPr>
          <w:color w:val="000000"/>
        </w:rPr>
        <w:t>-based</w:t>
      </w:r>
      <w:r w:rsidRPr="00C16167">
        <w:rPr>
          <w:color w:val="000000"/>
        </w:rPr>
        <w:t xml:space="preserve"> </w:t>
      </w:r>
      <w:r>
        <w:rPr>
          <w:color w:val="000000"/>
        </w:rPr>
        <w:t>process whereas an exemplar-based process took place when fewer number of old exemplar was presented multiple times</w:t>
      </w:r>
      <w:r w:rsidRPr="00C16167">
        <w:rPr>
          <w:color w:val="000000"/>
        </w:rPr>
        <w:t xml:space="preserve">. The purpose of </w:t>
      </w:r>
      <w:r w:rsidRPr="00C16167">
        <w:rPr>
          <w:rFonts w:eastAsiaTheme="minorEastAsia"/>
          <w:color w:val="000000"/>
        </w:rPr>
        <w:t>t</w:t>
      </w:r>
      <w:r>
        <w:rPr>
          <w:rFonts w:eastAsiaTheme="minorEastAsia"/>
          <w:color w:val="000000"/>
        </w:rPr>
        <w:t>he present</w:t>
      </w:r>
      <w:r w:rsidRPr="00C16167">
        <w:rPr>
          <w:color w:val="000000"/>
        </w:rPr>
        <w:t xml:space="preserve"> study is to show that a</w:t>
      </w:r>
      <w:r>
        <w:rPr>
          <w:color w:val="000000"/>
        </w:rPr>
        <w:t xml:space="preserve"> more parsimonious</w:t>
      </w:r>
      <w:r w:rsidRPr="00C16167">
        <w:rPr>
          <w:color w:val="000000"/>
        </w:rPr>
        <w:t xml:space="preserve"> pure exemplar model can </w:t>
      </w:r>
      <w:r>
        <w:rPr>
          <w:color w:val="000000"/>
        </w:rPr>
        <w:t xml:space="preserve">well </w:t>
      </w:r>
      <w:r w:rsidRPr="00C16167">
        <w:rPr>
          <w:color w:val="000000"/>
        </w:rPr>
        <w:t xml:space="preserve">predict most of their experimental results, especially in the condition where </w:t>
      </w:r>
      <w:r>
        <w:rPr>
          <w:color w:val="000000"/>
        </w:rPr>
        <w:t>the prototype-based process was supposed to take place</w:t>
      </w:r>
      <w:r w:rsidRPr="00C16167">
        <w:rPr>
          <w:color w:val="000000"/>
        </w:rPr>
        <w:t>, and</w:t>
      </w:r>
      <w:r>
        <w:rPr>
          <w:color w:val="000000"/>
        </w:rPr>
        <w:t xml:space="preserve"> also show</w:t>
      </w:r>
      <w:r w:rsidRPr="00C16167">
        <w:rPr>
          <w:color w:val="000000"/>
        </w:rPr>
        <w:t xml:space="preserve"> that a </w:t>
      </w:r>
      <w:r>
        <w:rPr>
          <w:color w:val="000000"/>
        </w:rPr>
        <w:t xml:space="preserve">high-powered </w:t>
      </w:r>
      <w:r w:rsidRPr="00C16167">
        <w:rPr>
          <w:color w:val="000000"/>
        </w:rPr>
        <w:t xml:space="preserve">replication of their experiments produced results consistent with the </w:t>
      </w:r>
      <w:r>
        <w:rPr>
          <w:color w:val="000000"/>
        </w:rPr>
        <w:t xml:space="preserve">qualitative </w:t>
      </w:r>
      <w:r w:rsidRPr="00C16167">
        <w:rPr>
          <w:color w:val="000000"/>
        </w:rPr>
        <w:t xml:space="preserve">predictions by a pure exemplar model. </w:t>
      </w:r>
    </w:p>
    <w:p w14:paraId="7D1E8754" w14:textId="77777777" w:rsidR="00FD25DB" w:rsidRPr="00FD25DB" w:rsidRDefault="00FD25DB" w:rsidP="00FD25DB">
      <w:pPr>
        <w:pStyle w:val="NormalWeb"/>
        <w:spacing w:before="0" w:beforeAutospacing="0" w:after="0" w:afterAutospacing="0"/>
        <w:jc w:val="both"/>
        <w:rPr>
          <w:color w:val="000000"/>
        </w:rPr>
      </w:pPr>
    </w:p>
    <w:p w14:paraId="52E5C29C" w14:textId="05BDB726" w:rsidR="00FF08CE" w:rsidRPr="00C16167" w:rsidRDefault="00752C05" w:rsidP="00C16167">
      <w:pPr>
        <w:pStyle w:val="NormalWeb"/>
        <w:spacing w:before="0" w:beforeAutospacing="0" w:after="0" w:afterAutospacing="0"/>
        <w:jc w:val="both"/>
        <w:rPr>
          <w:color w:val="000000"/>
        </w:rPr>
      </w:pPr>
      <w:r w:rsidRPr="00C16167">
        <w:rPr>
          <w:color w:val="000000"/>
        </w:rPr>
        <w:t>Before conducting theoretical analys</w:t>
      </w:r>
      <w:r w:rsidR="000138C9">
        <w:rPr>
          <w:color w:val="000000"/>
        </w:rPr>
        <w:t>e</w:t>
      </w:r>
      <w:r w:rsidRPr="00C16167">
        <w:rPr>
          <w:color w:val="000000"/>
        </w:rPr>
        <w:t>s, we will briefly review the</w:t>
      </w:r>
      <w:r w:rsidR="006F362E" w:rsidRPr="00C16167">
        <w:rPr>
          <w:color w:val="000000"/>
        </w:rPr>
        <w:t>ir</w:t>
      </w:r>
      <w:r w:rsidRPr="00C16167">
        <w:rPr>
          <w:color w:val="000000"/>
        </w:rPr>
        <w:t xml:space="preserve"> experimental design. </w:t>
      </w:r>
      <w:r w:rsidR="0018568F" w:rsidRPr="00C16167">
        <w:rPr>
          <w:color w:val="000000"/>
        </w:rPr>
        <w:t>a</w:t>
      </w:r>
      <w:r w:rsidR="00224FCB" w:rsidRPr="00C16167">
        <w:rPr>
          <w:color w:val="000000"/>
        </w:rPr>
        <w:t xml:space="preserve">) </w:t>
      </w:r>
      <w:proofErr w:type="gramStart"/>
      <w:r w:rsidR="00224FCB" w:rsidRPr="00C16167">
        <w:rPr>
          <w:color w:val="000000"/>
        </w:rPr>
        <w:t>six</w:t>
      </w:r>
      <w:proofErr w:type="gramEnd"/>
      <w:r w:rsidR="00224FCB" w:rsidRPr="00C16167">
        <w:rPr>
          <w:color w:val="000000"/>
        </w:rPr>
        <w:t xml:space="preserve"> dot-pattern prototypes were randomly generated, three of which was chosen to construct various distortions. </w:t>
      </w:r>
      <w:r w:rsidR="0018568F" w:rsidRPr="00C16167">
        <w:rPr>
          <w:color w:val="000000"/>
        </w:rPr>
        <w:t>b</w:t>
      </w:r>
      <w:r w:rsidR="00224FCB" w:rsidRPr="00C16167">
        <w:rPr>
          <w:color w:val="000000"/>
        </w:rPr>
        <w:t xml:space="preserve">) </w:t>
      </w:r>
      <w:r w:rsidR="006F362E" w:rsidRPr="00C16167">
        <w:rPr>
          <w:color w:val="000000"/>
        </w:rPr>
        <w:t xml:space="preserve">For each category, low, medium and high-level distortions were constructed by displacing each dot of the corresponding prototype by a random distance. The random distances for the three levels of distortions were sampled from a zero-centered normal distribution with standard deviation of 1.2, 2.8 and 4.6 respectively. </w:t>
      </w:r>
      <w:r w:rsidR="0018568F" w:rsidRPr="00C16167">
        <w:rPr>
          <w:color w:val="000000"/>
        </w:rPr>
        <w:t>Foils were constructed as medium-level distortions from each of the three remaining prototypes. c</w:t>
      </w:r>
      <w:r w:rsidR="006F362E" w:rsidRPr="00C16167">
        <w:rPr>
          <w:color w:val="000000"/>
        </w:rPr>
        <w:t>) The learning phase</w:t>
      </w:r>
      <w:r w:rsidR="007C2739" w:rsidRPr="00C16167">
        <w:rPr>
          <w:color w:val="000000"/>
        </w:rPr>
        <w:t>s</w:t>
      </w:r>
      <w:r w:rsidR="006F362E" w:rsidRPr="00C16167">
        <w:rPr>
          <w:color w:val="000000"/>
        </w:rPr>
        <w:t xml:space="preserve"> </w:t>
      </w:r>
      <w:r w:rsidR="007C2739" w:rsidRPr="00C16167">
        <w:rPr>
          <w:color w:val="000000"/>
        </w:rPr>
        <w:t>were</w:t>
      </w:r>
      <w:r w:rsidR="006F362E" w:rsidRPr="00C16167">
        <w:rPr>
          <w:color w:val="000000"/>
        </w:rPr>
        <w:t xml:space="preserve"> </w:t>
      </w:r>
      <w:r w:rsidR="007C2739" w:rsidRPr="00C16167">
        <w:rPr>
          <w:color w:val="000000"/>
        </w:rPr>
        <w:t>similar</w:t>
      </w:r>
      <w:r w:rsidR="006F362E" w:rsidRPr="00C16167">
        <w:rPr>
          <w:color w:val="000000"/>
        </w:rPr>
        <w:t xml:space="preserve"> across three experiments</w:t>
      </w:r>
      <w:r w:rsidR="007C2739" w:rsidRPr="00C16167">
        <w:rPr>
          <w:color w:val="000000"/>
        </w:rPr>
        <w:t xml:space="preserve">. Two different learning phases were employed in two conditions. In the repeating condition (REP), the same 15 </w:t>
      </w:r>
      <w:r w:rsidR="00EA13CA" w:rsidRPr="00C16167">
        <w:rPr>
          <w:color w:val="000000"/>
        </w:rPr>
        <w:t>medium-level distortions (</w:t>
      </w:r>
      <w:r w:rsidR="0018568F" w:rsidRPr="00C16167">
        <w:rPr>
          <w:color w:val="000000"/>
        </w:rPr>
        <w:t>5</w:t>
      </w:r>
      <w:r w:rsidR="00EA13CA" w:rsidRPr="00C16167">
        <w:rPr>
          <w:color w:val="000000"/>
        </w:rPr>
        <w:t xml:space="preserve"> per category)</w:t>
      </w:r>
      <w:r w:rsidR="007C2739" w:rsidRPr="00C16167">
        <w:rPr>
          <w:color w:val="000000"/>
        </w:rPr>
        <w:t xml:space="preserve"> were presented in each trial blocks. In the non-repeating condition (NREP), different </w:t>
      </w:r>
      <w:r w:rsidR="00EA13CA" w:rsidRPr="00C16167">
        <w:rPr>
          <w:color w:val="000000"/>
        </w:rPr>
        <w:t>15 medium-level distortions (5 per category)</w:t>
      </w:r>
      <w:r w:rsidR="007C2739" w:rsidRPr="00C16167">
        <w:rPr>
          <w:color w:val="000000"/>
        </w:rPr>
        <w:t xml:space="preserve"> were presented in each trial block. </w:t>
      </w:r>
      <w:r w:rsidR="00F82559" w:rsidRPr="00C16167">
        <w:rPr>
          <w:color w:val="000000"/>
        </w:rPr>
        <w:t xml:space="preserve">The experiment 1 contained 15 learning blocks and the experiments 2 and 3 each contained 20 learning blocks. </w:t>
      </w:r>
      <w:r w:rsidR="0018568F" w:rsidRPr="00C16167">
        <w:rPr>
          <w:color w:val="000000"/>
        </w:rPr>
        <w:t>d</w:t>
      </w:r>
      <w:r w:rsidR="00F82559" w:rsidRPr="00C16167">
        <w:rPr>
          <w:color w:val="000000"/>
        </w:rPr>
        <w:t xml:space="preserve">) </w:t>
      </w:r>
      <w:r w:rsidR="00EA13CA" w:rsidRPr="00C16167">
        <w:rPr>
          <w:color w:val="000000"/>
        </w:rPr>
        <w:t>During</w:t>
      </w:r>
      <w:r w:rsidR="00F82559" w:rsidRPr="00C16167">
        <w:rPr>
          <w:color w:val="000000"/>
        </w:rPr>
        <w:t xml:space="preserve"> the transfer phases, subjects were instructed to classify patterns in the experiment 1 and to </w:t>
      </w:r>
      <w:r w:rsidR="00EA13CA" w:rsidRPr="00C16167">
        <w:rPr>
          <w:color w:val="000000"/>
        </w:rPr>
        <w:t xml:space="preserve">recognize patterns as old (presented in the learning phase) or new (not presented in the learning phase) in the experiment 2. The patterns used in the transfer phase consisted of the prototypes, low, medium and high-level distortions in the experiment 1, old, new medium-level distortions and </w:t>
      </w:r>
      <w:r w:rsidR="0018568F" w:rsidRPr="00C16167">
        <w:rPr>
          <w:color w:val="000000"/>
        </w:rPr>
        <w:t>foil</w:t>
      </w:r>
      <w:r w:rsidR="00EA13CA" w:rsidRPr="00C16167">
        <w:rPr>
          <w:color w:val="000000"/>
        </w:rPr>
        <w:t xml:space="preserve">s in the experiment 2, old, new medium-level distortions and </w:t>
      </w:r>
      <w:r w:rsidR="0018568F" w:rsidRPr="00C16167">
        <w:rPr>
          <w:color w:val="000000"/>
        </w:rPr>
        <w:t xml:space="preserve">the prototypes in the experiment </w:t>
      </w:r>
      <w:commentRangeStart w:id="3"/>
      <w:r w:rsidR="0018568F" w:rsidRPr="00C16167">
        <w:rPr>
          <w:color w:val="000000"/>
        </w:rPr>
        <w:t>3</w:t>
      </w:r>
      <w:commentRangeEnd w:id="3"/>
      <w:r w:rsidR="00B741F1">
        <w:rPr>
          <w:rStyle w:val="CommentReference"/>
          <w:rFonts w:asciiTheme="minorHAnsi" w:eastAsiaTheme="minorEastAsia" w:hAnsiTheme="minorHAnsi" w:cstheme="minorBidi"/>
        </w:rPr>
        <w:commentReference w:id="3"/>
      </w:r>
      <w:r w:rsidR="0018568F" w:rsidRPr="00C16167">
        <w:rPr>
          <w:color w:val="000000"/>
        </w:rPr>
        <w:t>.</w:t>
      </w:r>
    </w:p>
    <w:p w14:paraId="5367CCF0" w14:textId="77777777" w:rsidR="00E54599" w:rsidRPr="00C16167" w:rsidRDefault="00E54599" w:rsidP="00C16167">
      <w:pPr>
        <w:pStyle w:val="NormalWeb"/>
        <w:spacing w:before="0" w:beforeAutospacing="0" w:after="0" w:afterAutospacing="0"/>
        <w:jc w:val="both"/>
        <w:rPr>
          <w:color w:val="000000"/>
        </w:rPr>
      </w:pPr>
    </w:p>
    <w:p w14:paraId="502DED1A" w14:textId="77777777" w:rsidR="00390DDC" w:rsidRPr="00C16167" w:rsidRDefault="00E54599" w:rsidP="00C16167">
      <w:pPr>
        <w:pStyle w:val="NormalWeb"/>
        <w:spacing w:before="0" w:beforeAutospacing="0" w:after="0" w:afterAutospacing="0"/>
        <w:jc w:val="both"/>
        <w:rPr>
          <w:color w:val="000000"/>
        </w:rPr>
      </w:pPr>
      <w:proofErr w:type="spellStart"/>
      <w:r w:rsidRPr="00C16167">
        <w:rPr>
          <w:color w:val="000000"/>
        </w:rPr>
        <w:t>Homa</w:t>
      </w:r>
      <w:proofErr w:type="spellEnd"/>
      <w:r w:rsidRPr="00C16167">
        <w:rPr>
          <w:color w:val="000000"/>
        </w:rPr>
        <w:t xml:space="preserve"> et al. </w:t>
      </w:r>
      <w:r w:rsidR="004E67E1" w:rsidRPr="00C16167">
        <w:rPr>
          <w:color w:val="000000"/>
        </w:rPr>
        <w:t>stated</w:t>
      </w:r>
      <w:r w:rsidRPr="00C16167">
        <w:rPr>
          <w:color w:val="000000"/>
        </w:rPr>
        <w:t xml:space="preserve"> three main results that can be </w:t>
      </w:r>
      <w:r w:rsidR="00776B83" w:rsidRPr="00C16167">
        <w:rPr>
          <w:color w:val="000000"/>
        </w:rPr>
        <w:t xml:space="preserve">well predicted by their mixed model: 1) there </w:t>
      </w:r>
      <w:r w:rsidR="00FA288C" w:rsidRPr="00C16167">
        <w:rPr>
          <w:color w:val="000000"/>
        </w:rPr>
        <w:t>was</w:t>
      </w:r>
      <w:r w:rsidR="00776B83" w:rsidRPr="00C16167">
        <w:rPr>
          <w:color w:val="000000"/>
        </w:rPr>
        <w:t xml:space="preserve"> no difference </w:t>
      </w:r>
      <w:r w:rsidR="009524E8" w:rsidRPr="00C16167">
        <w:rPr>
          <w:color w:val="000000"/>
        </w:rPr>
        <w:t>between</w:t>
      </w:r>
      <w:r w:rsidR="00776B83" w:rsidRPr="00C16167">
        <w:rPr>
          <w:color w:val="000000"/>
        </w:rPr>
        <w:t xml:space="preserve"> the speed of learning in the REP and NREP conditions. 2) </w:t>
      </w:r>
      <w:proofErr w:type="gramStart"/>
      <w:r w:rsidR="00776B83" w:rsidRPr="00C16167">
        <w:rPr>
          <w:color w:val="000000"/>
        </w:rPr>
        <w:t>old</w:t>
      </w:r>
      <w:proofErr w:type="gramEnd"/>
      <w:r w:rsidR="00776B83" w:rsidRPr="00C16167">
        <w:rPr>
          <w:color w:val="000000"/>
        </w:rPr>
        <w:t xml:space="preserve"> and new medium-level distortions</w:t>
      </w:r>
      <w:r w:rsidR="00FA288C" w:rsidRPr="00C16167">
        <w:rPr>
          <w:color w:val="000000"/>
        </w:rPr>
        <w:t xml:space="preserve"> were hardly discriminated</w:t>
      </w:r>
      <w:r w:rsidR="00776B83" w:rsidRPr="00C16167">
        <w:rPr>
          <w:color w:val="000000"/>
        </w:rPr>
        <w:t xml:space="preserve"> in the NREP condition. 3) </w:t>
      </w:r>
      <w:proofErr w:type="gramStart"/>
      <w:r w:rsidR="00776B83" w:rsidRPr="00C16167">
        <w:rPr>
          <w:color w:val="000000"/>
        </w:rPr>
        <w:t>novel</w:t>
      </w:r>
      <w:proofErr w:type="gramEnd"/>
      <w:r w:rsidR="00776B83" w:rsidRPr="00C16167">
        <w:rPr>
          <w:color w:val="000000"/>
        </w:rPr>
        <w:t xml:space="preserve"> patterns </w:t>
      </w:r>
      <w:r w:rsidR="00961B07" w:rsidRPr="00C16167">
        <w:rPr>
          <w:color w:val="000000"/>
        </w:rPr>
        <w:t>were</w:t>
      </w:r>
      <w:r w:rsidR="00776B83" w:rsidRPr="00C16167">
        <w:rPr>
          <w:color w:val="000000"/>
        </w:rPr>
        <w:t xml:space="preserve"> classified </w:t>
      </w:r>
      <w:r w:rsidR="00FA288C" w:rsidRPr="00C16167">
        <w:rPr>
          <w:color w:val="000000"/>
        </w:rPr>
        <w:t>with high accuracy</w:t>
      </w:r>
      <w:r w:rsidR="00776B83" w:rsidRPr="00C16167">
        <w:rPr>
          <w:color w:val="000000"/>
        </w:rPr>
        <w:t xml:space="preserve"> </w:t>
      </w:r>
      <w:r w:rsidR="00961B07" w:rsidRPr="00C16167">
        <w:rPr>
          <w:color w:val="000000"/>
        </w:rPr>
        <w:t>even in the NREP condition</w:t>
      </w:r>
      <w:r w:rsidR="004E67E1" w:rsidRPr="00C16167">
        <w:rPr>
          <w:color w:val="000000"/>
        </w:rPr>
        <w:t>, with</w:t>
      </w:r>
      <w:r w:rsidR="00961B07" w:rsidRPr="00C16167">
        <w:rPr>
          <w:color w:val="000000"/>
        </w:rPr>
        <w:t xml:space="preserve"> the new medium-level distortions</w:t>
      </w:r>
      <w:r w:rsidR="004E67E1" w:rsidRPr="00C16167">
        <w:rPr>
          <w:color w:val="000000"/>
        </w:rPr>
        <w:t xml:space="preserve"> </w:t>
      </w:r>
      <w:r w:rsidR="00961B07" w:rsidRPr="00C16167">
        <w:rPr>
          <w:color w:val="000000"/>
        </w:rPr>
        <w:t>better classified in the NREP condition than the REP condition</w:t>
      </w:r>
      <w:r w:rsidR="004E67E1" w:rsidRPr="00C16167">
        <w:rPr>
          <w:color w:val="000000"/>
        </w:rPr>
        <w:t xml:space="preserve">. We </w:t>
      </w:r>
      <w:r w:rsidR="00390DDC" w:rsidRPr="00C16167">
        <w:rPr>
          <w:color w:val="000000"/>
        </w:rPr>
        <w:t>intend</w:t>
      </w:r>
      <w:r w:rsidR="004E67E1" w:rsidRPr="00C16167">
        <w:rPr>
          <w:color w:val="000000"/>
        </w:rPr>
        <w:t xml:space="preserve"> to show that results 2 and 3 can also be well predicted by a pure exemplar model. </w:t>
      </w:r>
      <w:r w:rsidR="007247E2" w:rsidRPr="00C16167">
        <w:rPr>
          <w:color w:val="000000"/>
        </w:rPr>
        <w:t xml:space="preserve">To be fair, we adopted the same set of free parameters as in the exemplar model used in the REP condition by </w:t>
      </w:r>
      <w:proofErr w:type="spellStart"/>
      <w:r w:rsidR="007247E2" w:rsidRPr="00C16167">
        <w:rPr>
          <w:color w:val="000000"/>
        </w:rPr>
        <w:t>Homa</w:t>
      </w:r>
      <w:proofErr w:type="spellEnd"/>
      <w:r w:rsidR="007247E2" w:rsidRPr="00C16167">
        <w:rPr>
          <w:color w:val="000000"/>
        </w:rPr>
        <w:t xml:space="preserve"> et al. </w:t>
      </w:r>
    </w:p>
    <w:p w14:paraId="0CEDD717" w14:textId="77777777" w:rsidR="00390DDC" w:rsidRPr="00C16167" w:rsidRDefault="00390DDC" w:rsidP="00C16167">
      <w:pPr>
        <w:pStyle w:val="NormalWeb"/>
        <w:spacing w:before="0" w:beforeAutospacing="0" w:after="0" w:afterAutospacing="0"/>
        <w:jc w:val="both"/>
        <w:rPr>
          <w:color w:val="000000"/>
        </w:rPr>
      </w:pPr>
    </w:p>
    <w:p w14:paraId="1B613C43" w14:textId="5625E169" w:rsidR="004E67E1" w:rsidRPr="00C16167" w:rsidRDefault="00AF6393" w:rsidP="00C16167">
      <w:pPr>
        <w:pStyle w:val="NormalWeb"/>
        <w:spacing w:before="0" w:beforeAutospacing="0" w:after="0" w:afterAutospacing="0"/>
        <w:jc w:val="both"/>
        <w:rPr>
          <w:color w:val="000000"/>
        </w:rPr>
      </w:pPr>
      <w:r w:rsidRPr="00C16167">
        <w:rPr>
          <w:color w:val="000000"/>
        </w:rPr>
        <w:lastRenderedPageBreak/>
        <w:t xml:space="preserve">The second result </w:t>
      </w:r>
      <w:r w:rsidR="00393D22" w:rsidRPr="00C16167">
        <w:rPr>
          <w:color w:val="000000"/>
        </w:rPr>
        <w:t>can be</w:t>
      </w:r>
      <w:r w:rsidRPr="00C16167">
        <w:rPr>
          <w:color w:val="000000"/>
        </w:rPr>
        <w:t xml:space="preserve"> </w:t>
      </w:r>
      <w:r w:rsidR="00FA288C" w:rsidRPr="00C16167">
        <w:rPr>
          <w:color w:val="000000"/>
        </w:rPr>
        <w:t>demonstrated</w:t>
      </w:r>
      <w:r w:rsidRPr="00C16167">
        <w:rPr>
          <w:color w:val="000000"/>
        </w:rPr>
        <w:t xml:space="preserve"> by </w:t>
      </w:r>
      <w:r w:rsidR="00961B07" w:rsidRPr="00C16167">
        <w:rPr>
          <w:color w:val="000000"/>
        </w:rPr>
        <w:t>modeling recognition transfer phase</w:t>
      </w:r>
      <w:r w:rsidRPr="00C16167">
        <w:rPr>
          <w:color w:val="000000"/>
        </w:rPr>
        <w:t xml:space="preserve">. </w:t>
      </w:r>
      <w:r w:rsidR="00390DDC" w:rsidRPr="00C16167">
        <w:rPr>
          <w:color w:val="000000"/>
        </w:rPr>
        <w:t>In the experiments 2 and 3</w:t>
      </w:r>
      <w:r w:rsidR="007247E2" w:rsidRPr="00C16167">
        <w:rPr>
          <w:color w:val="000000"/>
        </w:rPr>
        <w:t xml:space="preserve">, the probability with which a transfer pattern </w:t>
      </w:r>
      <w:proofErr w:type="spellStart"/>
      <w:r w:rsidR="007247E2" w:rsidRPr="00C16167">
        <w:rPr>
          <w:color w:val="000000"/>
        </w:rPr>
        <w:t>i</w:t>
      </w:r>
      <w:proofErr w:type="spellEnd"/>
      <w:r w:rsidR="007247E2" w:rsidRPr="00C16167">
        <w:rPr>
          <w:color w:val="000000"/>
        </w:rPr>
        <w:t xml:space="preserve"> is recognized as old can be expressed by the equation (</w:t>
      </w:r>
      <w:r w:rsidR="00FD25DB">
        <w:rPr>
          <w:color w:val="000000"/>
        </w:rPr>
        <w:t>1</w:t>
      </w:r>
      <w:r w:rsidR="007247E2" w:rsidRPr="00C16167">
        <w:rPr>
          <w:color w:val="000000"/>
        </w:rPr>
        <w:t>):</w:t>
      </w:r>
    </w:p>
    <w:p w14:paraId="7C51A4F0" w14:textId="77777777" w:rsidR="007247E2" w:rsidRPr="00C16167" w:rsidRDefault="007247E2" w:rsidP="00C16167">
      <w:pPr>
        <w:pStyle w:val="NormalWeb"/>
        <w:spacing w:before="0" w:beforeAutospacing="0" w:after="0" w:afterAutospacing="0"/>
        <w:jc w:val="both"/>
        <w:rPr>
          <w:color w:val="000000"/>
        </w:rPr>
      </w:pPr>
    </w:p>
    <w:p w14:paraId="633179C8" w14:textId="4419CE10" w:rsidR="007247E2" w:rsidRPr="00C16167" w:rsidRDefault="007247E2" w:rsidP="00C16167">
      <w:pPr>
        <w:pStyle w:val="NormalWeb"/>
        <w:spacing w:before="0" w:beforeAutospacing="0" w:after="0" w:afterAutospacing="0"/>
        <w:jc w:val="both"/>
      </w:pPr>
      <w:r w:rsidRPr="00C16167">
        <w:t xml:space="preserv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old|i</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e>
                    </m:nary>
                    <m:r>
                      <w:rPr>
                        <w:rFonts w:ascii="Cambria Math" w:hAnsi="Cambria Math"/>
                      </w:rPr>
                      <m:t>+ β</m:t>
                    </m:r>
                  </m:e>
                </m:d>
              </m:e>
              <m:sup>
                <m:r>
                  <w:rPr>
                    <w:rFonts w:ascii="Cambria Math" w:hAnsi="Cambria Math"/>
                  </w:rPr>
                  <m:t>γ</m:t>
                </m:r>
              </m:sup>
            </m:sSup>
          </m:num>
          <m:den>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e>
                    </m:nary>
                    <m:r>
                      <w:rPr>
                        <w:rFonts w:ascii="Cambria Math" w:hAnsi="Cambria Math"/>
                      </w:rPr>
                      <m:t>+ β</m:t>
                    </m:r>
                  </m:e>
                </m:d>
              </m:e>
              <m:sup>
                <m:r>
                  <w:rPr>
                    <w:rFonts w:ascii="Cambria Math" w:hAnsi="Cambria Math"/>
                  </w:rPr>
                  <m:t>γ</m:t>
                </m:r>
              </m:sup>
            </m:sSup>
            <m:r>
              <w:rPr>
                <w:rFonts w:ascii="Cambria Math" w:hAnsi="Cambria Math"/>
              </w:rPr>
              <m:t>+ θ</m:t>
            </m:r>
          </m:den>
        </m:f>
      </m:oMath>
      <w:r w:rsidRPr="00C16167">
        <w:t xml:space="preserve">                                                        (</w:t>
      </w:r>
      <w:r w:rsidR="00FD25DB">
        <w:t>1</w:t>
      </w:r>
      <w:r w:rsidRPr="00C16167">
        <w:t>)</w:t>
      </w:r>
    </w:p>
    <w:p w14:paraId="7C19CB63" w14:textId="77777777" w:rsidR="007247E2" w:rsidRPr="00C16167" w:rsidRDefault="007247E2" w:rsidP="00C16167">
      <w:pPr>
        <w:pStyle w:val="NormalWeb"/>
        <w:spacing w:before="0" w:beforeAutospacing="0" w:after="0" w:afterAutospacing="0"/>
        <w:jc w:val="both"/>
        <w:rPr>
          <w:rFonts w:eastAsiaTheme="minorEastAsia"/>
          <w:color w:val="000000"/>
        </w:rPr>
      </w:pPr>
    </w:p>
    <w:p w14:paraId="049C9E16" w14:textId="77777777" w:rsidR="006C6FDF" w:rsidRPr="00C16167" w:rsidRDefault="006C6FDF" w:rsidP="00C16167">
      <w:pPr>
        <w:pStyle w:val="NormalWeb"/>
        <w:spacing w:before="0" w:beforeAutospacing="0" w:after="0" w:afterAutospacing="0"/>
        <w:jc w:val="both"/>
        <w:rPr>
          <w:rFonts w:eastAsiaTheme="minorEastAsia"/>
          <w:color w:val="000000"/>
        </w:rPr>
      </w:pPr>
    </w:p>
    <w:p w14:paraId="0769750F" w14:textId="77777777" w:rsidR="00593FB2" w:rsidRPr="00C16167" w:rsidRDefault="00593FB2" w:rsidP="00C16167">
      <w:pPr>
        <w:spacing w:line="240" w:lineRule="auto"/>
        <w:contextualSpacing/>
        <w:jc w:val="both"/>
        <w:rPr>
          <w:rFonts w:ascii="Times New Roman" w:hAnsi="Times New Roman" w:cs="Times New Roman"/>
          <w:sz w:val="24"/>
          <w:szCs w:val="24"/>
        </w:rPr>
      </w:pPr>
      <w:proofErr w:type="gramStart"/>
      <w:r w:rsidRPr="00C16167">
        <w:rPr>
          <w:rFonts w:ascii="Times New Roman" w:hAnsi="Times New Roman" w:cs="Times New Roman"/>
          <w:color w:val="000000"/>
          <w:sz w:val="24"/>
          <w:szCs w:val="24"/>
        </w:rPr>
        <w:t>where</w:t>
      </w:r>
      <w:proofErr w:type="gramEnd"/>
      <w:r w:rsidRPr="00C16167">
        <w:rPr>
          <w:rFonts w:ascii="Times New Roman" w:hAnsi="Times New Roman" w:cs="Times New Roman"/>
          <w:color w:val="000000"/>
          <w:sz w:val="24"/>
          <w:szCs w:val="24"/>
        </w:rPr>
        <w:t xml:space="preserve"> </w:t>
      </w:r>
      <m:oMath>
        <m:r>
          <w:rPr>
            <w:rFonts w:ascii="Cambria Math" w:hAnsi="Cambria Math" w:cs="Times New Roman"/>
            <w:sz w:val="24"/>
            <w:szCs w:val="24"/>
          </w:rPr>
          <m:t>β</m:t>
        </m:r>
      </m:oMath>
      <w:r w:rsidRPr="00C16167">
        <w:rPr>
          <w:rFonts w:ascii="Times New Roman" w:hAnsi="Times New Roman" w:cs="Times New Roman"/>
          <w:sz w:val="24"/>
          <w:szCs w:val="24"/>
        </w:rPr>
        <w:t xml:space="preserve"> is the background noise present at the beginning at the learning phase, and </w:t>
      </w:r>
      <m:oMath>
        <m:r>
          <w:rPr>
            <w:rFonts w:ascii="Cambria Math" w:hAnsi="Cambria Math" w:cs="Times New Roman"/>
            <w:sz w:val="24"/>
            <w:szCs w:val="24"/>
          </w:rPr>
          <m:t>γ</m:t>
        </m:r>
      </m:oMath>
      <w:r w:rsidRPr="00C16167">
        <w:rPr>
          <w:rFonts w:ascii="Times New Roman" w:hAnsi="Times New Roman" w:cs="Times New Roman"/>
          <w:sz w:val="24"/>
          <w:szCs w:val="24"/>
        </w:rPr>
        <w:t xml:space="preserve"> is the response-scaling factor (subjects make classification decisions exactly based on the probability matching when </w:t>
      </w:r>
      <m:oMath>
        <m:r>
          <w:rPr>
            <w:rFonts w:ascii="Cambria Math" w:hAnsi="Cambria Math" w:cs="Times New Roman"/>
            <w:sz w:val="24"/>
            <w:szCs w:val="24"/>
          </w:rPr>
          <m:t>γ=1</m:t>
        </m:r>
      </m:oMath>
      <w:r w:rsidRPr="00C16167">
        <w:rPr>
          <w:rFonts w:ascii="Times New Roman" w:hAnsi="Times New Roman" w:cs="Times New Roman"/>
          <w:sz w:val="24"/>
          <w:szCs w:val="24"/>
        </w:rPr>
        <w:t xml:space="preserve">, but towards the category with the largest probability more deterministically when </w:t>
      </w:r>
      <m:oMath>
        <m:r>
          <w:rPr>
            <w:rFonts w:ascii="Cambria Math" w:hAnsi="Cambria Math" w:cs="Times New Roman"/>
            <w:sz w:val="24"/>
            <w:szCs w:val="24"/>
          </w:rPr>
          <m:t>γ&gt;1</m:t>
        </m:r>
      </m:oMath>
      <w:r w:rsidRPr="00C16167">
        <w:rPr>
          <w:rFonts w:ascii="Times New Roman" w:hAnsi="Times New Roman" w:cs="Times New Roman"/>
          <w:sz w:val="24"/>
          <w:szCs w:val="24"/>
        </w:rPr>
        <w:t xml:space="preserve">). The criterion parameter </w:t>
      </w:r>
      <m:oMath>
        <m:r>
          <w:rPr>
            <w:rFonts w:ascii="Cambria Math" w:hAnsi="Cambria Math" w:cs="Times New Roman"/>
            <w:sz w:val="24"/>
            <w:szCs w:val="24"/>
          </w:rPr>
          <m:t>θ</m:t>
        </m:r>
      </m:oMath>
      <w:r w:rsidR="00390DDC" w:rsidRPr="00C16167">
        <w:rPr>
          <w:rFonts w:ascii="Times New Roman" w:hAnsi="Times New Roman" w:cs="Times New Roman"/>
          <w:sz w:val="24"/>
          <w:szCs w:val="24"/>
        </w:rPr>
        <w:t xml:space="preserve"> takes the value</w:t>
      </w:r>
      <w:r w:rsidRPr="00C16167">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oMath>
      <w:r w:rsidRPr="00C16167">
        <w:rPr>
          <w:rFonts w:ascii="Times New Roman" w:hAnsi="Times New Roman" w:cs="Times New Roman"/>
          <w:sz w:val="24"/>
          <w:szCs w:val="24"/>
        </w:rPr>
        <w:t xml:space="preserve"> in the REP condition and</w:t>
      </w:r>
      <w:r w:rsidR="00390DDC" w:rsidRPr="00C16167">
        <w:rPr>
          <w:rFonts w:ascii="Times New Roman" w:hAnsi="Times New Roman" w:cs="Times New Roman"/>
          <w:sz w:val="24"/>
          <w:szCs w:val="24"/>
        </w:rPr>
        <w:t xml:space="preserve"> of</w:t>
      </w:r>
      <w:r w:rsidRPr="00C161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oMath>
      <w:r w:rsidRPr="00C16167">
        <w:rPr>
          <w:rFonts w:ascii="Times New Roman" w:hAnsi="Times New Roman" w:cs="Times New Roman"/>
          <w:sz w:val="24"/>
          <w:szCs w:val="24"/>
        </w:rPr>
        <w:t xml:space="preserve"> in the NREP condition to reflect different decision </w:t>
      </w:r>
      <w:r w:rsidR="00390DDC" w:rsidRPr="00C16167">
        <w:rPr>
          <w:rFonts w:ascii="Times New Roman" w:hAnsi="Times New Roman" w:cs="Times New Roman"/>
          <w:sz w:val="24"/>
          <w:szCs w:val="24"/>
        </w:rPr>
        <w:t xml:space="preserve">criteria. </w:t>
      </w:r>
      <w:r w:rsidR="00845AF8" w:rsidRPr="00C16167">
        <w:rPr>
          <w:rFonts w:ascii="Times New Roman" w:hAnsi="Times New Roman" w:cs="Times New Roman"/>
          <w:sz w:val="24"/>
          <w:szCs w:val="24"/>
        </w:rPr>
        <w:t xml:space="preserve">The difference </w:t>
      </w:r>
      <w:r w:rsidR="009524E8" w:rsidRPr="00C16167">
        <w:rPr>
          <w:rFonts w:ascii="Times New Roman" w:hAnsi="Times New Roman" w:cs="Times New Roman"/>
          <w:sz w:val="24"/>
          <w:szCs w:val="24"/>
        </w:rPr>
        <w:t>between</w:t>
      </w:r>
      <w:r w:rsidR="00845AF8" w:rsidRPr="00C16167">
        <w:rPr>
          <w:rFonts w:ascii="Times New Roman" w:hAnsi="Times New Roman" w:cs="Times New Roman"/>
          <w:sz w:val="24"/>
          <w:szCs w:val="24"/>
        </w:rPr>
        <w:t xml:space="preserve"> the old </w:t>
      </w:r>
      <w:r w:rsidR="008314A1" w:rsidRPr="00C16167">
        <w:rPr>
          <w:rFonts w:ascii="Times New Roman" w:hAnsi="Times New Roman" w:cs="Times New Roman"/>
          <w:sz w:val="24"/>
          <w:szCs w:val="24"/>
        </w:rPr>
        <w:t>response</w:t>
      </w:r>
      <w:r w:rsidR="00845AF8" w:rsidRPr="00C16167">
        <w:rPr>
          <w:rFonts w:ascii="Times New Roman" w:hAnsi="Times New Roman" w:cs="Times New Roman"/>
          <w:sz w:val="24"/>
          <w:szCs w:val="24"/>
        </w:rPr>
        <w:t xml:space="preserve"> probabilities</w:t>
      </w:r>
      <w:r w:rsidR="008925C5" w:rsidRPr="00C16167">
        <w:rPr>
          <w:rFonts w:ascii="Times New Roman" w:hAnsi="Times New Roman" w:cs="Times New Roman"/>
          <w:sz w:val="24"/>
          <w:szCs w:val="24"/>
        </w:rPr>
        <w:t xml:space="preserve"> of old and new distortions</w:t>
      </w:r>
      <w:r w:rsidR="00845AF8" w:rsidRPr="00C16167">
        <w:rPr>
          <w:rFonts w:ascii="Times New Roman" w:hAnsi="Times New Roman" w:cs="Times New Roman"/>
          <w:sz w:val="24"/>
          <w:szCs w:val="24"/>
        </w:rPr>
        <w:t xml:space="preserve"> is</w:t>
      </w:r>
      <w:r w:rsidR="00393D22" w:rsidRPr="00C16167">
        <w:rPr>
          <w:rFonts w:ascii="Times New Roman" w:hAnsi="Times New Roman" w:cs="Times New Roman"/>
          <w:sz w:val="24"/>
          <w:szCs w:val="24"/>
        </w:rPr>
        <w:t xml:space="preserve"> essentially</w:t>
      </w:r>
      <w:r w:rsidR="00845AF8" w:rsidRPr="00C16167">
        <w:rPr>
          <w:rFonts w:ascii="Times New Roman" w:hAnsi="Times New Roman" w:cs="Times New Roman"/>
          <w:sz w:val="24"/>
          <w:szCs w:val="24"/>
        </w:rPr>
        <w:t xml:space="preserve"> determined by the difference between the summed similarities of the </w:t>
      </w:r>
      <w:r w:rsidR="008925C5" w:rsidRPr="00C16167">
        <w:rPr>
          <w:rFonts w:ascii="Times New Roman" w:hAnsi="Times New Roman" w:cs="Times New Roman"/>
          <w:sz w:val="24"/>
          <w:szCs w:val="24"/>
        </w:rPr>
        <w:t>two item types</w:t>
      </w:r>
      <w:r w:rsidR="00845AF8" w:rsidRPr="00C16167">
        <w:rPr>
          <w:rFonts w:ascii="Times New Roman" w:hAnsi="Times New Roman" w:cs="Times New Roman"/>
          <w:sz w:val="24"/>
          <w:szCs w:val="24"/>
        </w:rPr>
        <w:t xml:space="preserve"> to all three categories. </w:t>
      </w:r>
    </w:p>
    <w:p w14:paraId="73BC635D" w14:textId="77777777" w:rsidR="0005048F" w:rsidRPr="00C16167" w:rsidRDefault="00256FDB"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t xml:space="preserve">To mirror the modeling approach </w:t>
      </w:r>
      <w:r w:rsidR="00BB4D7F" w:rsidRPr="00C16167">
        <w:rPr>
          <w:rFonts w:ascii="Times New Roman" w:hAnsi="Times New Roman" w:cs="Times New Roman"/>
          <w:sz w:val="24"/>
          <w:szCs w:val="24"/>
        </w:rPr>
        <w:t xml:space="preserve">used </w:t>
      </w:r>
      <w:r w:rsidRPr="00C16167">
        <w:rPr>
          <w:rFonts w:ascii="Times New Roman" w:hAnsi="Times New Roman" w:cs="Times New Roman"/>
          <w:sz w:val="24"/>
          <w:szCs w:val="24"/>
        </w:rPr>
        <w:t xml:space="preserve">by </w:t>
      </w:r>
      <w:proofErr w:type="spellStart"/>
      <w:r w:rsidRPr="00C16167">
        <w:rPr>
          <w:rFonts w:ascii="Times New Roman" w:hAnsi="Times New Roman" w:cs="Times New Roman"/>
          <w:sz w:val="24"/>
          <w:szCs w:val="24"/>
        </w:rPr>
        <w:t>Homa</w:t>
      </w:r>
      <w:proofErr w:type="spellEnd"/>
      <w:r w:rsidRPr="00C16167">
        <w:rPr>
          <w:rFonts w:ascii="Times New Roman" w:hAnsi="Times New Roman" w:cs="Times New Roman"/>
          <w:sz w:val="24"/>
          <w:szCs w:val="24"/>
        </w:rPr>
        <w:t xml:space="preserve"> et al., summed similarities of an old and new distortion to stored patterns in each category can be approximated in terms of “within-category similarity” </w: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oMath>
      <w:r w:rsidRPr="00C16167">
        <w:rPr>
          <w:rFonts w:ascii="Times New Roman" w:hAnsi="Times New Roman" w:cs="Times New Roman"/>
          <w:sz w:val="24"/>
          <w:szCs w:val="24"/>
        </w:rPr>
        <w:t xml:space="preserve"> between any two medium-level distortions within the same category, and “between-category similarity” </w: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oMath>
      <w:r w:rsidRPr="00C16167">
        <w:rPr>
          <w:rFonts w:ascii="Times New Roman" w:hAnsi="Times New Roman" w:cs="Times New Roman"/>
          <w:sz w:val="24"/>
          <w:szCs w:val="24"/>
        </w:rPr>
        <w:t xml:space="preserve"> between any two </w:t>
      </w:r>
      <w:r w:rsidR="00131FB7" w:rsidRPr="00C16167">
        <w:rPr>
          <w:rFonts w:ascii="Times New Roman" w:hAnsi="Times New Roman" w:cs="Times New Roman"/>
          <w:sz w:val="24"/>
          <w:szCs w:val="24"/>
        </w:rPr>
        <w:t>medium-level distortions belonging to different categories, as in equations (</w:t>
      </w:r>
      <w:r w:rsidR="003D7A98" w:rsidRPr="00C16167">
        <w:rPr>
          <w:rFonts w:ascii="Times New Roman" w:hAnsi="Times New Roman" w:cs="Times New Roman"/>
          <w:sz w:val="24"/>
          <w:szCs w:val="24"/>
        </w:rPr>
        <w:t>6</w:t>
      </w:r>
      <w:r w:rsidR="00131FB7" w:rsidRPr="00C16167">
        <w:rPr>
          <w:rFonts w:ascii="Times New Roman" w:hAnsi="Times New Roman" w:cs="Times New Roman"/>
          <w:sz w:val="24"/>
          <w:szCs w:val="24"/>
        </w:rPr>
        <w:t>) and (</w:t>
      </w:r>
      <w:r w:rsidR="003D7A98" w:rsidRPr="00C16167">
        <w:rPr>
          <w:rFonts w:ascii="Times New Roman" w:hAnsi="Times New Roman" w:cs="Times New Roman"/>
          <w:sz w:val="24"/>
          <w:szCs w:val="24"/>
        </w:rPr>
        <w:t>7</w:t>
      </w:r>
      <w:r w:rsidR="00131FB7" w:rsidRPr="00C16167">
        <w:rPr>
          <w:rFonts w:ascii="Times New Roman" w:hAnsi="Times New Roman" w:cs="Times New Roman"/>
          <w:sz w:val="24"/>
          <w:szCs w:val="24"/>
        </w:rPr>
        <w:t>)</w:t>
      </w:r>
      <w:r w:rsidR="003D7A98" w:rsidRPr="00C16167">
        <w:rPr>
          <w:rFonts w:ascii="Times New Roman" w:hAnsi="Times New Roman" w:cs="Times New Roman"/>
          <w:sz w:val="24"/>
          <w:szCs w:val="24"/>
        </w:rPr>
        <w:t xml:space="preserve">. It is assumed that pattern </w:t>
      </w:r>
      <w:proofErr w:type="spellStart"/>
      <w:r w:rsidR="003D7A98" w:rsidRPr="00C16167">
        <w:rPr>
          <w:rFonts w:ascii="Times New Roman" w:hAnsi="Times New Roman" w:cs="Times New Roman"/>
          <w:sz w:val="24"/>
          <w:szCs w:val="24"/>
        </w:rPr>
        <w:t>i</w:t>
      </w:r>
      <w:proofErr w:type="spellEnd"/>
      <w:r w:rsidR="0005048F" w:rsidRPr="00C16167">
        <w:rPr>
          <w:rFonts w:ascii="Times New Roman" w:hAnsi="Times New Roman" w:cs="Times New Roman"/>
          <w:sz w:val="24"/>
          <w:szCs w:val="24"/>
        </w:rPr>
        <w:t xml:space="preserve"> belongs to category A.</w:t>
      </w:r>
    </w:p>
    <w:p w14:paraId="1D3CD95A" w14:textId="680F9C10" w:rsidR="00131FB7" w:rsidRPr="00C16167" w:rsidRDefault="00FD25DB" w:rsidP="00C16167">
      <w:pPr>
        <w:pStyle w:val="NormalWeb"/>
        <w:spacing w:before="0" w:beforeAutospacing="0" w:after="0" w:afterAutospacing="0"/>
        <w:jc w:val="both"/>
        <w:rPr>
          <w:color w:val="000000"/>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m:rPr>
            <m:aln/>
          </m:rP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i,c</m:t>
                </m:r>
              </m:e>
            </m:d>
          </m:e>
        </m:nary>
        <m:r>
          <w:rPr>
            <w:rFonts w:ascii="Cambria Math" w:hAnsi="Cambria Math"/>
          </w:rPr>
          <m:t>≅ 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w:r w:rsidR="0005048F" w:rsidRPr="00C16167">
        <w:rPr>
          <w:rFonts w:eastAsiaTheme="minorEastAsia"/>
        </w:rPr>
        <w:t xml:space="preserve">  (</w:t>
      </w:r>
      <w:r>
        <w:rPr>
          <w:rFonts w:eastAsiaTheme="minorEastAsia"/>
        </w:rPr>
        <w:t>2</w:t>
      </w:r>
      <w:r w:rsidR="0005048F" w:rsidRPr="00C16167">
        <w:rPr>
          <w:rFonts w:eastAsiaTheme="minorEastAsia"/>
        </w:rPr>
        <w:t>)</w:t>
      </w:r>
      <w:r w:rsidR="003D7A98" w:rsidRPr="00C16167">
        <w:rPr>
          <w:rFonts w:eastAsiaTheme="minorEastAsia"/>
        </w:rPr>
        <w:br/>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r>
          <m:rPr>
            <m:aln/>
          </m:rPr>
          <w:rPr>
            <w:rFonts w:ascii="Cambria Math" w:hAnsi="Cambria Math"/>
          </w:rPr>
          <m:t>≅ 1∙1+</m:t>
        </m:r>
        <m:d>
          <m:dPr>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Pr>
          <w:rFonts w:eastAsiaTheme="minorEastAsia"/>
        </w:rPr>
        <w:t xml:space="preserve">  (</w:t>
      </w:r>
      <w:r>
        <w:rPr>
          <w:rFonts w:eastAsiaTheme="minorEastAsia"/>
        </w:rPr>
        <w:t>3</w:t>
      </w:r>
      <w:r w:rsidR="0005048F" w:rsidRPr="00C16167">
        <w:rPr>
          <w:rFonts w:eastAsiaTheme="minorEastAsia"/>
        </w:rPr>
        <w:t>-1)</w:t>
      </w:r>
      <w:r w:rsidR="003D7A98" w:rsidRPr="00C16167">
        <w:rPr>
          <w:rFonts w:eastAsiaTheme="minorEastAsia"/>
        </w:rPr>
        <w:br/>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r>
          <m:rPr>
            <m:aln/>
          </m:rPr>
          <w:rPr>
            <w:rFonts w:ascii="Cambria Math" w:hAnsi="Cambria Math"/>
          </w:rPr>
          <m:t>≅ 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Pr>
          <w:rFonts w:eastAsiaTheme="minorEastAsia"/>
        </w:rPr>
        <w:t xml:space="preserve"> (</w:t>
      </w:r>
      <w:r>
        <w:rPr>
          <w:rFonts w:eastAsiaTheme="minorEastAsia"/>
        </w:rPr>
        <w:t>3</w:t>
      </w:r>
      <w:r w:rsidR="0005048F" w:rsidRPr="00C16167">
        <w:rPr>
          <w:rFonts w:eastAsiaTheme="minorEastAsia"/>
        </w:rPr>
        <w:t>-2)</w:t>
      </w:r>
      <w:r w:rsidR="00131FB7" w:rsidRPr="00C16167">
        <w:rPr>
          <w:rFonts w:eastAsiaTheme="minorEastAsia"/>
        </w:rPr>
        <w:br/>
        <w:t xml:space="preserve">       </w:t>
      </w:r>
    </w:p>
    <w:p w14:paraId="426B2132" w14:textId="29557DDF" w:rsidR="00131FB7" w:rsidRPr="00C16167" w:rsidRDefault="00131FB7" w:rsidP="00C16167">
      <w:pPr>
        <w:pStyle w:val="NormalWeb"/>
        <w:spacing w:before="0" w:beforeAutospacing="0" w:after="0" w:afterAutospacing="0"/>
        <w:jc w:val="both"/>
        <w:rPr>
          <w:rFonts w:eastAsiaTheme="minorEastAsia"/>
        </w:rPr>
      </w:pPr>
      <w:proofErr w:type="gramStart"/>
      <w:r w:rsidRPr="00C16167">
        <w:rPr>
          <w:rFonts w:eastAsiaTheme="minorEastAsia"/>
        </w:rPr>
        <w:t>where</w:t>
      </w:r>
      <w:proofErr w:type="gramEnd"/>
      <w:r w:rsidRPr="00C16167">
        <w:rPr>
          <w:rFonts w:eastAsiaTheme="minorEastAsia"/>
        </w:rPr>
        <w:t xml:space="preserve"> the total number of learning blocks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Pr="00C16167">
        <w:rPr>
          <w:rFonts w:eastAsiaTheme="minorEastAsia"/>
        </w:rPr>
        <w:t xml:space="preserve"> is</w:t>
      </w:r>
      <w:r w:rsidR="006D7509" w:rsidRPr="00C16167">
        <w:rPr>
          <w:rFonts w:eastAsiaTheme="minorEastAsia"/>
        </w:rPr>
        <w:t xml:space="preserve"> equal to</w:t>
      </w:r>
      <w:r w:rsidRPr="00C16167">
        <w:rPr>
          <w:rFonts w:eastAsiaTheme="minorEastAsia"/>
        </w:rPr>
        <w:t xml:space="preserve"> 20 in experiments 2 and 3</w:t>
      </w:r>
      <w:r w:rsidR="003D7A98" w:rsidRPr="00C16167">
        <w:rPr>
          <w:rFonts w:eastAsiaTheme="minorEastAsia"/>
        </w:rPr>
        <w:t xml:space="preserve">. </w:t>
      </w:r>
      <w:r w:rsidR="00013709" w:rsidRPr="00C16167">
        <w:rPr>
          <w:rFonts w:eastAsiaTheme="minorEastAsia"/>
        </w:rPr>
        <w:t xml:space="preserve">Equation </w:t>
      </w:r>
      <w:r w:rsidR="00FD25DB">
        <w:rPr>
          <w:rFonts w:eastAsiaTheme="minorEastAsia"/>
        </w:rPr>
        <w:t>3</w:t>
      </w:r>
      <w:r w:rsidR="00013709" w:rsidRPr="00C16167">
        <w:rPr>
          <w:rFonts w:eastAsiaTheme="minorEastAsia"/>
        </w:rPr>
        <w:t xml:space="preserve">-1 represents the summed similarity from an old medium-level distortion o to all stored exemplars in category A. Its self-similarity is </w:t>
      </w:r>
      <w:r w:rsidR="005041CC" w:rsidRPr="00C16167">
        <w:rPr>
          <w:rFonts w:eastAsiaTheme="minorEastAsia"/>
        </w:rPr>
        <w:t xml:space="preserve">maximal at 1 and its similarity to 99 other old distortions is defined to </w:t>
      </w:r>
      <w:proofErr w:type="gramStart"/>
      <w:r w:rsidR="005041CC" w:rsidRPr="00C16167">
        <w:rPr>
          <w:rFonts w:eastAsiaTheme="minorEastAsia"/>
        </w:rPr>
        <w:t xml:space="preserve">be </w:t>
      </w:r>
      <w:proofErr w:type="gramEnd"/>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5041CC" w:rsidRPr="00C16167">
        <w:rPr>
          <w:rFonts w:eastAsiaTheme="minorEastAsia"/>
        </w:rPr>
        <w:t xml:space="preserve">. </w:t>
      </w:r>
      <w:r w:rsidR="00013709" w:rsidRPr="00C16167">
        <w:rPr>
          <w:rFonts w:eastAsiaTheme="minorEastAsia"/>
        </w:rPr>
        <w:t xml:space="preserve"> </w:t>
      </w:r>
      <w:r w:rsidR="005041CC" w:rsidRPr="00C16167">
        <w:rPr>
          <w:rFonts w:eastAsiaTheme="minorEastAsia"/>
        </w:rPr>
        <w:t xml:space="preserve">Equation </w:t>
      </w:r>
      <w:r w:rsidR="00FD25DB">
        <w:rPr>
          <w:rFonts w:eastAsiaTheme="minorEastAsia"/>
        </w:rPr>
        <w:t>3</w:t>
      </w:r>
      <w:r w:rsidR="005041CC" w:rsidRPr="00C16167">
        <w:rPr>
          <w:rFonts w:eastAsiaTheme="minorEastAsia"/>
        </w:rPr>
        <w:t xml:space="preserve">-2 represents the summed similarity from a new medium-level distortion n to all stored exemplars in the category A. Its similarity to all 100 old distortions is defined to </w:t>
      </w:r>
      <w:proofErr w:type="gramStart"/>
      <w:r w:rsidR="005041CC" w:rsidRPr="00C16167">
        <w:rPr>
          <w:rFonts w:eastAsiaTheme="minorEastAsia"/>
        </w:rPr>
        <w:t xml:space="preserve">be </w:t>
      </w:r>
      <w:proofErr w:type="gramEnd"/>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5041CC" w:rsidRPr="00C16167">
        <w:rPr>
          <w:rFonts w:eastAsiaTheme="minorEastAsia"/>
        </w:rPr>
        <w:t>.</w:t>
      </w:r>
      <w:r w:rsidR="00013709" w:rsidRPr="00C16167">
        <w:rPr>
          <w:rFonts w:eastAsiaTheme="minorEastAsia"/>
        </w:rPr>
        <w:t xml:space="preserve">  </w:t>
      </w:r>
      <w:r w:rsidR="0005048F" w:rsidRPr="00C16167">
        <w:rPr>
          <w:rFonts w:eastAsiaTheme="minorEastAsia"/>
        </w:rPr>
        <w:t xml:space="preserve">Intuitively,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05048F" w:rsidRPr="00C16167">
        <w:rPr>
          <w:rFonts w:eastAsiaTheme="minorEastAsia"/>
        </w:rPr>
        <w:t xml:space="preserve"> tend to be much smaller on average than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Pr>
          <w:rFonts w:eastAsiaTheme="minorEastAsia"/>
        </w:rPr>
        <w:t>, so the summed similarities from either the old or new distortion to category B and C</w:t>
      </w:r>
      <w:r w:rsidR="00FA0C77" w:rsidRPr="00C16167">
        <w:rPr>
          <w:rFonts w:eastAsiaTheme="minorEastAsia"/>
        </w:rPr>
        <w:t xml:space="preserve"> (equation </w:t>
      </w:r>
      <w:r w:rsidR="00FD25DB">
        <w:rPr>
          <w:rFonts w:eastAsiaTheme="minorEastAsia"/>
        </w:rPr>
        <w:t>2</w:t>
      </w:r>
      <w:r w:rsidR="00FA0C77" w:rsidRPr="00C16167">
        <w:rPr>
          <w:rFonts w:eastAsiaTheme="minorEastAsia"/>
        </w:rPr>
        <w:t xml:space="preserve">) is negligible compared to the summed similarity to category A (equations </w:t>
      </w:r>
      <w:r w:rsidR="00FD25DB">
        <w:rPr>
          <w:rFonts w:eastAsiaTheme="minorEastAsia"/>
        </w:rPr>
        <w:t>3</w:t>
      </w:r>
      <w:r w:rsidR="00FA0C77" w:rsidRPr="00C16167">
        <w:rPr>
          <w:rFonts w:eastAsiaTheme="minorEastAsia"/>
        </w:rPr>
        <w:t xml:space="preserve">) when computing the grand total.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5041CC" w:rsidRPr="00C16167">
        <w:rPr>
          <w:rFonts w:eastAsiaTheme="minorEastAsia"/>
        </w:rPr>
        <w:t xml:space="preserve"> </w:t>
      </w:r>
      <w:proofErr w:type="gramStart"/>
      <w:r w:rsidR="00F80839" w:rsidRPr="00C16167">
        <w:rPr>
          <w:rFonts w:eastAsiaTheme="minorEastAsia"/>
        </w:rPr>
        <w:t>is</w:t>
      </w:r>
      <w:proofErr w:type="gramEnd"/>
      <w:r w:rsidR="006D7509" w:rsidRPr="00C16167">
        <w:rPr>
          <w:rFonts w:eastAsiaTheme="minorEastAsia"/>
        </w:rPr>
        <w:t xml:space="preserve"> greater than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9524E8" w:rsidRPr="00C16167">
        <w:rPr>
          <w:rFonts w:eastAsiaTheme="minorEastAsia"/>
        </w:rPr>
        <w:t xml:space="preserve"> </w:t>
      </w:r>
      <w:r w:rsidR="006D7509" w:rsidRPr="00C16167">
        <w:rPr>
          <w:rFonts w:eastAsiaTheme="minorEastAsia"/>
        </w:rPr>
        <w:t>by</w:t>
      </w:r>
      <w:r w:rsidR="00F80839" w:rsidRPr="00C16167">
        <w:rPr>
          <w:rFonts w:eastAsiaTheme="minorEastAsia"/>
        </w:rPr>
        <w:t xml:space="preserve"> </w:t>
      </w:r>
      <m:oMath>
        <m:r>
          <w:rPr>
            <w:rFonts w:ascii="Cambria Math" w:hAnsi="Cambria Math"/>
          </w:rPr>
          <m:t xml:space="preserve">1∙(1- </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oMath>
      <w:r w:rsidR="006D7509" w:rsidRPr="00C16167">
        <w:rPr>
          <w:rFonts w:eastAsiaTheme="minorEastAsia"/>
        </w:rPr>
        <w:t>,</w:t>
      </w:r>
      <w:r w:rsidR="00F80839" w:rsidRPr="00C16167">
        <w:rPr>
          <w:rFonts w:eastAsiaTheme="minorEastAsia"/>
        </w:rPr>
        <w:t xml:space="preserve"> derived </w:t>
      </w:r>
      <w:r w:rsidR="006D7509" w:rsidRPr="00C16167">
        <w:rPr>
          <w:rFonts w:eastAsiaTheme="minorEastAsia"/>
        </w:rPr>
        <w:t>from</w:t>
      </w:r>
      <w:r w:rsidR="00F80839" w:rsidRPr="00C16167">
        <w:rPr>
          <w:rFonts w:eastAsiaTheme="minorEastAsia"/>
        </w:rPr>
        <w:t xml:space="preserve"> equation (</w:t>
      </w:r>
      <w:r w:rsidR="00FD25DB">
        <w:rPr>
          <w:rFonts w:eastAsiaTheme="minorEastAsia"/>
        </w:rPr>
        <w:t>3</w:t>
      </w:r>
      <w:r w:rsidR="00F80839" w:rsidRPr="00C16167">
        <w:rPr>
          <w:rFonts w:eastAsiaTheme="minorEastAsia"/>
        </w:rPr>
        <w:t>-1) minus equation (</w:t>
      </w:r>
      <w:r w:rsidR="00FD25DB">
        <w:rPr>
          <w:rFonts w:eastAsiaTheme="minorEastAsia"/>
        </w:rPr>
        <w:t>3</w:t>
      </w:r>
      <w:r w:rsidR="00F80839" w:rsidRPr="00C16167">
        <w:rPr>
          <w:rFonts w:eastAsiaTheme="minorEastAsia"/>
        </w:rPr>
        <w:t xml:space="preserve">-2). </w:t>
      </w:r>
      <w:r w:rsidR="006D7509" w:rsidRPr="00C16167">
        <w:rPr>
          <w:rFonts w:eastAsiaTheme="minorEastAsia"/>
        </w:rPr>
        <w:t>However, the difference attributed to the</w:t>
      </w:r>
      <w:r w:rsidR="00212BBA" w:rsidRPr="00C16167">
        <w:rPr>
          <w:rFonts w:eastAsiaTheme="minorEastAsia"/>
        </w:rPr>
        <w:t xml:space="preserve"> single self-similarity term </w:t>
      </w:r>
      <w:r w:rsidR="006D7509" w:rsidRPr="00C16167">
        <w:rPr>
          <w:rFonts w:eastAsiaTheme="minorEastAsia"/>
        </w:rPr>
        <w:t xml:space="preserve">is swamped by </w:t>
      </w:r>
      <w:r w:rsidR="00212BBA" w:rsidRPr="00C16167">
        <w:rPr>
          <w:rFonts w:eastAsiaTheme="minorEastAsia"/>
        </w:rPr>
        <w:t xml:space="preserve">all other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212BBA" w:rsidRPr="00C16167">
        <w:rPr>
          <w:rFonts w:eastAsiaTheme="minorEastAsia"/>
        </w:rPr>
        <w:t xml:space="preserve"> terms shared by both item types</w:t>
      </w:r>
      <w:r w:rsidR="00304B8A" w:rsidRPr="00C16167">
        <w:rPr>
          <w:rFonts w:eastAsiaTheme="minorEastAsia"/>
        </w:rPr>
        <w:t>. In other words,</w:t>
      </w:r>
      <w:r w:rsidR="009A6340"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212BBA" w:rsidRPr="00C16167">
        <w:rPr>
          <w:rFonts w:eastAsiaTheme="minorEastAsia"/>
        </w:rPr>
        <w:t xml:space="preserve"> are almost the same, </w:t>
      </w:r>
      <w:r w:rsidR="00304B8A" w:rsidRPr="00C16167">
        <w:rPr>
          <w:rFonts w:eastAsiaTheme="minorEastAsia"/>
        </w:rPr>
        <w:t>thus</w:t>
      </w:r>
      <w:r w:rsidR="00212BBA" w:rsidRPr="00C16167">
        <w:rPr>
          <w:rFonts w:eastAsiaTheme="minorEastAsia"/>
        </w:rPr>
        <w:t xml:space="preserve"> the old response probabil</w:t>
      </w:r>
      <w:r w:rsidR="005E32D3" w:rsidRPr="00C16167">
        <w:rPr>
          <w:rFonts w:eastAsiaTheme="minorEastAsia"/>
        </w:rPr>
        <w:t>ities</w:t>
      </w:r>
      <w:r w:rsidR="00212BBA" w:rsidRPr="00C16167">
        <w:rPr>
          <w:rFonts w:eastAsiaTheme="minorEastAsia"/>
        </w:rPr>
        <w:t xml:space="preserve"> </w:t>
      </w:r>
      <w:r w:rsidR="005E32D3" w:rsidRPr="00C16167">
        <w:rPr>
          <w:rFonts w:eastAsiaTheme="minorEastAsia"/>
        </w:rPr>
        <w:t>of the two item types are</w:t>
      </w:r>
      <w:r w:rsidR="00212BBA" w:rsidRPr="00C16167">
        <w:rPr>
          <w:rFonts w:eastAsiaTheme="minorEastAsia"/>
        </w:rPr>
        <w:t xml:space="preserve"> </w:t>
      </w:r>
      <w:r w:rsidR="005E32D3" w:rsidRPr="00C16167">
        <w:rPr>
          <w:rFonts w:eastAsiaTheme="minorEastAsia"/>
        </w:rPr>
        <w:t>very close</w:t>
      </w:r>
      <w:r w:rsidR="00212BBA" w:rsidRPr="00C16167">
        <w:rPr>
          <w:rFonts w:eastAsiaTheme="minorEastAsia"/>
        </w:rPr>
        <w:t xml:space="preserve">, implying </w:t>
      </w:r>
      <w:r w:rsidR="009204C0" w:rsidRPr="00C16167">
        <w:rPr>
          <w:rFonts w:eastAsiaTheme="minorEastAsia"/>
        </w:rPr>
        <w:t>that subjects failed to</w:t>
      </w:r>
      <w:r w:rsidR="005E32D3" w:rsidRPr="00C16167">
        <w:rPr>
          <w:rFonts w:eastAsiaTheme="minorEastAsia"/>
        </w:rPr>
        <w:t xml:space="preserve"> discriminate between old and new patterns. </w:t>
      </w:r>
    </w:p>
    <w:p w14:paraId="22E54A4A" w14:textId="77777777" w:rsidR="005E32D3" w:rsidRPr="00C16167" w:rsidRDefault="005E32D3" w:rsidP="00C16167">
      <w:pPr>
        <w:pStyle w:val="NormalWeb"/>
        <w:spacing w:before="0" w:beforeAutospacing="0" w:after="0" w:afterAutospacing="0"/>
        <w:jc w:val="both"/>
        <w:rPr>
          <w:rFonts w:eastAsiaTheme="minorEastAsia"/>
        </w:rPr>
      </w:pPr>
    </w:p>
    <w:p w14:paraId="515FCB87" w14:textId="775197E8" w:rsidR="005E32D3" w:rsidRPr="00C16167" w:rsidRDefault="005E32D3" w:rsidP="00C16167">
      <w:pPr>
        <w:pStyle w:val="NormalWeb"/>
        <w:spacing w:before="0" w:beforeAutospacing="0" w:after="0" w:afterAutospacing="0"/>
        <w:jc w:val="both"/>
        <w:rPr>
          <w:rFonts w:eastAsiaTheme="minorEastAsia"/>
        </w:rPr>
      </w:pPr>
      <w:r w:rsidRPr="00C16167">
        <w:rPr>
          <w:rFonts w:eastAsiaTheme="minorEastAsia"/>
        </w:rPr>
        <w:t>By contrast, the old response probability is much higher for old than new distortions in the REP condition.</w:t>
      </w:r>
      <w:r w:rsidR="00460974"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oMath>
      <w:r w:rsidR="009524E8"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oMath>
      <w:r w:rsidR="009524E8"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460974" w:rsidRPr="00C16167">
        <w:rPr>
          <w:rFonts w:eastAsiaTheme="minorEastAsia"/>
        </w:rPr>
        <w:t xml:space="preserve"> stay the same as in the NREP condition. Equation </w:t>
      </w:r>
      <w:r w:rsidR="00FD25DB">
        <w:rPr>
          <w:rFonts w:eastAsiaTheme="minorEastAsia"/>
        </w:rPr>
        <w:t>3</w:t>
      </w:r>
      <w:r w:rsidR="00460974" w:rsidRPr="00C16167">
        <w:rPr>
          <w:rFonts w:eastAsiaTheme="minorEastAsia"/>
        </w:rPr>
        <w:t>-3 represents the summed similarity from an old</w:t>
      </w:r>
      <w:r w:rsidR="004D35CB" w:rsidRPr="00C16167">
        <w:rPr>
          <w:rFonts w:eastAsiaTheme="minorEastAsia"/>
        </w:rPr>
        <w:t xml:space="preserve"> medium-level distortion to all learned patterns</w:t>
      </w:r>
      <w:r w:rsidR="00460974" w:rsidRPr="00C16167">
        <w:rPr>
          <w:rFonts w:eastAsiaTheme="minorEastAsia"/>
        </w:rPr>
        <w:t xml:space="preserve"> in category A:</w:t>
      </w:r>
    </w:p>
    <w:p w14:paraId="630FE14B" w14:textId="2697EFBF" w:rsidR="00DC5FCC" w:rsidRPr="00C16167" w:rsidRDefault="00FD25DB" w:rsidP="00C16167">
      <w:pPr>
        <w:pStyle w:val="NormalWeb"/>
        <w:spacing w:before="0" w:beforeAutospacing="0" w:after="0" w:afterAutospacing="0"/>
        <w:jc w:val="both"/>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∙1+4</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DC5FCC" w:rsidRPr="00C16167">
        <w:rPr>
          <w:rFonts w:eastAsiaTheme="minorEastAsia"/>
        </w:rPr>
        <w:t xml:space="preserve">       (</w:t>
      </w:r>
      <w:r>
        <w:rPr>
          <w:rFonts w:eastAsiaTheme="minorEastAsia"/>
        </w:rPr>
        <w:t>3</w:t>
      </w:r>
      <w:r w:rsidR="00DC5FCC" w:rsidRPr="00C16167">
        <w:rPr>
          <w:rFonts w:eastAsiaTheme="minorEastAsia"/>
        </w:rPr>
        <w:t>-3)</w:t>
      </w:r>
    </w:p>
    <w:p w14:paraId="7342DF9F" w14:textId="77777777" w:rsidR="00DC5FCC" w:rsidRPr="00C16167" w:rsidRDefault="00DC5FCC" w:rsidP="00C16167">
      <w:pPr>
        <w:pStyle w:val="NormalWeb"/>
        <w:spacing w:before="0" w:beforeAutospacing="0" w:after="0" w:afterAutospacing="0"/>
        <w:jc w:val="both"/>
        <w:rPr>
          <w:rFonts w:eastAsiaTheme="minorEastAsia"/>
        </w:rPr>
      </w:pPr>
    </w:p>
    <w:p w14:paraId="6789CDBF" w14:textId="77777777" w:rsidR="00DC5FCC" w:rsidRPr="00C16167" w:rsidRDefault="004D35CB" w:rsidP="00C16167">
      <w:pPr>
        <w:pStyle w:val="NormalWeb"/>
        <w:spacing w:before="0" w:beforeAutospacing="0" w:after="0" w:afterAutospacing="0"/>
        <w:jc w:val="both"/>
        <w:rPr>
          <w:rFonts w:eastAsiaTheme="minorEastAsia"/>
        </w:rPr>
      </w:pPr>
      <w:r w:rsidRPr="00C16167">
        <w:rPr>
          <w:rFonts w:eastAsiaTheme="minorEastAsia"/>
        </w:rPr>
        <w:t xml:space="preserve">Its self-similarity of 1 is multiplied by 20 as it was repeated once in each learning block and its similarity to 80 other old distortions is defined to </w:t>
      </w:r>
      <w:proofErr w:type="gramStart"/>
      <w:r w:rsidRPr="00C16167">
        <w:rPr>
          <w:rFonts w:eastAsiaTheme="minorEastAsia"/>
        </w:rPr>
        <w:t xml:space="preserve">be </w:t>
      </w:r>
      <w:proofErr w:type="gramEnd"/>
      <m:oMath>
        <m:sSub>
          <m:sSubPr>
            <m:ctrlPr>
              <w:rPr>
                <w:rFonts w:ascii="Cambria Math" w:hAnsi="Cambria Math"/>
                <w:i/>
              </w:rPr>
            </m:ctrlPr>
          </m:sSubPr>
          <m:e>
            <m:r>
              <w:rPr>
                <w:rFonts w:ascii="Cambria Math" w:hAnsi="Cambria Math"/>
              </w:rPr>
              <m:t>S</m:t>
            </m:r>
          </m:e>
          <m:sub>
            <m:r>
              <w:rPr>
                <w:rFonts w:ascii="Cambria Math" w:hAnsi="Cambria Math"/>
              </w:rPr>
              <m:t>w</m:t>
            </m:r>
          </m:sub>
        </m:sSub>
      </m:oMath>
      <w:r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575CCD" w:rsidRPr="00C16167">
        <w:rPr>
          <w:rFonts w:eastAsiaTheme="minorEastAsia"/>
        </w:rPr>
        <w:t xml:space="preserve"> </w:t>
      </w:r>
      <w:proofErr w:type="gramStart"/>
      <w:r w:rsidRPr="00C16167">
        <w:rPr>
          <w:rFonts w:eastAsiaTheme="minorEastAsia"/>
        </w:rPr>
        <w:t>is</w:t>
      </w:r>
      <w:proofErr w:type="gramEnd"/>
      <w:r w:rsidRPr="00C16167">
        <w:rPr>
          <w:rFonts w:eastAsiaTheme="minorEastAsia"/>
        </w:rPr>
        <w:t xml:space="preserve"> greater than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Pr="00C16167">
        <w:rPr>
          <w:rFonts w:eastAsiaTheme="minorEastAsia"/>
        </w:rPr>
        <w:t xml:space="preserve"> to </w:t>
      </w:r>
      <w:r w:rsidRPr="00C16167">
        <w:rPr>
          <w:rFonts w:eastAsiaTheme="minorEastAsia"/>
        </w:rPr>
        <w:lastRenderedPageBreak/>
        <w:t xml:space="preserve">category A by </w:t>
      </w:r>
      <m:oMath>
        <m:r>
          <w:rPr>
            <w:rFonts w:ascii="Cambria Math" w:hAnsi="Cambria Math"/>
          </w:rPr>
          <m:t xml:space="preserve">20∙(1- </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oMath>
      <w:r w:rsidRPr="00C16167">
        <w:rPr>
          <w:rFonts w:eastAsiaTheme="minorEastAsia"/>
        </w:rPr>
        <w:t xml:space="preserve">. </w:t>
      </w:r>
      <w:r w:rsidR="009204C0" w:rsidRPr="00C16167">
        <w:rPr>
          <w:rFonts w:eastAsiaTheme="minorEastAsia"/>
        </w:rPr>
        <w:t xml:space="preserve">The difference attributed to the self-similarity terms is now magnified to </w:t>
      </w:r>
      <w:r w:rsidR="0037388E" w:rsidRPr="00C16167">
        <w:rPr>
          <w:rFonts w:eastAsiaTheme="minorEastAsia"/>
        </w:rPr>
        <w:t>produce</w:t>
      </w:r>
      <w:r w:rsidR="009204C0" w:rsidRPr="00C16167">
        <w:rPr>
          <w:rFonts w:eastAsiaTheme="minorEastAsia"/>
        </w:rPr>
        <w:t xml:space="preserve"> a substantial difference </w:t>
      </w:r>
      <w:r w:rsidR="009524E8" w:rsidRPr="00C16167">
        <w:rPr>
          <w:rFonts w:eastAsiaTheme="minorEastAsia"/>
        </w:rPr>
        <w:t>between</w:t>
      </w:r>
      <w:r w:rsidR="009204C0" w:rsidRPr="00C16167">
        <w:rPr>
          <w:rFonts w:eastAsiaTheme="minorEastAsia"/>
        </w:rPr>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9A6340" w:rsidRPr="00C16167">
        <w:rPr>
          <w:rFonts w:eastAsiaTheme="minorEastAsia"/>
        </w:rPr>
        <w:t xml:space="preserve"> </w:t>
      </w:r>
      <w:r w:rsidR="009204C0" w:rsidRPr="00C16167">
        <w:rPr>
          <w:rFonts w:eastAsiaTheme="minorEastAsia"/>
        </w:rPr>
        <w:t>thus the old response probabilities between the two item types, implying that subjects can easily discriminate b</w:t>
      </w:r>
      <w:r w:rsidR="0037388E" w:rsidRPr="00C16167">
        <w:rPr>
          <w:rFonts w:eastAsiaTheme="minorEastAsia"/>
        </w:rPr>
        <w:t>etween old and new distortions in the REP condition.</w:t>
      </w:r>
    </w:p>
    <w:p w14:paraId="2CA70350" w14:textId="77777777" w:rsidR="009204C0" w:rsidRPr="00C16167" w:rsidRDefault="009204C0" w:rsidP="00C16167">
      <w:pPr>
        <w:pStyle w:val="NormalWeb"/>
        <w:spacing w:before="0" w:beforeAutospacing="0" w:after="0" w:afterAutospacing="0"/>
        <w:jc w:val="both"/>
        <w:rPr>
          <w:rFonts w:eastAsiaTheme="minorEastAsia"/>
        </w:rPr>
      </w:pPr>
    </w:p>
    <w:p w14:paraId="1E36CF42" w14:textId="77777777" w:rsidR="00082F3F" w:rsidRPr="00C16167" w:rsidRDefault="005853FA" w:rsidP="00C16167">
      <w:pPr>
        <w:pStyle w:val="NormalWeb"/>
        <w:spacing w:before="0" w:beforeAutospacing="0" w:after="0" w:afterAutospacing="0"/>
        <w:jc w:val="both"/>
        <w:rPr>
          <w:rFonts w:eastAsiaTheme="minorEastAsia"/>
        </w:rPr>
      </w:pPr>
      <w:r w:rsidRPr="00C16167">
        <w:rPr>
          <w:rFonts w:eastAsiaTheme="minorEastAsia"/>
        </w:rPr>
        <w:t xml:space="preserve">Another reason </w:t>
      </w:r>
      <w:r w:rsidR="00304B8A" w:rsidRPr="00C16167">
        <w:rPr>
          <w:rFonts w:eastAsiaTheme="minorEastAsia"/>
        </w:rPr>
        <w:t>causing</w:t>
      </w:r>
      <w:r w:rsidRPr="00C16167">
        <w:rPr>
          <w:rFonts w:eastAsiaTheme="minorEastAsia"/>
        </w:rPr>
        <w:t xml:space="preserve"> the old response probability between the </w:t>
      </w:r>
      <w:r w:rsidR="0037388E" w:rsidRPr="00C16167">
        <w:rPr>
          <w:rFonts w:eastAsiaTheme="minorEastAsia"/>
        </w:rPr>
        <w:t>two item types</w:t>
      </w:r>
      <w:r w:rsidR="00304B8A" w:rsidRPr="00C16167">
        <w:rPr>
          <w:rFonts w:eastAsiaTheme="minorEastAsia"/>
        </w:rPr>
        <w:t xml:space="preserve"> to be smaller</w:t>
      </w:r>
      <w:r w:rsidRPr="00C16167">
        <w:rPr>
          <w:rFonts w:eastAsiaTheme="minorEastAsia"/>
        </w:rPr>
        <w:t xml:space="preserve"> in the NREP condition than in </w:t>
      </w:r>
      <w:r w:rsidR="00304B8A" w:rsidRPr="00C16167">
        <w:rPr>
          <w:rFonts w:eastAsiaTheme="minorEastAsia"/>
        </w:rPr>
        <w:t>the REP condition is different</w:t>
      </w:r>
      <w:r w:rsidR="00415B25" w:rsidRPr="00C16167">
        <w:rPr>
          <w:rFonts w:eastAsiaTheme="minorEastAsia"/>
        </w:rPr>
        <w:t xml:space="preserve"> values of</w:t>
      </w:r>
      <w:r w:rsidR="00304B8A" w:rsidRPr="00C16167">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304B8A" w:rsidRPr="00C16167">
        <w:rPr>
          <w:rFonts w:eastAsiaTheme="minorEastAsia"/>
        </w:rPr>
        <w:t xml:space="preserve"> in the </w:t>
      </w:r>
      <w:r w:rsidR="009E20B5" w:rsidRPr="00C16167">
        <w:rPr>
          <w:rFonts w:eastAsiaTheme="minorEastAsia"/>
        </w:rPr>
        <w:t>two</w:t>
      </w:r>
      <w:r w:rsidR="00304B8A" w:rsidRPr="00C16167">
        <w:rPr>
          <w:rFonts w:eastAsiaTheme="minorEastAsia"/>
        </w:rPr>
        <w:t xml:space="preserve"> conditions. </w:t>
      </w:r>
      <w:r w:rsidR="00C17D44" w:rsidRPr="00C16167">
        <w:rPr>
          <w:rFonts w:eastAsiaTheme="minorEastAsia"/>
        </w:rPr>
        <w:t xml:space="preserve">As illustrated in figure 1, </w:t>
      </w:r>
      <w:r w:rsidR="005A5651" w:rsidRPr="00C16167">
        <w:rPr>
          <w:rFonts w:eastAsiaTheme="minorEastAsia"/>
        </w:rPr>
        <w:t>with more old distortions densely packed in the NREP condition</w:t>
      </w:r>
      <w:r w:rsidR="008B05D6" w:rsidRPr="00C16167">
        <w:rPr>
          <w:rFonts w:eastAsiaTheme="minorEastAsia"/>
        </w:rPr>
        <w:t xml:space="preserve"> than the REP condition</w:t>
      </w:r>
      <w:r w:rsidR="005A5651" w:rsidRPr="00C16167">
        <w:rPr>
          <w:rFonts w:eastAsiaTheme="minorEastAsia"/>
        </w:rPr>
        <w:t xml:space="preserve">, </w:t>
      </w:r>
      <w:r w:rsidR="008B05D6" w:rsidRPr="00C16167">
        <w:rPr>
          <w:rFonts w:eastAsiaTheme="minorEastAsia"/>
        </w:rPr>
        <w:t xml:space="preserve">a new distortion is more likely to be surrounded by old distortions highly similar to it, so the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8B05D6" w:rsidRPr="00C16167">
        <w:rPr>
          <w:rFonts w:eastAsiaTheme="minorEastAsia"/>
        </w:rPr>
        <w:t>, or the expected similar</w:t>
      </w:r>
      <w:r w:rsidR="009E20B5" w:rsidRPr="00C16167">
        <w:rPr>
          <w:rFonts w:eastAsiaTheme="minorEastAsia"/>
        </w:rPr>
        <w:t xml:space="preserve">ity between any two distortions, tend to be higher in the NREP condition than the REP condition. The lower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9E20B5" w:rsidRPr="00C16167">
        <w:rPr>
          <w:rFonts w:eastAsiaTheme="minorEastAsia"/>
        </w:rPr>
        <w:t xml:space="preserve"> in the NREP condition further diminishes the </w:t>
      </w:r>
      <w:r w:rsidR="00082F3F" w:rsidRPr="00C16167">
        <w:rPr>
          <w:rFonts w:eastAsiaTheme="minorEastAsia"/>
        </w:rPr>
        <w:t xml:space="preserve">differences between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Pr>
          <w:rFonts w:eastAsiaTheme="minorEastAsia"/>
        </w:rPr>
        <w:t xml:space="preserve"> </w:t>
      </w:r>
      <w:proofErr w:type="gramStart"/>
      <w:r w:rsidR="00082F3F" w:rsidRPr="00C16167">
        <w:rPr>
          <w:rFonts w:eastAsiaTheme="minorEastAsia"/>
        </w:rPr>
        <w:t xml:space="preserve">and </w:t>
      </w:r>
      <w:proofErr w:type="gramEnd"/>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082F3F" w:rsidRPr="00C16167">
        <w:rPr>
          <w:rFonts w:eastAsiaTheme="minorEastAsia"/>
        </w:rPr>
        <w:t xml:space="preserve">. Notably, </w:t>
      </w:r>
      <w:proofErr w:type="spellStart"/>
      <w:r w:rsidR="00082F3F" w:rsidRPr="00C16167">
        <w:rPr>
          <w:rFonts w:eastAsiaTheme="minorEastAsia"/>
        </w:rPr>
        <w:t>Homa</w:t>
      </w:r>
      <w:proofErr w:type="spellEnd"/>
      <w:r w:rsidR="00082F3F" w:rsidRPr="00C16167">
        <w:rPr>
          <w:rFonts w:eastAsiaTheme="minorEastAsia"/>
        </w:rPr>
        <w:t xml:space="preserve"> et al. failed to capture this effect even in their exemplar model, which used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082F3F" w:rsidRPr="00C16167">
        <w:rPr>
          <w:rFonts w:eastAsiaTheme="minorEastAsia"/>
        </w:rPr>
        <w:t xml:space="preserve"> derived from the same medium-to-medium distortion distances in both conditions.</w:t>
      </w:r>
    </w:p>
    <w:p w14:paraId="37B9DD7C" w14:textId="77777777" w:rsidR="005853FA" w:rsidRPr="00C16167" w:rsidRDefault="005853FA" w:rsidP="00C16167">
      <w:pPr>
        <w:pStyle w:val="NormalWeb"/>
        <w:spacing w:before="0" w:beforeAutospacing="0" w:after="0" w:afterAutospacing="0"/>
        <w:jc w:val="both"/>
        <w:rPr>
          <w:rFonts w:eastAsiaTheme="minorEastAsia"/>
        </w:rPr>
      </w:pPr>
    </w:p>
    <w:p w14:paraId="7072B4F6" w14:textId="77777777" w:rsidR="00082F3F" w:rsidRPr="00C16167" w:rsidRDefault="00082F3F" w:rsidP="00C16167">
      <w:pPr>
        <w:pStyle w:val="NormalWeb"/>
        <w:spacing w:before="0" w:beforeAutospacing="0" w:after="0" w:afterAutospacing="0"/>
        <w:jc w:val="both"/>
        <w:rPr>
          <w:rFonts w:eastAsiaTheme="minorEastAsia"/>
        </w:rPr>
      </w:pPr>
    </w:p>
    <w:p w14:paraId="7B95362D" w14:textId="77777777" w:rsidR="00CB4640" w:rsidRPr="00C16167" w:rsidRDefault="00CB4640" w:rsidP="00C16167">
      <w:pPr>
        <w:pStyle w:val="NormalWeb"/>
        <w:spacing w:before="0" w:beforeAutospacing="0" w:after="0" w:afterAutospacing="0"/>
        <w:jc w:val="both"/>
        <w:rPr>
          <w:rFonts w:eastAsiaTheme="minorEastAsia"/>
        </w:rPr>
      </w:pPr>
    </w:p>
    <w:p w14:paraId="264C6372" w14:textId="77777777" w:rsidR="00CB4640" w:rsidRPr="00C16167" w:rsidRDefault="00FD25DB" w:rsidP="00C16167">
      <w:pPr>
        <w:pStyle w:val="NormalWeb"/>
        <w:spacing w:before="0" w:beforeAutospacing="0" w:after="0" w:afterAutospacing="0"/>
        <w:jc w:val="both"/>
        <w:rPr>
          <w:rFonts w:eastAsiaTheme="minorEastAsia"/>
        </w:rPr>
      </w:pPr>
      <w:r>
        <w:rPr>
          <w:rFonts w:eastAsiaTheme="minorEastAsia"/>
        </w:rPr>
        <w:pict w14:anchorId="67C6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pt;height:172.5pt">
            <v:imagedata r:id="rId7" o:title="category size illustration" croptop="10840f" cropbottom="4485f" cropleft="2734f" cropright="7290f"/>
          </v:shape>
        </w:pict>
      </w:r>
    </w:p>
    <w:p w14:paraId="5B8FD312" w14:textId="77777777" w:rsidR="009114B8" w:rsidRPr="00C16167" w:rsidRDefault="009114B8" w:rsidP="00C16167">
      <w:pPr>
        <w:pStyle w:val="NormalWeb"/>
        <w:spacing w:before="0" w:beforeAutospacing="0" w:after="0" w:afterAutospacing="0"/>
        <w:jc w:val="both"/>
        <w:rPr>
          <w:rFonts w:eastAsiaTheme="minorEastAsia"/>
        </w:rPr>
      </w:pPr>
      <w:r w:rsidRPr="00C16167">
        <w:rPr>
          <w:rFonts w:eastAsiaTheme="minorEastAsia"/>
        </w:rPr>
        <w:t xml:space="preserve">Figure 1 schematic illustration of </w:t>
      </w:r>
      <w:r w:rsidR="00A157D7" w:rsidRPr="00C16167">
        <w:rPr>
          <w:rFonts w:eastAsiaTheme="minorEastAsia"/>
        </w:rPr>
        <w:t>similarity structure of stored exemplars</w:t>
      </w:r>
      <w:r w:rsidRPr="00C16167">
        <w:rPr>
          <w:rFonts w:eastAsiaTheme="minorEastAsia"/>
        </w:rPr>
        <w:t xml:space="preserve"> in the REP and NREP conditions. A solid circle represents a category and a dashed circle represents the average </w:t>
      </w:r>
      <w:r w:rsidR="00C17D44" w:rsidRPr="00C16167">
        <w:rPr>
          <w:rFonts w:eastAsiaTheme="minorEastAsia"/>
        </w:rPr>
        <w:t xml:space="preserve">medium-level distortion distances from its prototype. The symbol </w:t>
      </w:r>
      <w:proofErr w:type="spellStart"/>
      <w:r w:rsidR="00C17D44" w:rsidRPr="00C16167">
        <w:rPr>
          <w:rFonts w:eastAsiaTheme="minorEastAsia"/>
        </w:rPr>
        <w:t>o</w:t>
      </w:r>
      <w:proofErr w:type="spellEnd"/>
      <w:r w:rsidR="00C17D44" w:rsidRPr="00C16167">
        <w:rPr>
          <w:rFonts w:eastAsiaTheme="minorEastAsia"/>
        </w:rPr>
        <w:t xml:space="preserve"> denotes </w:t>
      </w:r>
      <w:r w:rsidR="00FB44B8" w:rsidRPr="00C16167">
        <w:rPr>
          <w:rFonts w:eastAsiaTheme="minorEastAsia"/>
        </w:rPr>
        <w:t xml:space="preserve">old </w:t>
      </w:r>
      <w:r w:rsidR="00C17D44" w:rsidRPr="00C16167">
        <w:rPr>
          <w:rFonts w:eastAsiaTheme="minorEastAsia"/>
        </w:rPr>
        <w:t xml:space="preserve">medium-level distortions and </w:t>
      </w:r>
      <w:r w:rsidR="008925C5" w:rsidRPr="00C16167">
        <w:rPr>
          <w:rFonts w:eastAsiaTheme="minorEastAsia"/>
        </w:rPr>
        <w:t xml:space="preserve">the </w:t>
      </w:r>
      <w:r w:rsidR="00C17D44" w:rsidRPr="00C16167">
        <w:rPr>
          <w:rFonts w:eastAsiaTheme="minorEastAsia"/>
        </w:rPr>
        <w:t xml:space="preserve">symbol x denotes </w:t>
      </w:r>
      <w:r w:rsidR="00FB44B8" w:rsidRPr="00C16167">
        <w:rPr>
          <w:rFonts w:eastAsiaTheme="minorEastAsia"/>
        </w:rPr>
        <w:t xml:space="preserve">new medium-level </w:t>
      </w:r>
      <w:r w:rsidR="00C17D44" w:rsidRPr="00C16167">
        <w:rPr>
          <w:rFonts w:eastAsiaTheme="minorEastAsia"/>
        </w:rPr>
        <w:t>distortions. Smaller spatial distance between any two symbols indicates higher similarity between the two.</w:t>
      </w:r>
    </w:p>
    <w:p w14:paraId="37A13E65" w14:textId="77777777" w:rsidR="00460974" w:rsidRPr="00C16167" w:rsidRDefault="00460974" w:rsidP="00C16167">
      <w:pPr>
        <w:pStyle w:val="NormalWeb"/>
        <w:spacing w:before="0" w:beforeAutospacing="0" w:after="0" w:afterAutospacing="0"/>
        <w:jc w:val="both"/>
        <w:rPr>
          <w:rFonts w:eastAsiaTheme="minorEastAsia"/>
        </w:rPr>
      </w:pPr>
    </w:p>
    <w:p w14:paraId="3FE36EE6" w14:textId="65BE3995" w:rsidR="00FA288C" w:rsidRPr="00C16167" w:rsidRDefault="00FA288C" w:rsidP="00C16167">
      <w:pPr>
        <w:pStyle w:val="NormalWeb"/>
        <w:spacing w:before="0" w:beforeAutospacing="0" w:after="0" w:afterAutospacing="0"/>
        <w:jc w:val="both"/>
        <w:rPr>
          <w:color w:val="000000"/>
        </w:rPr>
      </w:pPr>
      <w:r w:rsidRPr="00C16167">
        <w:rPr>
          <w:color w:val="000000"/>
        </w:rPr>
        <w:t xml:space="preserve">The third result </w:t>
      </w:r>
      <w:r w:rsidR="00961B07" w:rsidRPr="00C16167">
        <w:rPr>
          <w:color w:val="000000"/>
        </w:rPr>
        <w:t>can be demonstrated by modeling classification transfer phase</w:t>
      </w:r>
      <w:r w:rsidRPr="00C16167">
        <w:rPr>
          <w:color w:val="000000"/>
        </w:rPr>
        <w:t xml:space="preserve">. In the </w:t>
      </w:r>
      <w:r w:rsidR="00961B07" w:rsidRPr="00C16167">
        <w:rPr>
          <w:color w:val="000000"/>
        </w:rPr>
        <w:t>experiment</w:t>
      </w:r>
      <w:r w:rsidRPr="00C16167">
        <w:rPr>
          <w:color w:val="000000"/>
        </w:rPr>
        <w:t xml:space="preserve"> </w:t>
      </w:r>
      <w:r w:rsidR="00961B07" w:rsidRPr="00C16167">
        <w:rPr>
          <w:color w:val="000000"/>
        </w:rPr>
        <w:t>1</w:t>
      </w:r>
      <w:r w:rsidRPr="00C16167">
        <w:rPr>
          <w:color w:val="000000"/>
        </w:rPr>
        <w:t xml:space="preserve">, the probability with which a transfer pattern </w:t>
      </w:r>
      <w:proofErr w:type="spellStart"/>
      <w:r w:rsidRPr="00C16167">
        <w:rPr>
          <w:color w:val="000000"/>
        </w:rPr>
        <w:t>i</w:t>
      </w:r>
      <w:proofErr w:type="spellEnd"/>
      <w:r w:rsidRPr="00C16167">
        <w:rPr>
          <w:color w:val="000000"/>
        </w:rPr>
        <w:t xml:space="preserve"> is </w:t>
      </w:r>
      <w:r w:rsidR="00961B07" w:rsidRPr="00C16167">
        <w:rPr>
          <w:color w:val="000000"/>
        </w:rPr>
        <w:t xml:space="preserve">correctly classified as belonging to category A </w:t>
      </w:r>
      <w:r w:rsidRPr="00C16167">
        <w:rPr>
          <w:color w:val="000000"/>
        </w:rPr>
        <w:t>can</w:t>
      </w:r>
      <w:r w:rsidR="00961B07" w:rsidRPr="00C16167">
        <w:rPr>
          <w:color w:val="000000"/>
        </w:rPr>
        <w:t xml:space="preserve"> be expressed by the equation (</w:t>
      </w:r>
      <w:r w:rsidR="00FD25DB">
        <w:rPr>
          <w:color w:val="000000"/>
        </w:rPr>
        <w:t>4</w:t>
      </w:r>
      <w:r w:rsidRPr="00C16167">
        <w:rPr>
          <w:color w:val="000000"/>
        </w:rPr>
        <w:t>):</w:t>
      </w:r>
    </w:p>
    <w:p w14:paraId="13224EF7" w14:textId="77777777" w:rsidR="00961B07" w:rsidRPr="00C16167" w:rsidRDefault="00961B07" w:rsidP="00C16167">
      <w:pPr>
        <w:pStyle w:val="NormalWeb"/>
        <w:spacing w:before="0" w:beforeAutospacing="0" w:after="0" w:afterAutospacing="0"/>
        <w:jc w:val="both"/>
        <w:rPr>
          <w:color w:val="000000"/>
        </w:rPr>
      </w:pPr>
    </w:p>
    <w:p w14:paraId="263C124E" w14:textId="29841728" w:rsidR="00131FB7" w:rsidRPr="00C16167" w:rsidRDefault="00FD25DB" w:rsidP="00C16167">
      <w:pPr>
        <w:spacing w:line="240" w:lineRule="auto"/>
        <w:contextualSpacing/>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correct|i</m:t>
                  </m:r>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a</m:t>
                              </m:r>
                            </m:e>
                          </m:d>
                          <m:r>
                            <w:rPr>
                              <w:rFonts w:ascii="Cambria Math" w:hAnsi="Cambria Math" w:cs="Times New Roman"/>
                              <w:sz w:val="24"/>
                              <w:szCs w:val="24"/>
                            </w:rPr>
                            <m:t xml:space="preserve"> </m:t>
                          </m:r>
                        </m:e>
                      </m:nary>
                      <m:r>
                        <w:rPr>
                          <w:rFonts w:ascii="Cambria Math" w:hAnsi="Cambria Math" w:cs="Times New Roman"/>
                          <w:sz w:val="24"/>
                          <w:szCs w:val="24"/>
                        </w:rPr>
                        <m:t>+ β</m:t>
                      </m:r>
                    </m:e>
                  </m:d>
                </m:e>
                <m:sup>
                  <m:r>
                    <w:rPr>
                      <w:rFonts w:ascii="Cambria Math" w:hAnsi="Cambria Math" w:cs="Times New Roman"/>
                      <w:sz w:val="24"/>
                      <w:szCs w:val="24"/>
                    </w:rPr>
                    <m:t>γ</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a</m:t>
                              </m:r>
                            </m:e>
                          </m:d>
                          <m:r>
                            <w:rPr>
                              <w:rFonts w:ascii="Cambria Math" w:hAnsi="Cambria Math" w:cs="Times New Roman"/>
                              <w:sz w:val="24"/>
                              <w:szCs w:val="24"/>
                            </w:rPr>
                            <m:t xml:space="preserve">+ </m:t>
                          </m:r>
                        </m:e>
                      </m:nary>
                      <m:r>
                        <w:rPr>
                          <w:rFonts w:ascii="Cambria Math" w:hAnsi="Cambria Math" w:cs="Times New Roman"/>
                          <w:sz w:val="24"/>
                          <w:szCs w:val="24"/>
                        </w:rPr>
                        <m:t>β</m:t>
                      </m:r>
                    </m:e>
                  </m:d>
                </m:e>
                <m:sup>
                  <m:r>
                    <w:rPr>
                      <w:rFonts w:ascii="Cambria Math" w:hAnsi="Cambria Math" w:cs="Times New Roman"/>
                      <w:sz w:val="24"/>
                      <w:szCs w:val="24"/>
                    </w:rPr>
                    <m:t>γ</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b</m:t>
                              </m:r>
                            </m:e>
                          </m:d>
                          <m:r>
                            <w:rPr>
                              <w:rFonts w:ascii="Cambria Math" w:hAnsi="Cambria Math" w:cs="Times New Roman"/>
                              <w:sz w:val="24"/>
                              <w:szCs w:val="24"/>
                            </w:rPr>
                            <m:t xml:space="preserve">+ </m:t>
                          </m:r>
                        </m:e>
                      </m:nary>
                      <m:r>
                        <w:rPr>
                          <w:rFonts w:ascii="Cambria Math" w:hAnsi="Cambria Math" w:cs="Times New Roman"/>
                          <w:sz w:val="24"/>
                          <w:szCs w:val="24"/>
                        </w:rPr>
                        <m:t>β</m:t>
                      </m:r>
                    </m:e>
                  </m:d>
                </m:e>
                <m:sup>
                  <m:r>
                    <w:rPr>
                      <w:rFonts w:ascii="Cambria Math" w:hAnsi="Cambria Math" w:cs="Times New Roman"/>
                      <w:sz w:val="24"/>
                      <w:szCs w:val="24"/>
                    </w:rPr>
                    <m:t>γ</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i,  c</m:t>
                              </m:r>
                            </m:e>
                          </m:d>
                          <m:r>
                            <w:rPr>
                              <w:rFonts w:ascii="Cambria Math" w:hAnsi="Cambria Math" w:cs="Times New Roman"/>
                              <w:sz w:val="24"/>
                              <w:szCs w:val="24"/>
                            </w:rPr>
                            <m:t xml:space="preserve">+ </m:t>
                          </m:r>
                        </m:e>
                      </m:nary>
                      <m:r>
                        <w:rPr>
                          <w:rFonts w:ascii="Cambria Math" w:hAnsi="Cambria Math" w:cs="Times New Roman"/>
                          <w:sz w:val="24"/>
                          <w:szCs w:val="24"/>
                        </w:rPr>
                        <m:t>β</m:t>
                      </m:r>
                    </m:e>
                  </m:d>
                </m:e>
                <m:sup>
                  <m:r>
                    <w:rPr>
                      <w:rFonts w:ascii="Cambria Math" w:hAnsi="Cambria Math" w:cs="Times New Roman"/>
                      <w:sz w:val="24"/>
                      <w:szCs w:val="24"/>
                    </w:rPr>
                    <m:t>γ</m:t>
                  </m:r>
                </m:sup>
              </m:sSup>
              <m:r>
                <w:rPr>
                  <w:rFonts w:ascii="Cambria Math" w:hAnsi="Cambria Math" w:cs="Times New Roman"/>
                  <w:sz w:val="24"/>
                  <w:szCs w:val="24"/>
                </w:rPr>
                <m:t xml:space="preserve"> </m:t>
              </m:r>
            </m:den>
          </m:f>
          <m:r>
            <w:rPr>
              <w:rFonts w:ascii="Cambria Math" w:hAnsi="Cambria Math" w:cs="Times New Roman"/>
              <w:sz w:val="24"/>
              <w:szCs w:val="24"/>
            </w:rPr>
            <m:t xml:space="preserve">                       (</m:t>
          </m:r>
          <m:r>
            <w:rPr>
              <w:rFonts w:ascii="Cambria Math" w:hAnsi="Cambria Math" w:cs="Times New Roman"/>
              <w:sz w:val="24"/>
              <w:szCs w:val="24"/>
            </w:rPr>
            <m:t>4</m:t>
          </m:r>
          <m:r>
            <w:rPr>
              <w:rFonts w:ascii="Cambria Math" w:hAnsi="Cambria Math" w:cs="Times New Roman"/>
              <w:sz w:val="24"/>
              <w:szCs w:val="24"/>
            </w:rPr>
            <m:t>)</m:t>
          </m:r>
        </m:oMath>
      </m:oMathPara>
    </w:p>
    <w:p w14:paraId="6996F321" w14:textId="77777777" w:rsidR="006C6FDF" w:rsidRPr="00C16167" w:rsidRDefault="006C6FDF" w:rsidP="00C16167">
      <w:pPr>
        <w:pStyle w:val="NormalWeb"/>
        <w:spacing w:before="0" w:beforeAutospacing="0" w:after="0" w:afterAutospacing="0"/>
        <w:jc w:val="both"/>
        <w:rPr>
          <w:rFonts w:eastAsiaTheme="minorEastAsia"/>
          <w:color w:val="000000"/>
        </w:rPr>
      </w:pPr>
    </w:p>
    <w:p w14:paraId="5EFA2D0D" w14:textId="2CA76AE8" w:rsidR="006C6FDF" w:rsidRPr="00C16167" w:rsidRDefault="00E00434" w:rsidP="00C16167">
      <w:pPr>
        <w:pStyle w:val="NormalWeb"/>
        <w:spacing w:before="0" w:beforeAutospacing="0" w:after="0" w:afterAutospacing="0"/>
        <w:jc w:val="both"/>
        <w:rPr>
          <w:rFonts w:eastAsiaTheme="minorEastAsia"/>
          <w:color w:val="000000"/>
        </w:rPr>
      </w:pPr>
      <w:r w:rsidRPr="00C16167">
        <w:rPr>
          <w:rFonts w:eastAsiaTheme="minorEastAsia"/>
          <w:color w:val="000000"/>
        </w:rPr>
        <w:t>In both REP and NREP conditions, the summed similarities from any novel pattern to each category can be estimated by equations (</w:t>
      </w:r>
      <w:r w:rsidR="00FD25DB">
        <w:rPr>
          <w:rFonts w:eastAsiaTheme="minorEastAsia"/>
          <w:color w:val="000000"/>
        </w:rPr>
        <w:t>2</w:t>
      </w:r>
      <w:r w:rsidRPr="00C16167">
        <w:rPr>
          <w:rFonts w:eastAsiaTheme="minorEastAsia"/>
          <w:color w:val="000000"/>
        </w:rPr>
        <w:t>) and (</w:t>
      </w:r>
      <w:r w:rsidR="00FD25DB">
        <w:rPr>
          <w:rFonts w:eastAsiaTheme="minorEastAsia"/>
          <w:color w:val="000000"/>
        </w:rPr>
        <w:t>3</w:t>
      </w:r>
      <w:r w:rsidRPr="00C16167">
        <w:rPr>
          <w:rFonts w:eastAsiaTheme="minorEastAsia"/>
          <w:color w:val="000000"/>
        </w:rPr>
        <w:t xml:space="preserve">-2). The classification accuracy is primarily determined by the proportion of the summed similarity to all three categories constituted by </w:t>
      </w:r>
      <w:r w:rsidRPr="00C16167">
        <w:rPr>
          <w:rFonts w:eastAsiaTheme="minorEastAsia"/>
          <w:color w:val="000000"/>
        </w:rPr>
        <w:lastRenderedPageBreak/>
        <w:t xml:space="preserve">category A. As shown before, regardless of the item types,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r>
              <w:rPr>
                <w:rFonts w:ascii="Cambria Math" w:hAnsi="Cambria Math"/>
              </w:rPr>
              <m:t xml:space="preserve"> </m:t>
            </m:r>
          </m:e>
        </m:nary>
      </m:oMath>
      <w:r w:rsidR="009A6340" w:rsidRPr="00C16167">
        <w:rPr>
          <w:rFonts w:eastAsiaTheme="minorEastAsia"/>
        </w:rPr>
        <w:t xml:space="preserve"> and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r>
              <w:rPr>
                <w:rFonts w:ascii="Cambria Math" w:hAnsi="Cambria Math"/>
              </w:rPr>
              <m:t xml:space="preserve"> </m:t>
            </m:r>
          </m:e>
        </m:nary>
      </m:oMath>
      <w:r w:rsidR="009A6340" w:rsidRPr="00C16167">
        <w:rPr>
          <w:rFonts w:eastAsiaTheme="minorEastAsia"/>
        </w:rPr>
        <w:t xml:space="preserve"> </w:t>
      </w:r>
      <w:r w:rsidRPr="00C16167">
        <w:rPr>
          <w:rFonts w:eastAsiaTheme="minorEastAsia"/>
        </w:rPr>
        <w:t xml:space="preserve"> are </w:t>
      </w:r>
      <w:r w:rsidR="009A6340" w:rsidRPr="00C16167">
        <w:rPr>
          <w:rFonts w:eastAsiaTheme="minorEastAsia"/>
        </w:rPr>
        <w:t xml:space="preserve">much smaller </w:t>
      </w:r>
      <w:proofErr w:type="gramStart"/>
      <w:r w:rsidR="009A6340" w:rsidRPr="00C16167">
        <w:rPr>
          <w:rFonts w:eastAsiaTheme="minorEastAsia"/>
        </w:rPr>
        <w:t>than</w:t>
      </w:r>
      <w:r w:rsidR="00674B72" w:rsidRPr="00C16167">
        <w:rPr>
          <w:rFonts w:eastAsiaTheme="minorEastAsia"/>
        </w:rPr>
        <w:t xml:space="preserve"> </w:t>
      </w:r>
      <w:proofErr w:type="gramEnd"/>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 xml:space="preserve"> </m:t>
            </m:r>
          </m:e>
        </m:nary>
      </m:oMath>
      <w:r w:rsidR="00FB44B8" w:rsidRPr="00C16167">
        <w:rPr>
          <w:rFonts w:eastAsiaTheme="minorEastAsia"/>
        </w:rPr>
        <w:t>, so the classification accuracy is generally very high. Although the summed similarity to category A can be expressed by the same equation (</w:t>
      </w:r>
      <w:r w:rsidR="00FD25DB">
        <w:rPr>
          <w:rFonts w:eastAsiaTheme="minorEastAsia"/>
        </w:rPr>
        <w:t>3</w:t>
      </w:r>
      <w:r w:rsidR="00FB44B8" w:rsidRPr="00C16167">
        <w:rPr>
          <w:rFonts w:eastAsiaTheme="minorEastAsia"/>
        </w:rPr>
        <w:t xml:space="preserve">-2) in both conditions,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9879D2" w:rsidRPr="00C16167">
        <w:rPr>
          <w:rFonts w:eastAsiaTheme="minorEastAsia"/>
        </w:rPr>
        <w:t xml:space="preserve"> is higher in the NREP condition than the REP condition, so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575CCD" w:rsidRPr="00C16167">
        <w:rPr>
          <w:rFonts w:eastAsiaTheme="minorEastAsia"/>
        </w:rPr>
        <w:t xml:space="preserve"> </w:t>
      </w:r>
      <w:r w:rsidR="009879D2" w:rsidRPr="00C16167">
        <w:rPr>
          <w:rFonts w:eastAsiaTheme="minorEastAsia"/>
        </w:rPr>
        <w:t xml:space="preserve">thus the classification accuracy is higher in the NREP condition. </w:t>
      </w:r>
    </w:p>
    <w:p w14:paraId="3E9F336C" w14:textId="77777777" w:rsidR="00723842" w:rsidRPr="00C16167" w:rsidRDefault="00723842" w:rsidP="00C16167">
      <w:pPr>
        <w:pStyle w:val="NormalWeb"/>
        <w:spacing w:before="0" w:beforeAutospacing="0" w:after="0" w:afterAutospacing="0"/>
        <w:jc w:val="both"/>
        <w:rPr>
          <w:rFonts w:eastAsiaTheme="minorEastAsia"/>
          <w:color w:val="000000"/>
        </w:rPr>
      </w:pPr>
    </w:p>
    <w:p w14:paraId="7C849F0E" w14:textId="2DA773EE" w:rsidR="00F2063F" w:rsidRPr="00C16167" w:rsidRDefault="00456A1D"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color w:val="000000"/>
          <w:sz w:val="24"/>
          <w:szCs w:val="24"/>
        </w:rPr>
        <w:t xml:space="preserve">To capture the subtle effect of category density </w:t>
      </w:r>
      <w:proofErr w:type="gramStart"/>
      <w:r w:rsidRPr="00C16167">
        <w:rPr>
          <w:rFonts w:ascii="Times New Roman" w:hAnsi="Times New Roman" w:cs="Times New Roman"/>
          <w:color w:val="000000"/>
          <w:sz w:val="24"/>
          <w:szCs w:val="24"/>
        </w:rPr>
        <w:t xml:space="preserve">on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oMath>
      <w:r w:rsidRPr="00C16167">
        <w:rPr>
          <w:rFonts w:ascii="Times New Roman" w:hAnsi="Times New Roman" w:cs="Times New Roman"/>
          <w:sz w:val="24"/>
          <w:szCs w:val="24"/>
        </w:rPr>
        <w:t xml:space="preserve">, we </w:t>
      </w:r>
      <w:r w:rsidR="002578D7" w:rsidRPr="00C16167">
        <w:rPr>
          <w:rFonts w:ascii="Times New Roman" w:hAnsi="Times New Roman" w:cs="Times New Roman"/>
          <w:sz w:val="24"/>
          <w:szCs w:val="24"/>
        </w:rPr>
        <w:t xml:space="preserve">represent dot patterns as points in a six-dimensional feature space and compute pairwise similarities from Euclidean distances between the points. </w:t>
      </w:r>
      <w:r w:rsidR="000166FC" w:rsidRPr="00C16167">
        <w:rPr>
          <w:rFonts w:ascii="Times New Roman" w:hAnsi="Times New Roman" w:cs="Times New Roman"/>
          <w:sz w:val="24"/>
          <w:szCs w:val="24"/>
        </w:rPr>
        <w:t xml:space="preserve">According to an MDS analysis of the similarity ratings of dot patterns (Shin &amp; </w:t>
      </w:r>
      <w:proofErr w:type="spellStart"/>
      <w:r w:rsidR="000166FC" w:rsidRPr="00C16167">
        <w:rPr>
          <w:rFonts w:ascii="Times New Roman" w:hAnsi="Times New Roman" w:cs="Times New Roman"/>
          <w:sz w:val="24"/>
          <w:szCs w:val="24"/>
        </w:rPr>
        <w:t>Nosofsky</w:t>
      </w:r>
      <w:proofErr w:type="spellEnd"/>
      <w:r w:rsidR="000166FC" w:rsidRPr="00C16167">
        <w:rPr>
          <w:rFonts w:ascii="Times New Roman" w:hAnsi="Times New Roman" w:cs="Times New Roman"/>
          <w:sz w:val="24"/>
          <w:szCs w:val="24"/>
        </w:rPr>
        <w:t xml:space="preserve">, 1992), six psychological dimensions can well account for variability in the perceived similarity among dot patterns. The six-coordinates of the prototypes, various distortions and foils </w:t>
      </w:r>
      <w:r w:rsidR="00F2063F" w:rsidRPr="00C16167">
        <w:rPr>
          <w:rFonts w:ascii="Times New Roman" w:hAnsi="Times New Roman" w:cs="Times New Roman"/>
          <w:sz w:val="24"/>
          <w:szCs w:val="24"/>
        </w:rPr>
        <w:t>are</w:t>
      </w:r>
      <w:r w:rsidR="000166FC" w:rsidRPr="00C16167">
        <w:rPr>
          <w:rFonts w:ascii="Times New Roman" w:hAnsi="Times New Roman" w:cs="Times New Roman"/>
          <w:sz w:val="24"/>
          <w:szCs w:val="24"/>
        </w:rPr>
        <w:t xml:space="preserve"> </w:t>
      </w:r>
      <w:r w:rsidR="00097B67" w:rsidRPr="00C16167">
        <w:rPr>
          <w:rFonts w:ascii="Times New Roman" w:hAnsi="Times New Roman" w:cs="Times New Roman"/>
          <w:sz w:val="24"/>
          <w:szCs w:val="24"/>
        </w:rPr>
        <w:t>randomly generated</w:t>
      </w:r>
      <w:r w:rsidR="000166FC" w:rsidRPr="00C16167">
        <w:rPr>
          <w:rFonts w:ascii="Times New Roman" w:hAnsi="Times New Roman" w:cs="Times New Roman"/>
          <w:sz w:val="24"/>
          <w:szCs w:val="24"/>
        </w:rPr>
        <w:t xml:space="preserve"> in a way analogous to the statistical-distortion procedure </w:t>
      </w:r>
      <w:r w:rsidR="00097B67" w:rsidRPr="00C16167">
        <w:rPr>
          <w:rFonts w:ascii="Times New Roman" w:hAnsi="Times New Roman" w:cs="Times New Roman"/>
          <w:sz w:val="24"/>
          <w:szCs w:val="24"/>
        </w:rPr>
        <w:t xml:space="preserve">used to generate the dot patterns. Two freely varying parameters </w:t>
      </w:r>
      <w:r w:rsidR="00F2063F" w:rsidRPr="00C16167">
        <w:rPr>
          <w:rFonts w:ascii="Times New Roman" w:hAnsi="Times New Roman" w:cs="Times New Roman"/>
          <w:sz w:val="24"/>
          <w:szCs w:val="24"/>
        </w:rPr>
        <w:t>are</w:t>
      </w:r>
      <w:r w:rsidR="00097B67" w:rsidRPr="00C16167">
        <w:rPr>
          <w:rFonts w:ascii="Times New Roman" w:hAnsi="Times New Roman" w:cs="Times New Roman"/>
          <w:sz w:val="24"/>
          <w:szCs w:val="24"/>
        </w:rPr>
        <w:t xml:space="preserve"> adopted in generating dot patterns. A “within” parameter is multiplied by distortion distances to generate various distortions from the prototype, and a “between” parameter defines the </w:t>
      </w:r>
      <w:r w:rsidR="00267F38" w:rsidRPr="00C16167">
        <w:rPr>
          <w:rFonts w:ascii="Times New Roman" w:hAnsi="Times New Roman" w:cs="Times New Roman"/>
          <w:sz w:val="24"/>
          <w:szCs w:val="24"/>
        </w:rPr>
        <w:t xml:space="preserve">maximum distance between any two prototypes on each dimension. </w:t>
      </w:r>
      <w:r w:rsidR="00F2063F" w:rsidRPr="00C16167">
        <w:rPr>
          <w:rFonts w:ascii="Times New Roman" w:hAnsi="Times New Roman" w:cs="Times New Roman"/>
          <w:sz w:val="24"/>
          <w:szCs w:val="24"/>
        </w:rPr>
        <w:t xml:space="preserve">The psychological distance between two dot patterns </w:t>
      </w:r>
      <w:proofErr w:type="spellStart"/>
      <w:r w:rsidR="00F2063F" w:rsidRPr="00C16167">
        <w:rPr>
          <w:rFonts w:ascii="Times New Roman" w:hAnsi="Times New Roman" w:cs="Times New Roman"/>
          <w:sz w:val="24"/>
          <w:szCs w:val="24"/>
        </w:rPr>
        <w:t>i</w:t>
      </w:r>
      <w:proofErr w:type="spellEnd"/>
      <w:r w:rsidR="00F2063F" w:rsidRPr="00C16167">
        <w:rPr>
          <w:rFonts w:ascii="Times New Roman" w:hAnsi="Times New Roman" w:cs="Times New Roman"/>
          <w:sz w:val="24"/>
          <w:szCs w:val="24"/>
        </w:rPr>
        <w:t xml:space="preserve"> and j can be expressed by equation (</w:t>
      </w:r>
      <w:r w:rsidR="00FD25DB">
        <w:rPr>
          <w:rFonts w:ascii="Times New Roman" w:hAnsi="Times New Roman" w:cs="Times New Roman"/>
          <w:sz w:val="24"/>
          <w:szCs w:val="24"/>
        </w:rPr>
        <w:t>5</w:t>
      </w:r>
      <w:r w:rsidR="00F2063F" w:rsidRPr="00C16167">
        <w:rPr>
          <w:rFonts w:ascii="Times New Roman" w:hAnsi="Times New Roman" w:cs="Times New Roman"/>
          <w:sz w:val="24"/>
          <w:szCs w:val="24"/>
        </w:rPr>
        <w:t xml:space="preserve">). </w:t>
      </w:r>
    </w:p>
    <w:p w14:paraId="06D6E0B6" w14:textId="66094427" w:rsidR="00F2063F" w:rsidRPr="00C16167" w:rsidRDefault="00F2063F"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M</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m:t>
                            </m:r>
                          </m:sub>
                        </m:sSub>
                        <m:r>
                          <w:rPr>
                            <w:rFonts w:ascii="Cambria Math" w:hAnsi="Cambria Math" w:cs="Times New Roman"/>
                            <w:sz w:val="24"/>
                            <w:szCs w:val="24"/>
                          </w:rPr>
                          <m:t>)</m:t>
                        </m:r>
                      </m:e>
                      <m:sup>
                        <m:r>
                          <w:rPr>
                            <w:rFonts w:ascii="Cambria Math" w:hAnsi="Cambria Math" w:cs="Times New Roman"/>
                            <w:sz w:val="24"/>
                            <w:szCs w:val="24"/>
                          </w:rPr>
                          <m:t>2</m:t>
                        </m:r>
                      </m:sup>
                    </m:sSup>
                  </m:e>
                </m:nary>
              </m:e>
            </m:d>
          </m:e>
          <m:sup>
            <m:r>
              <w:rPr>
                <w:rFonts w:ascii="Cambria Math" w:hAnsi="Cambria Math" w:cs="Times New Roman"/>
                <w:sz w:val="24"/>
                <w:szCs w:val="24"/>
              </w:rPr>
              <m:t>1/2</m:t>
            </m:r>
          </m:sup>
        </m:sSup>
      </m:oMath>
      <w:r w:rsidRPr="00C16167">
        <w:rPr>
          <w:rFonts w:ascii="Times New Roman" w:hAnsi="Times New Roman" w:cs="Times New Roman"/>
          <w:sz w:val="24"/>
          <w:szCs w:val="24"/>
        </w:rPr>
        <w:t xml:space="preserve">                                      </w:t>
      </w:r>
      <w:r w:rsidR="00FD25DB">
        <w:rPr>
          <w:rFonts w:ascii="Times New Roman" w:hAnsi="Times New Roman" w:cs="Times New Roman"/>
          <w:sz w:val="24"/>
          <w:szCs w:val="24"/>
        </w:rPr>
        <w:t xml:space="preserve">                           </w:t>
      </w:r>
      <w:r w:rsidRPr="00C16167">
        <w:rPr>
          <w:rFonts w:ascii="Times New Roman" w:hAnsi="Times New Roman" w:cs="Times New Roman"/>
          <w:sz w:val="24"/>
          <w:szCs w:val="24"/>
        </w:rPr>
        <w:t>(</w:t>
      </w:r>
      <w:r w:rsidR="00FD25DB">
        <w:rPr>
          <w:rFonts w:ascii="Times New Roman" w:hAnsi="Times New Roman" w:cs="Times New Roman"/>
          <w:sz w:val="24"/>
          <w:szCs w:val="24"/>
        </w:rPr>
        <w:t>5</w:t>
      </w:r>
      <w:r w:rsidRPr="00C16167">
        <w:rPr>
          <w:rFonts w:ascii="Times New Roman" w:hAnsi="Times New Roman" w:cs="Times New Roman"/>
          <w:sz w:val="24"/>
          <w:szCs w:val="24"/>
        </w:rPr>
        <w:t>)</w:t>
      </w:r>
    </w:p>
    <w:p w14:paraId="7C776D12" w14:textId="22E4B072" w:rsidR="00F2063F" w:rsidRPr="00C16167" w:rsidRDefault="00F2063F" w:rsidP="00C16167">
      <w:pPr>
        <w:spacing w:line="240" w:lineRule="auto"/>
        <w:contextualSpacing/>
        <w:jc w:val="both"/>
        <w:rPr>
          <w:rFonts w:ascii="Times New Roman" w:hAnsi="Times New Roman" w:cs="Times New Roman"/>
          <w:sz w:val="24"/>
          <w:szCs w:val="24"/>
        </w:rPr>
      </w:pPr>
      <w:proofErr w:type="gramStart"/>
      <w:r w:rsidRPr="00C16167">
        <w:rPr>
          <w:rFonts w:ascii="Times New Roman" w:hAnsi="Times New Roman" w:cs="Times New Roman"/>
          <w:sz w:val="24"/>
          <w:szCs w:val="24"/>
        </w:rPr>
        <w:t>where</w:t>
      </w:r>
      <w:proofErr w:type="gramEnd"/>
      <w:r w:rsidRPr="00C161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oMath>
      <w:r w:rsidRPr="00C16167">
        <w:rPr>
          <w:rFonts w:ascii="Times New Roman" w:hAnsi="Times New Roman" w:cs="Times New Roman"/>
          <w:sz w:val="24"/>
          <w:szCs w:val="24"/>
        </w:rPr>
        <w:t xml:space="preserve"> represents the coordinate of </w:t>
      </w:r>
      <w:r w:rsidR="0023544B" w:rsidRPr="00C16167">
        <w:rPr>
          <w:rFonts w:ascii="Times New Roman" w:hAnsi="Times New Roman" w:cs="Times New Roman"/>
          <w:sz w:val="24"/>
          <w:szCs w:val="24"/>
        </w:rPr>
        <w:t>pattern</w:t>
      </w:r>
      <w:r w:rsidRPr="00C16167">
        <w:rPr>
          <w:rFonts w:ascii="Times New Roman" w:hAnsi="Times New Roman" w:cs="Times New Roman"/>
          <w:sz w:val="24"/>
          <w:szCs w:val="24"/>
        </w:rPr>
        <w:t xml:space="preserve"> i on dimension m in the six-dimensional psychological space. The similarity measure is an exponential decay function of the distance, as in equation (</w:t>
      </w:r>
      <w:r w:rsidR="00FD25DB">
        <w:rPr>
          <w:rFonts w:ascii="Times New Roman" w:hAnsi="Times New Roman" w:cs="Times New Roman"/>
          <w:sz w:val="24"/>
          <w:szCs w:val="24"/>
        </w:rPr>
        <w:t>6</w:t>
      </w:r>
      <w:r w:rsidRPr="00C16167">
        <w:rPr>
          <w:rFonts w:ascii="Times New Roman" w:hAnsi="Times New Roman" w:cs="Times New Roman"/>
          <w:sz w:val="24"/>
          <w:szCs w:val="24"/>
        </w:rPr>
        <w:t>)</w:t>
      </w:r>
    </w:p>
    <w:p w14:paraId="0CA04C45" w14:textId="35A3A765" w:rsidR="00F2063F" w:rsidRPr="00C16167" w:rsidRDefault="00F2063F" w:rsidP="00C16167">
      <w:pPr>
        <w:spacing w:line="240" w:lineRule="auto"/>
        <w:contextualSpacing/>
        <w:jc w:val="both"/>
        <w:rPr>
          <w:rFonts w:ascii="Times New Roman" w:hAnsi="Times New Roman" w:cs="Times New Roman"/>
          <w:sz w:val="24"/>
          <w:szCs w:val="24"/>
        </w:rPr>
      </w:pPr>
      <w:r w:rsidRPr="00C16167">
        <w:rPr>
          <w:rFonts w:ascii="Times New Roman" w:hAnsi="Times New Roman" w:cs="Times New Roman"/>
          <w:sz w:val="24"/>
          <w:szCs w:val="24"/>
        </w:rPr>
        <w:t xml:space="preserve">                                         </w:t>
      </w:r>
      <w:r w:rsidR="0023544B" w:rsidRPr="00C16167">
        <w:rPr>
          <w:rFonts w:ascii="Times New Roman" w:hAnsi="Times New Roman" w:cs="Times New Roman"/>
          <w:sz w:val="24"/>
          <w:szCs w:val="24"/>
        </w:rPr>
        <w:t xml:space="preserve">    </w:t>
      </w:r>
      <w:r w:rsidRPr="00C161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sup>
        </m:sSup>
      </m:oMath>
      <w:r w:rsidRPr="00C16167">
        <w:rPr>
          <w:rFonts w:ascii="Times New Roman" w:hAnsi="Times New Roman" w:cs="Times New Roman"/>
          <w:sz w:val="24"/>
          <w:szCs w:val="24"/>
        </w:rPr>
        <w:t xml:space="preserve">                                                        </w:t>
      </w:r>
      <w:r w:rsidR="0023544B" w:rsidRPr="00C16167">
        <w:rPr>
          <w:rFonts w:ascii="Times New Roman" w:hAnsi="Times New Roman" w:cs="Times New Roman"/>
          <w:sz w:val="24"/>
          <w:szCs w:val="24"/>
        </w:rPr>
        <w:t xml:space="preserve">                              </w:t>
      </w:r>
      <w:r w:rsidRPr="00C16167">
        <w:rPr>
          <w:rFonts w:ascii="Times New Roman" w:hAnsi="Times New Roman" w:cs="Times New Roman"/>
          <w:sz w:val="24"/>
          <w:szCs w:val="24"/>
        </w:rPr>
        <w:t>(</w:t>
      </w:r>
      <w:r w:rsidR="00FD25DB">
        <w:rPr>
          <w:rFonts w:ascii="Times New Roman" w:hAnsi="Times New Roman" w:cs="Times New Roman"/>
          <w:sz w:val="24"/>
          <w:szCs w:val="24"/>
        </w:rPr>
        <w:t>6</w:t>
      </w:r>
      <w:r w:rsidRPr="00C16167">
        <w:rPr>
          <w:rFonts w:ascii="Times New Roman" w:hAnsi="Times New Roman" w:cs="Times New Roman"/>
          <w:sz w:val="24"/>
          <w:szCs w:val="24"/>
        </w:rPr>
        <w:t>)</w:t>
      </w:r>
    </w:p>
    <w:p w14:paraId="7C9AA8F0" w14:textId="77777777" w:rsidR="00F2063F" w:rsidRPr="00C16167" w:rsidRDefault="00F2063F" w:rsidP="00C16167">
      <w:pPr>
        <w:spacing w:line="240" w:lineRule="auto"/>
        <w:contextualSpacing/>
        <w:jc w:val="both"/>
        <w:rPr>
          <w:rFonts w:ascii="Times New Roman" w:hAnsi="Times New Roman" w:cs="Times New Roman"/>
          <w:sz w:val="24"/>
          <w:szCs w:val="24"/>
        </w:rPr>
      </w:pPr>
      <w:proofErr w:type="gramStart"/>
      <w:r w:rsidRPr="00C16167">
        <w:rPr>
          <w:rFonts w:ascii="Times New Roman" w:hAnsi="Times New Roman" w:cs="Times New Roman"/>
          <w:sz w:val="24"/>
          <w:szCs w:val="24"/>
        </w:rPr>
        <w:t>where</w:t>
      </w:r>
      <w:proofErr w:type="gramEnd"/>
      <w:r w:rsidRPr="00C16167">
        <w:rPr>
          <w:rFonts w:ascii="Times New Roman" w:hAnsi="Times New Roman" w:cs="Times New Roman"/>
          <w:sz w:val="24"/>
          <w:szCs w:val="24"/>
        </w:rPr>
        <w:t xml:space="preserve"> the sensitivity parameter c reflects subjects’ overall discriminability in the psychological space. </w:t>
      </w:r>
    </w:p>
    <w:p w14:paraId="544FF007" w14:textId="44B19AE4" w:rsidR="00267F38" w:rsidRPr="00C16167" w:rsidRDefault="0023544B" w:rsidP="00C16167">
      <w:pPr>
        <w:pStyle w:val="NormalWeb"/>
        <w:spacing w:before="0" w:beforeAutospacing="0" w:after="0" w:afterAutospacing="0"/>
        <w:jc w:val="both"/>
      </w:pPr>
      <w:r w:rsidRPr="00C16167">
        <w:t xml:space="preserve">The transfer phases of the three experiments </w:t>
      </w:r>
      <w:r w:rsidR="00E254A9" w:rsidRPr="00C16167">
        <w:t>are</w:t>
      </w:r>
      <w:r w:rsidRPr="00C16167">
        <w:t xml:space="preserve"> simulated 10000 times to obtain a reliable prediction of the mean proportions across trials and subjects. In each simulation, a single point </w:t>
      </w:r>
      <w:r w:rsidR="00E254A9" w:rsidRPr="00C16167">
        <w:t>is</w:t>
      </w:r>
      <w:r w:rsidRPr="00C16167">
        <w:t xml:space="preserve"> generated to represent each item type of the transfer patterns</w:t>
      </w:r>
      <w:r w:rsidR="00757932" w:rsidRPr="00C16167">
        <w:t>*</w:t>
      </w:r>
      <w:r w:rsidR="00E254A9" w:rsidRPr="00C16167">
        <w:t>, and its similarities to old distortions are derived from equations (</w:t>
      </w:r>
      <w:r w:rsidR="00FD25DB">
        <w:t>5</w:t>
      </w:r>
      <w:r w:rsidR="00E254A9" w:rsidRPr="00C16167">
        <w:t>) and (</w:t>
      </w:r>
      <w:r w:rsidR="00FD25DB">
        <w:t>6</w:t>
      </w:r>
      <w:r w:rsidR="00E254A9" w:rsidRPr="00C16167">
        <w:t>).</w:t>
      </w:r>
      <w:r w:rsidR="007A68AB" w:rsidRPr="00C16167">
        <w:t xml:space="preserve"> For each category, </w:t>
      </w:r>
      <m:oMath>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t xml:space="preserve"> = 15</w:t>
      </w:r>
      <w:r w:rsidR="00D3271C" w:rsidRPr="00C16167">
        <w:t xml:space="preserve"> in the experiment 1</w:t>
      </w:r>
      <w:r w:rsidR="007A68AB" w:rsidRPr="00C16167">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t xml:space="preserve"> = 20</w:t>
      </w:r>
      <w:r w:rsidR="00D3271C" w:rsidRPr="00C16167">
        <w:t xml:space="preserve"> in the experiments 2 and 3)</w:t>
      </w:r>
      <w:r w:rsidR="007A68AB" w:rsidRPr="00C16167">
        <w:t xml:space="preserve"> different training patterns were generated in the REP condition, and 5 different training patterns, each to be repeatedly counted in each training block, were generated for each category in the NREP condition. </w:t>
      </w:r>
      <w:r w:rsidRPr="00C16167">
        <w:t xml:space="preserve">The probabilities of correct response and old recognition are computed from </w:t>
      </w:r>
      <w:r w:rsidR="00E254A9" w:rsidRPr="00C16167">
        <w:t>individual similarities by equations (</w:t>
      </w:r>
      <w:r w:rsidR="00FD25DB">
        <w:t>4</w:t>
      </w:r>
      <w:r w:rsidR="00E254A9" w:rsidRPr="00C16167">
        <w:t>) and (</w:t>
      </w:r>
      <w:r w:rsidR="00FD25DB">
        <w:t>1</w:t>
      </w:r>
      <w:r w:rsidR="00E254A9" w:rsidRPr="00C16167">
        <w:t xml:space="preserve">) respectively. </w:t>
      </w:r>
      <w:r w:rsidR="008D70ED" w:rsidRPr="00C16167">
        <w:t>After 10000 iterations, the predicted probabilities</w:t>
      </w:r>
      <w:r w:rsidR="007A68AB" w:rsidRPr="00C16167">
        <w:t xml:space="preserve"> in each experiment</w:t>
      </w:r>
      <w:r w:rsidR="008D70ED" w:rsidRPr="00C16167">
        <w:t xml:space="preserve"> by learning conditions and item types were averaged across iterations.</w:t>
      </w:r>
    </w:p>
    <w:p w14:paraId="19B82BAA" w14:textId="77777777" w:rsidR="00267F38" w:rsidRPr="00C16167" w:rsidRDefault="00267F38" w:rsidP="00C16167">
      <w:pPr>
        <w:pStyle w:val="NormalWeb"/>
        <w:spacing w:before="0" w:beforeAutospacing="0" w:after="0" w:afterAutospacing="0"/>
        <w:jc w:val="both"/>
      </w:pPr>
    </w:p>
    <w:p w14:paraId="496FDA8B" w14:textId="77777777" w:rsidR="00267F38" w:rsidRPr="00C16167" w:rsidRDefault="00757932" w:rsidP="00C16167">
      <w:pPr>
        <w:pStyle w:val="NormalWeb"/>
        <w:spacing w:before="0" w:beforeAutospacing="0" w:after="0" w:afterAutospacing="0"/>
        <w:jc w:val="both"/>
      </w:pPr>
      <w:r w:rsidRPr="00C16167">
        <w:t>*</w:t>
      </w:r>
      <w:r w:rsidR="008D70ED" w:rsidRPr="00C16167">
        <w:t xml:space="preserve"> For simplicity, the transfer patterns always belong to the first category as defined in each iteration.</w:t>
      </w:r>
      <w:r w:rsidR="007A68AB" w:rsidRPr="00C16167">
        <w:t xml:space="preserve"> The old distortions in the two learning conditions were separately defined as the first exemplar in the first category of the respective condition.</w:t>
      </w:r>
    </w:p>
    <w:p w14:paraId="631FF2C4" w14:textId="77777777" w:rsidR="00267F38" w:rsidRPr="00C16167" w:rsidRDefault="00267F38" w:rsidP="00C16167">
      <w:pPr>
        <w:pStyle w:val="NormalWeb"/>
        <w:spacing w:before="0" w:beforeAutospacing="0" w:after="0" w:afterAutospacing="0"/>
        <w:jc w:val="both"/>
      </w:pPr>
    </w:p>
    <w:p w14:paraId="5BB13519" w14:textId="77777777" w:rsidR="00267F38" w:rsidRPr="00C16167" w:rsidRDefault="007A68AB" w:rsidP="00C16167">
      <w:pPr>
        <w:pStyle w:val="NormalWeb"/>
        <w:spacing w:before="0" w:beforeAutospacing="0" w:after="0" w:afterAutospacing="0"/>
        <w:jc w:val="both"/>
        <w:rPr>
          <w:color w:val="000000"/>
          <w:shd w:val="clear" w:color="auto" w:fill="FFFFFF"/>
        </w:rPr>
      </w:pPr>
      <w:r w:rsidRPr="00C16167">
        <w:t xml:space="preserve"> </w:t>
      </w:r>
      <w:r w:rsidR="00224C38" w:rsidRPr="00C16167">
        <w:t xml:space="preserve">As can be seen from the figure 2, </w:t>
      </w:r>
      <w:r w:rsidR="00202FA9" w:rsidRPr="00C16167">
        <w:rPr>
          <w:color w:val="000000"/>
          <w:shd w:val="clear" w:color="auto" w:fill="FFFFFF"/>
        </w:rPr>
        <w:t>the exemplar model</w:t>
      </w:r>
      <w:r w:rsidR="00224C38" w:rsidRPr="00C16167">
        <w:rPr>
          <w:color w:val="000000"/>
          <w:shd w:val="clear" w:color="auto" w:fill="FFFFFF"/>
        </w:rPr>
        <w:t xml:space="preserve"> </w:t>
      </w:r>
      <w:r w:rsidR="00202FA9" w:rsidRPr="00C16167">
        <w:rPr>
          <w:color w:val="000000"/>
          <w:shd w:val="clear" w:color="auto" w:fill="FFFFFF"/>
        </w:rPr>
        <w:t xml:space="preserve">perfectly </w:t>
      </w:r>
      <w:r w:rsidR="00224C38" w:rsidRPr="00C16167">
        <w:rPr>
          <w:color w:val="000000"/>
          <w:shd w:val="clear" w:color="auto" w:fill="FFFFFF"/>
        </w:rPr>
        <w:t>predicts the ordering of classification accuracies</w:t>
      </w:r>
      <w:r w:rsidR="00202FA9" w:rsidRPr="00C16167">
        <w:rPr>
          <w:color w:val="000000"/>
          <w:shd w:val="clear" w:color="auto" w:fill="FFFFFF"/>
        </w:rPr>
        <w:t xml:space="preserve"> and old r</w:t>
      </w:r>
      <w:r w:rsidR="008314A1" w:rsidRPr="00C16167">
        <w:rPr>
          <w:color w:val="000000"/>
          <w:shd w:val="clear" w:color="auto" w:fill="FFFFFF"/>
        </w:rPr>
        <w:t>esponse</w:t>
      </w:r>
      <w:r w:rsidR="00202FA9" w:rsidRPr="00C16167">
        <w:rPr>
          <w:color w:val="000000"/>
          <w:shd w:val="clear" w:color="auto" w:fill="FFFFFF"/>
        </w:rPr>
        <w:t xml:space="preserve"> probabilities</w:t>
      </w:r>
      <w:r w:rsidR="00224C38" w:rsidRPr="00C16167">
        <w:rPr>
          <w:color w:val="000000"/>
          <w:shd w:val="clear" w:color="auto" w:fill="FFFFFF"/>
        </w:rPr>
        <w:t xml:space="preserve"> for the different item types in each condition.</w:t>
      </w:r>
      <w:r w:rsidR="00D87D98" w:rsidRPr="00C16167">
        <w:rPr>
          <w:color w:val="000000"/>
          <w:shd w:val="clear" w:color="auto" w:fill="FFFFFF"/>
        </w:rPr>
        <w:t xml:space="preserve"> The quantitative fit was also reasonably well (SSE = .009).</w:t>
      </w:r>
      <w:r w:rsidR="00224C38" w:rsidRPr="00C16167">
        <w:rPr>
          <w:color w:val="000000"/>
          <w:shd w:val="clear" w:color="auto" w:fill="FFFFFF"/>
        </w:rPr>
        <w:t xml:space="preserve"> Specifically, </w:t>
      </w:r>
      <w:r w:rsidR="008314A1" w:rsidRPr="00C16167">
        <w:rPr>
          <w:color w:val="000000"/>
          <w:shd w:val="clear" w:color="auto" w:fill="FFFFFF"/>
        </w:rPr>
        <w:t>t</w:t>
      </w:r>
      <w:r w:rsidR="00202FA9" w:rsidRPr="00C16167">
        <w:rPr>
          <w:color w:val="000000"/>
          <w:shd w:val="clear" w:color="auto" w:fill="FFFFFF"/>
        </w:rPr>
        <w:t>here</w:t>
      </w:r>
      <w:r w:rsidR="008314A1" w:rsidRPr="00C16167">
        <w:rPr>
          <w:color w:val="000000"/>
          <w:shd w:val="clear" w:color="auto" w:fill="FFFFFF"/>
        </w:rPr>
        <w:t xml:space="preserve"> was little difference between the old response probabilities of old and new distortions in the NREP condition. The classification accuracies in the experiment 1 also tend to quite high, with the accuracy of medium-level distortion higher in the NREP condition than the REP condition.</w:t>
      </w:r>
    </w:p>
    <w:p w14:paraId="384EEF80" w14:textId="77777777" w:rsidR="008314A1" w:rsidRPr="00C16167" w:rsidRDefault="008314A1" w:rsidP="00C16167">
      <w:pPr>
        <w:pStyle w:val="NormalWeb"/>
        <w:spacing w:before="0" w:beforeAutospacing="0" w:after="0" w:afterAutospacing="0"/>
        <w:jc w:val="both"/>
      </w:pPr>
    </w:p>
    <w:p w14:paraId="4746DF29" w14:textId="77777777" w:rsidR="00267F38" w:rsidRPr="00C16167" w:rsidRDefault="00FD25DB" w:rsidP="00C16167">
      <w:pPr>
        <w:pStyle w:val="NormalWeb"/>
        <w:spacing w:before="0" w:beforeAutospacing="0" w:after="0" w:afterAutospacing="0"/>
        <w:jc w:val="both"/>
      </w:pPr>
      <w:r>
        <w:rPr>
          <w:noProof/>
        </w:rPr>
        <w:pict w14:anchorId="36F3F89E">
          <v:shape id="_x0000_i1026" type="#_x0000_t75" style="width:467.5pt;height:267.5pt">
            <v:imagedata r:id="rId8" o:title="results"/>
          </v:shape>
        </w:pict>
      </w:r>
    </w:p>
    <w:p w14:paraId="04EC03B0" w14:textId="77777777" w:rsidR="006C6FDF" w:rsidRPr="00C16167" w:rsidRDefault="006C6FDF" w:rsidP="00C16167">
      <w:pPr>
        <w:pStyle w:val="NormalWeb"/>
        <w:spacing w:before="0" w:beforeAutospacing="0" w:after="0" w:afterAutospacing="0"/>
        <w:jc w:val="both"/>
        <w:rPr>
          <w:rFonts w:eastAsiaTheme="minorEastAsia"/>
          <w:color w:val="000000"/>
        </w:rPr>
      </w:pPr>
    </w:p>
    <w:p w14:paraId="6D56179B" w14:textId="77777777" w:rsidR="006C6FDF" w:rsidRPr="00C16167" w:rsidRDefault="006C6FDF" w:rsidP="00C16167">
      <w:pPr>
        <w:pStyle w:val="NormalWeb"/>
        <w:spacing w:before="0" w:beforeAutospacing="0" w:after="0" w:afterAutospacing="0"/>
        <w:jc w:val="both"/>
        <w:rPr>
          <w:rFonts w:eastAsiaTheme="minorEastAsia"/>
          <w:color w:val="000000"/>
        </w:rPr>
      </w:pPr>
    </w:p>
    <w:p w14:paraId="1AD476A5" w14:textId="77777777" w:rsidR="006C6FDF" w:rsidRPr="00C16167" w:rsidRDefault="00224C38" w:rsidP="00C16167">
      <w:pPr>
        <w:pStyle w:val="NormalWeb"/>
        <w:spacing w:before="0" w:beforeAutospacing="0" w:after="0" w:afterAutospacing="0"/>
        <w:jc w:val="both"/>
        <w:rPr>
          <w:rFonts w:eastAsiaTheme="minorEastAsia"/>
          <w:color w:val="000000"/>
        </w:rPr>
      </w:pPr>
      <w:r w:rsidRPr="00C16167">
        <w:rPr>
          <w:rFonts w:eastAsiaTheme="minorEastAsia"/>
          <w:color w:val="000000"/>
        </w:rPr>
        <w:t xml:space="preserve">Figure 2 observed and predicted probabilities of correct classification in experiment 1 and of old responses in experiments 2 and 3 for each item types, shown for the REP and NREP conditions separately. </w:t>
      </w:r>
      <w:r w:rsidR="00574759">
        <w:rPr>
          <w:rFonts w:eastAsiaTheme="minorEastAsia"/>
          <w:color w:val="000000"/>
        </w:rPr>
        <w:t xml:space="preserve">The bars represent observed data and the dots on each bar represent predicted data. </w:t>
      </w:r>
    </w:p>
    <w:p w14:paraId="63D8499E" w14:textId="77777777" w:rsidR="006C6FDF" w:rsidRPr="00C16167" w:rsidRDefault="006C6FDF" w:rsidP="00C16167">
      <w:pPr>
        <w:pStyle w:val="NormalWeb"/>
        <w:spacing w:before="0" w:beforeAutospacing="0" w:after="0" w:afterAutospacing="0"/>
        <w:jc w:val="both"/>
        <w:rPr>
          <w:rFonts w:eastAsiaTheme="minorEastAsia"/>
          <w:color w:val="000000"/>
        </w:rPr>
      </w:pPr>
    </w:p>
    <w:p w14:paraId="7B8D1CA5" w14:textId="77777777" w:rsidR="006C6FDF" w:rsidRPr="00C16167" w:rsidRDefault="006C6FDF" w:rsidP="00C16167">
      <w:pPr>
        <w:pStyle w:val="NormalWeb"/>
        <w:spacing w:before="0" w:beforeAutospacing="0" w:after="0" w:afterAutospacing="0"/>
        <w:jc w:val="both"/>
        <w:rPr>
          <w:rFonts w:eastAsiaTheme="minorEastAsia"/>
          <w:color w:val="000000"/>
        </w:rPr>
      </w:pPr>
    </w:p>
    <w:p w14:paraId="6F90D582" w14:textId="5983D141" w:rsidR="008F4CAC" w:rsidRPr="00C16167" w:rsidRDefault="00674B72" w:rsidP="00C16167">
      <w:pPr>
        <w:pStyle w:val="NormalWeb"/>
        <w:spacing w:before="0" w:beforeAutospacing="0" w:after="0" w:afterAutospacing="0"/>
        <w:jc w:val="both"/>
        <w:rPr>
          <w:rFonts w:eastAsiaTheme="minorEastAsia"/>
          <w:color w:val="000000"/>
        </w:rPr>
      </w:pPr>
      <w:r w:rsidRPr="00C16167">
        <w:t xml:space="preserve">Lastly, we acknowledge that </w:t>
      </w:r>
      <w:r w:rsidR="00830EEA" w:rsidRPr="00C16167">
        <w:t xml:space="preserve">the first result severely challenges a pure exemplar model. Indeed, </w:t>
      </w:r>
      <w:proofErr w:type="spellStart"/>
      <w:r w:rsidR="00830EEA" w:rsidRPr="00C16167">
        <w:t>Homa</w:t>
      </w:r>
      <w:proofErr w:type="spellEnd"/>
      <w:r w:rsidR="00830EEA" w:rsidRPr="00C16167">
        <w:t xml:space="preserve"> et al. showed that the speed of learning was predicted</w:t>
      </w:r>
      <w:r w:rsidR="0084266B" w:rsidRPr="00C16167">
        <w:t xml:space="preserve"> by a pure exemplar model</w:t>
      </w:r>
      <w:r w:rsidR="00830EEA" w:rsidRPr="00C16167">
        <w:t xml:space="preserve"> to be faster in the REP condition than the NREP condition.</w:t>
      </w:r>
      <w:r w:rsidR="00E3621B" w:rsidRPr="00C16167">
        <w:t xml:space="preserve"> The learning rate </w:t>
      </w:r>
      <w:r w:rsidR="0047189F" w:rsidRPr="00C16167">
        <w:t>was</w:t>
      </w:r>
      <w:r w:rsidR="00E3621B" w:rsidRPr="00C16167">
        <w:t xml:space="preserve"> demonstrated by </w:t>
      </w:r>
      <w:r w:rsidR="0047189F" w:rsidRPr="00C16167">
        <w:t xml:space="preserve">the </w:t>
      </w:r>
      <w:r w:rsidR="00E3621B" w:rsidRPr="00C16167">
        <w:t xml:space="preserve">rate at which classification accuracy increases across learning blocks. At the beginning of the learning phase, the classification accuracies between the two conditions </w:t>
      </w:r>
      <w:r w:rsidR="0047189F" w:rsidRPr="00C16167">
        <w:t>were</w:t>
      </w:r>
      <w:r w:rsidR="00E3621B" w:rsidRPr="00C16167">
        <w:t xml:space="preserve"> very similar as </w:t>
      </w:r>
      <w:r w:rsidR="0047189F" w:rsidRPr="00C16167">
        <w:t>they</w:t>
      </w:r>
      <w:r w:rsidR="00E3621B" w:rsidRPr="00C16167">
        <w:t xml:space="preserve"> </w:t>
      </w:r>
      <w:r w:rsidR="0047189F" w:rsidRPr="00C16167">
        <w:t>was</w:t>
      </w:r>
      <w:r w:rsidR="00E3621B" w:rsidRPr="00C16167">
        <w:t xml:space="preserve"> dominated by the same background noise</w:t>
      </w:r>
      <w:r w:rsidR="0047189F" w:rsidRPr="00C16167">
        <w:t xml:space="preserve"> </w:t>
      </w:r>
      <m:oMath>
        <m:r>
          <w:rPr>
            <w:rFonts w:ascii="Cambria Math" w:hAnsi="Cambria Math"/>
          </w:rPr>
          <m:t>β</m:t>
        </m:r>
      </m:oMath>
      <w:r w:rsidR="00E3621B" w:rsidRPr="00C16167">
        <w:t>; as the learning progresses across blocks, the classification accuracies bec</w:t>
      </w:r>
      <w:r w:rsidR="0047189F" w:rsidRPr="00C16167">
        <w:t>a</w:t>
      </w:r>
      <w:r w:rsidR="00E3621B" w:rsidRPr="00C16167">
        <w:t xml:space="preserve">me increasingly different in the two conditions as caused by the differential magnitudes of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r w:rsidR="00E3621B" w:rsidRPr="00C16167">
        <w:t xml:space="preserve"> </w:t>
      </w:r>
      <w:r w:rsidR="0013552D">
        <w:t>relative to</w:t>
      </w:r>
      <w:r w:rsidR="00E3621B" w:rsidRPr="00C16167">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oMath>
      <w:r w:rsidR="0013552D">
        <w:t xml:space="preserve"> </w:t>
      </w:r>
      <w:r w:rsidR="0047189F" w:rsidRPr="00C16167">
        <w:t>(equation 8).</w:t>
      </w:r>
      <w:r w:rsidR="00830EEA" w:rsidRPr="00C16167">
        <w:t xml:space="preserve"> </w:t>
      </w:r>
      <w:r w:rsidR="0084266B" w:rsidRPr="00C16167">
        <w:t xml:space="preserve">To summarize their argument, </w:t>
      </w:r>
      <w:r w:rsidR="00852215" w:rsidRPr="00C16167">
        <w:t xml:space="preserve">in each learning block, </w:t>
      </w:r>
      <w:r w:rsidR="0084266B" w:rsidRPr="00C16167">
        <w:t xml:space="preserve">the main difference between the classification accuracy </w:t>
      </w:r>
      <w:r w:rsidR="00852215" w:rsidRPr="00C16167">
        <w:t>for</w:t>
      </w:r>
      <w:r w:rsidR="0084266B" w:rsidRPr="00C16167">
        <w:t xml:space="preserve"> </w:t>
      </w:r>
      <w:r w:rsidR="00C16167" w:rsidRPr="00C16167">
        <w:t>the two learning conditions lies</w:t>
      </w:r>
      <w:r w:rsidR="0084266B" w:rsidRPr="00C16167">
        <w:t xml:space="preserve"> in the difference between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r w:rsidR="0084266B" w:rsidRPr="00C16167">
        <w:t>s in the two conditions.</w:t>
      </w:r>
      <w:r w:rsidR="00852215" w:rsidRPr="00C16167">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proofErr w:type="gramStart"/>
      <w:r w:rsidR="00852215" w:rsidRPr="00C16167">
        <w:rPr>
          <w:rFonts w:eastAsiaTheme="minorEastAsia"/>
          <w:color w:val="000000"/>
        </w:rPr>
        <w:t>s</w:t>
      </w:r>
      <w:proofErr w:type="gramEnd"/>
      <w:r w:rsidR="00852215" w:rsidRPr="00C16167">
        <w:rPr>
          <w:rFonts w:eastAsiaTheme="minorEastAsia"/>
          <w:color w:val="000000"/>
        </w:rPr>
        <w:t xml:space="preserve"> for the REP and NREP conditions can be estimated by equations (11-1) and (11-2) respectively.</w:t>
      </w:r>
    </w:p>
    <w:p w14:paraId="225BC7E7" w14:textId="77777777" w:rsidR="00852215" w:rsidRPr="00C16167" w:rsidRDefault="00852215" w:rsidP="00C16167">
      <w:pPr>
        <w:pStyle w:val="NormalWeb"/>
        <w:spacing w:before="0" w:beforeAutospacing="0" w:after="0" w:afterAutospacing="0"/>
        <w:jc w:val="both"/>
        <w:rPr>
          <w:rFonts w:eastAsiaTheme="minorEastAsia"/>
          <w:color w:val="000000"/>
        </w:rPr>
      </w:pPr>
    </w:p>
    <w:p w14:paraId="36109D25" w14:textId="77777777" w:rsidR="00852215" w:rsidRPr="00C16167" w:rsidRDefault="00FD25DB" w:rsidP="00C16167">
      <w:pPr>
        <w:pStyle w:val="NormalWeb"/>
        <w:spacing w:before="0" w:beforeAutospacing="0" w:after="0" w:afterAutospacing="0"/>
        <w:jc w:val="both"/>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a|B</m:t>
                </m:r>
              </m:e>
            </m:d>
          </m:e>
        </m:nary>
        <m:r>
          <w:rPr>
            <w:rFonts w:ascii="Cambria Math" w:hAnsi="Cambria Math"/>
          </w:rPr>
          <m:t xml:space="preserve">≅ </m:t>
        </m:r>
        <m:d>
          <m:dPr>
            <m:ctrlPr>
              <w:rPr>
                <w:rFonts w:ascii="Cambria Math" w:hAnsi="Cambria Math"/>
                <w:i/>
              </w:rPr>
            </m:ctrlPr>
          </m:dPr>
          <m:e>
            <m:r>
              <w:rPr>
                <w:rFonts w:ascii="Cambria Math" w:hAnsi="Cambria Math"/>
              </w:rPr>
              <m:t>B-1</m:t>
            </m:r>
          </m:e>
        </m:d>
        <m:r>
          <w:rPr>
            <w:rFonts w:ascii="Cambria Math" w:hAnsi="Cambria Math"/>
          </w:rPr>
          <m:t>∙1+4</m:t>
        </m:r>
        <m:d>
          <m:dPr>
            <m:ctrlPr>
              <w:rPr>
                <w:rFonts w:ascii="Cambria Math" w:hAnsi="Cambria Math"/>
                <w:i/>
              </w:rPr>
            </m:ctrlPr>
          </m:dPr>
          <m:e>
            <m:r>
              <w:rPr>
                <w:rFonts w:ascii="Cambria Math" w:hAnsi="Cambria Math"/>
              </w:rPr>
              <m:t>B-1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852215" w:rsidRPr="00C16167">
        <w:rPr>
          <w:rFonts w:eastAsiaTheme="minorEastAsia"/>
        </w:rPr>
        <w:t xml:space="preserve">  (</w:t>
      </w:r>
      <w:r w:rsidR="0067645C" w:rsidRPr="00C16167">
        <w:rPr>
          <w:rFonts w:eastAsiaTheme="minorEastAsia"/>
        </w:rPr>
        <w:t>11</w:t>
      </w:r>
      <w:r w:rsidR="00852215" w:rsidRPr="00C16167">
        <w:rPr>
          <w:rFonts w:eastAsiaTheme="minorEastAsia"/>
        </w:rPr>
        <w:t>-1)</w:t>
      </w:r>
    </w:p>
    <w:p w14:paraId="36695F12" w14:textId="77777777" w:rsidR="00852215" w:rsidRPr="00C16167" w:rsidRDefault="00FD25DB" w:rsidP="00C16167">
      <w:pPr>
        <w:pStyle w:val="NormalWeb"/>
        <w:spacing w:before="0" w:beforeAutospacing="0" w:after="0" w:afterAutospacing="0"/>
        <w:jc w:val="both"/>
        <w:rPr>
          <w:color w:val="000000"/>
        </w:rPr>
      </w:pP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a|B</m:t>
                </m:r>
              </m:e>
            </m:d>
          </m:e>
        </m:nary>
        <m:r>
          <w:rPr>
            <w:rFonts w:ascii="Cambria Math" w:hAnsi="Cambria Math"/>
          </w:rPr>
          <m:t>≅ 5</m:t>
        </m:r>
        <m:d>
          <m:dPr>
            <m:ctrlPr>
              <w:rPr>
                <w:rFonts w:ascii="Cambria Math" w:hAnsi="Cambria Math"/>
                <w:i/>
              </w:rPr>
            </m:ctrlPr>
          </m:dPr>
          <m:e>
            <m:r>
              <w:rPr>
                <w:rFonts w:ascii="Cambria Math" w:hAnsi="Cambria Math"/>
              </w:rPr>
              <m:t>B-1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852215" w:rsidRPr="00C16167">
        <w:rPr>
          <w:color w:val="000000"/>
        </w:rPr>
        <w:t xml:space="preserve">     </w:t>
      </w:r>
      <w:r w:rsidR="00C16167">
        <w:rPr>
          <w:color w:val="000000"/>
        </w:rPr>
        <w:t xml:space="preserve">                    </w:t>
      </w:r>
      <w:r w:rsidR="00852215" w:rsidRPr="00C16167">
        <w:rPr>
          <w:color w:val="000000"/>
        </w:rPr>
        <w:t>(</w:t>
      </w:r>
      <w:r w:rsidR="0067645C" w:rsidRPr="00C16167">
        <w:rPr>
          <w:color w:val="000000"/>
        </w:rPr>
        <w:t>11</w:t>
      </w:r>
      <w:r w:rsidR="00852215" w:rsidRPr="00C16167">
        <w:rPr>
          <w:color w:val="000000"/>
        </w:rPr>
        <w:t>-2)</w:t>
      </w:r>
    </w:p>
    <w:p w14:paraId="03710C16" w14:textId="77777777" w:rsidR="00852215" w:rsidRPr="00C16167" w:rsidRDefault="00852215" w:rsidP="00C16167">
      <w:pPr>
        <w:pStyle w:val="NormalWeb"/>
        <w:spacing w:before="0" w:beforeAutospacing="0" w:after="0" w:afterAutospacing="0"/>
        <w:jc w:val="both"/>
        <w:rPr>
          <w:color w:val="000000"/>
        </w:rPr>
      </w:pPr>
    </w:p>
    <w:p w14:paraId="22E9539A" w14:textId="2DBD195E" w:rsidR="0067645C" w:rsidRPr="00C16167" w:rsidRDefault="0067645C" w:rsidP="00C16167">
      <w:pPr>
        <w:pStyle w:val="NormalWeb"/>
        <w:spacing w:before="0" w:beforeAutospacing="0" w:after="0" w:afterAutospacing="0"/>
        <w:jc w:val="both"/>
        <w:rPr>
          <w:color w:val="000000"/>
        </w:rPr>
      </w:pPr>
      <w:proofErr w:type="gramStart"/>
      <w:r w:rsidRPr="00C16167">
        <w:rPr>
          <w:color w:val="000000"/>
        </w:rPr>
        <w:t>where</w:t>
      </w:r>
      <w:proofErr w:type="gramEnd"/>
      <w:r w:rsidRPr="00C16167">
        <w:rPr>
          <w:color w:val="000000"/>
        </w:rPr>
        <w:t xml:space="preserve"> B indexes the learning block</w:t>
      </w:r>
      <w:r w:rsidR="0047189F" w:rsidRPr="00C16167">
        <w:rPr>
          <w:color w:val="000000"/>
        </w:rPr>
        <w:t xml:space="preserve"> </w:t>
      </w:r>
      <w:r w:rsidR="0013552D">
        <w:rPr>
          <w:color w:val="000000"/>
        </w:rPr>
        <w:t xml:space="preserve">and </w:t>
      </w:r>
      <w:r w:rsidR="0047189F" w:rsidRPr="00C16167">
        <w:rPr>
          <w:color w:val="000000"/>
        </w:rPr>
        <w:t>begins at B = 2</w:t>
      </w:r>
      <w:r w:rsidR="0013552D">
        <w:rPr>
          <w:color w:val="000000"/>
        </w:rPr>
        <w:t>, and</w:t>
      </w:r>
      <w:r w:rsidRPr="00C16167">
        <w:rPr>
          <w:color w:val="000000"/>
        </w:rPr>
        <w:t xml:space="preserve"> </w:t>
      </w:r>
      <w:r w:rsidR="009D7D13" w:rsidRPr="00C16167">
        <w:rPr>
          <w:color w:val="000000"/>
        </w:rPr>
        <w:t>o</w:t>
      </w:r>
      <w:r w:rsidRPr="00C16167">
        <w:rPr>
          <w:color w:val="000000"/>
        </w:rPr>
        <w:t xml:space="preserve"> represents an old distortion used in </w:t>
      </w:r>
      <w:r w:rsidR="009D7D13" w:rsidRPr="00C16167">
        <w:rPr>
          <w:color w:val="000000"/>
        </w:rPr>
        <w:t xml:space="preserve">the block B of </w:t>
      </w:r>
      <w:r w:rsidRPr="00C16167">
        <w:rPr>
          <w:color w:val="000000"/>
        </w:rPr>
        <w:t xml:space="preserve">the learning phase. </w:t>
      </w:r>
    </w:p>
    <w:p w14:paraId="6C3909D8" w14:textId="77777777" w:rsidR="0067645C" w:rsidRPr="00C16167" w:rsidRDefault="0067645C" w:rsidP="00C16167">
      <w:pPr>
        <w:pStyle w:val="NormalWeb"/>
        <w:spacing w:before="0" w:beforeAutospacing="0" w:after="0" w:afterAutospacing="0"/>
        <w:jc w:val="both"/>
        <w:rPr>
          <w:color w:val="000000"/>
        </w:rPr>
      </w:pPr>
    </w:p>
    <w:p w14:paraId="633B8792" w14:textId="77777777" w:rsidR="00206CE5" w:rsidRPr="00C16167" w:rsidRDefault="0067645C" w:rsidP="00C16167">
      <w:pPr>
        <w:pStyle w:val="NormalWeb"/>
        <w:spacing w:before="0" w:beforeAutospacing="0" w:after="0" w:afterAutospacing="0"/>
        <w:jc w:val="both"/>
      </w:pPr>
      <w:r w:rsidRPr="00C16167">
        <w:rPr>
          <w:color w:val="000000"/>
        </w:rPr>
        <w:lastRenderedPageBreak/>
        <w:t>As the learning progresses,</w:t>
      </w:r>
      <w:r w:rsidRPr="00C16167">
        <w:t xml:space="preserv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Pr="00C16167">
        <w:t xml:space="preserve"> increase</w:t>
      </w:r>
      <w:r w:rsidR="00C16167" w:rsidRPr="00C16167">
        <w:t>d</w:t>
      </w:r>
      <w:r w:rsidRPr="00C16167">
        <w:t xml:space="preserve"> at the rate of </w:t>
      </w:r>
      <m:oMath>
        <m:r>
          <w:rPr>
            <w:rFonts w:ascii="Cambria Math" w:hAnsi="Cambria Math"/>
          </w:rPr>
          <m:t>1+4</m:t>
        </m:r>
        <m:sSub>
          <m:sSubPr>
            <m:ctrlPr>
              <w:rPr>
                <w:rFonts w:ascii="Cambria Math" w:hAnsi="Cambria Math"/>
                <w:i/>
              </w:rPr>
            </m:ctrlPr>
          </m:sSubPr>
          <m:e>
            <m:r>
              <w:rPr>
                <w:rFonts w:ascii="Cambria Math" w:hAnsi="Cambria Math"/>
              </w:rPr>
              <m:t>S</m:t>
            </m:r>
          </m:e>
          <m:sub>
            <m:r>
              <w:rPr>
                <w:rFonts w:ascii="Cambria Math" w:hAnsi="Cambria Math"/>
              </w:rPr>
              <m:t>w</m:t>
            </m:r>
          </m:sub>
        </m:sSub>
      </m:oMath>
      <w:r w:rsidRPr="00C16167">
        <w:t xml:space="preserve"> in the REP condition </w:t>
      </w:r>
      <w:r w:rsidR="009D7D13" w:rsidRPr="00C16167">
        <w:t xml:space="preserve">as the same pattern o was presented one more time in the previous block, while </w: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D7D13" w:rsidRPr="00C16167">
        <w:t xml:space="preserve"> increase</w:t>
      </w:r>
      <w:r w:rsidR="00C16167" w:rsidRPr="00C16167">
        <w:t>d</w:t>
      </w:r>
      <w:r w:rsidR="009D7D13" w:rsidRPr="00C16167">
        <w:t xml:space="preserve"> at the rate of </w:t>
      </w:r>
      <m:oMath>
        <m:r>
          <w:rPr>
            <w:rFonts w:ascii="Cambria Math" w:hAnsi="Cambria Math"/>
          </w:rPr>
          <m:t>5</m:t>
        </m:r>
        <m:sSub>
          <m:sSubPr>
            <m:ctrlPr>
              <w:rPr>
                <w:rFonts w:ascii="Cambria Math" w:hAnsi="Cambria Math"/>
                <w:i/>
              </w:rPr>
            </m:ctrlPr>
          </m:sSubPr>
          <m:e>
            <m:r>
              <w:rPr>
                <w:rFonts w:ascii="Cambria Math" w:hAnsi="Cambria Math"/>
              </w:rPr>
              <m:t>S</m:t>
            </m:r>
          </m:e>
          <m:sub>
            <m:r>
              <w:rPr>
                <w:rFonts w:ascii="Cambria Math" w:hAnsi="Cambria Math"/>
              </w:rPr>
              <m:t>w</m:t>
            </m:r>
          </m:sub>
        </m:sSub>
      </m:oMath>
      <w:r w:rsidR="009D7D13" w:rsidRPr="00C16167">
        <w:t xml:space="preserve"> in the NREP condition as the pattern o </w:t>
      </w:r>
      <w:r w:rsidR="00C16167" w:rsidRPr="00C16167">
        <w:t>were</w:t>
      </w:r>
      <w:r w:rsidR="00867FA9" w:rsidRPr="00C16167">
        <w:t xml:space="preserve"> different</w:t>
      </w:r>
      <w:r w:rsidR="009D7D13" w:rsidRPr="00C16167">
        <w:t xml:space="preserve"> from </w:t>
      </w:r>
      <w:r w:rsidR="0047189F" w:rsidRPr="00C16167">
        <w:t>all</w:t>
      </w:r>
      <w:r w:rsidR="009D7D13" w:rsidRPr="00C16167">
        <w:t xml:space="preserve"> five patterns presented in the previous block. </w:t>
      </w:r>
      <w:r w:rsidR="00867FA9" w:rsidRPr="00C16167">
        <w:t xml:space="preserve">Therefore, the </w:t>
      </w:r>
      <w:r w:rsidR="0047189F" w:rsidRPr="00C16167">
        <w:t>learning rate</w:t>
      </w:r>
      <w:r w:rsidR="00867FA9" w:rsidRPr="00C16167">
        <w:t xml:space="preserve"> </w:t>
      </w:r>
      <w:r w:rsidR="00C16167" w:rsidRPr="00C16167">
        <w:t>was</w:t>
      </w:r>
      <w:r w:rsidR="00867FA9" w:rsidRPr="00C16167">
        <w:t xml:space="preserve"> greater </w:t>
      </w:r>
      <w:r w:rsidR="0047189F" w:rsidRPr="00C16167">
        <w:t xml:space="preserve">in the REP condition </w:t>
      </w:r>
      <w:r w:rsidR="00867FA9" w:rsidRPr="00C16167">
        <w:t xml:space="preserve">than the NREP condition by </w:t>
      </w:r>
      <m:oMath>
        <m:r>
          <w:rPr>
            <w:rFonts w:ascii="Cambria Math" w:hAnsi="Cambria Math"/>
          </w:rPr>
          <m:t xml:space="preserve">1- </m:t>
        </m:r>
        <m:sSub>
          <m:sSubPr>
            <m:ctrlPr>
              <w:rPr>
                <w:rFonts w:ascii="Cambria Math" w:hAnsi="Cambria Math"/>
                <w:i/>
              </w:rPr>
            </m:ctrlPr>
          </m:sSubPr>
          <m:e>
            <m:r>
              <w:rPr>
                <w:rFonts w:ascii="Cambria Math" w:hAnsi="Cambria Math"/>
              </w:rPr>
              <m:t>S</m:t>
            </m:r>
          </m:e>
          <m:sub>
            <m:r>
              <w:rPr>
                <w:rFonts w:ascii="Cambria Math" w:hAnsi="Cambria Math"/>
              </w:rPr>
              <m:t>w</m:t>
            </m:r>
          </m:sub>
        </m:sSub>
      </m:oMath>
      <w:r w:rsidR="00867FA9" w:rsidRPr="00C16167">
        <w:t xml:space="preserve"> per block. </w:t>
      </w:r>
      <w:r w:rsidR="00206CE5" w:rsidRPr="00C16167">
        <w:t xml:space="preserve">      </w:t>
      </w:r>
    </w:p>
    <w:p w14:paraId="7DCCDFA6" w14:textId="77777777" w:rsidR="00206CE5" w:rsidRPr="00C16167" w:rsidRDefault="00206CE5" w:rsidP="00C16167">
      <w:pPr>
        <w:pStyle w:val="NormalWeb"/>
        <w:spacing w:before="0" w:beforeAutospacing="0" w:after="0" w:afterAutospacing="0"/>
        <w:jc w:val="both"/>
      </w:pPr>
    </w:p>
    <w:p w14:paraId="37ACEDEC" w14:textId="6BC0B2C1" w:rsidR="00206CE5" w:rsidRPr="00C16167" w:rsidRDefault="0013552D" w:rsidP="00C16167">
      <w:pPr>
        <w:pStyle w:val="NormalWeb"/>
        <w:spacing w:before="0" w:beforeAutospacing="0" w:after="0" w:afterAutospacing="0"/>
        <w:jc w:val="both"/>
        <w:rPr>
          <w:color w:val="000000"/>
        </w:rPr>
      </w:pPr>
      <w:r>
        <w:rPr>
          <w:color w:val="000000"/>
        </w:rPr>
        <w:t>We intend to</w:t>
      </w:r>
      <w:r w:rsidR="00206CE5" w:rsidRPr="00C16167">
        <w:rPr>
          <w:color w:val="000000"/>
        </w:rPr>
        <w:t xml:space="preserve"> </w:t>
      </w:r>
      <w:r w:rsidR="008363B9" w:rsidRPr="00C16167">
        <w:rPr>
          <w:color w:val="000000"/>
        </w:rPr>
        <w:t xml:space="preserve">replicate </w:t>
      </w:r>
      <w:proofErr w:type="spellStart"/>
      <w:r w:rsidR="008363B9" w:rsidRPr="00C16167">
        <w:rPr>
          <w:color w:val="000000"/>
        </w:rPr>
        <w:t>Homa</w:t>
      </w:r>
      <w:proofErr w:type="spellEnd"/>
      <w:r w:rsidR="008363B9" w:rsidRPr="00C16167">
        <w:rPr>
          <w:color w:val="000000"/>
        </w:rPr>
        <w:t xml:space="preserve"> et al.’s study</w:t>
      </w:r>
      <w:r w:rsidR="00206CE5" w:rsidRPr="00C16167">
        <w:rPr>
          <w:color w:val="000000"/>
        </w:rPr>
        <w:t xml:space="preserve"> </w:t>
      </w:r>
      <w:r w:rsidR="008363B9" w:rsidRPr="00C16167">
        <w:rPr>
          <w:color w:val="000000"/>
        </w:rPr>
        <w:t xml:space="preserve">to </w:t>
      </w:r>
      <w:r>
        <w:rPr>
          <w:color w:val="000000"/>
        </w:rPr>
        <w:t>confirm</w:t>
      </w:r>
      <w:r w:rsidR="008363B9" w:rsidRPr="00C16167">
        <w:rPr>
          <w:color w:val="000000"/>
        </w:rPr>
        <w:t xml:space="preserve"> whether or not the speed of learning is different in the REP and NREP conditions</w:t>
      </w:r>
      <w:r w:rsidR="00206CE5" w:rsidRPr="00C16167">
        <w:rPr>
          <w:color w:val="000000"/>
        </w:rPr>
        <w:t>,</w:t>
      </w:r>
      <w:r w:rsidR="008363B9" w:rsidRPr="00C16167">
        <w:rPr>
          <w:color w:val="000000"/>
        </w:rPr>
        <w:t xml:space="preserve"> and</w:t>
      </w:r>
      <w:r w:rsidR="00206CE5" w:rsidRPr="00C16167">
        <w:rPr>
          <w:color w:val="000000"/>
        </w:rPr>
        <w:t xml:space="preserve"> </w:t>
      </w:r>
      <w:r w:rsidR="008363B9" w:rsidRPr="00C16167">
        <w:rPr>
          <w:color w:val="000000"/>
        </w:rPr>
        <w:t xml:space="preserve">whether or not there is any above-chance discrimination of old vs. new medium distortions in the NREP condition. </w:t>
      </w:r>
    </w:p>
    <w:p w14:paraId="00305214" w14:textId="77777777" w:rsidR="0067645C" w:rsidRPr="00C16167" w:rsidRDefault="00206CE5" w:rsidP="00C16167">
      <w:pPr>
        <w:pStyle w:val="NormalWeb"/>
        <w:spacing w:before="0" w:beforeAutospacing="0" w:after="0" w:afterAutospacing="0"/>
        <w:jc w:val="both"/>
        <w:rPr>
          <w:color w:val="000000"/>
        </w:rPr>
      </w:pPr>
      <w:r w:rsidRPr="00C16167">
        <w:t xml:space="preserve">     </w:t>
      </w:r>
    </w:p>
    <w:p w14:paraId="58C9667D" w14:textId="77777777" w:rsidR="0067645C" w:rsidRDefault="009D7D13" w:rsidP="00852215">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 </w:t>
      </w:r>
    </w:p>
    <w:p w14:paraId="416D9D1B" w14:textId="77777777" w:rsidR="0067645C" w:rsidRDefault="0067645C" w:rsidP="00852215">
      <w:pPr>
        <w:pStyle w:val="NormalWeb"/>
        <w:spacing w:before="0" w:beforeAutospacing="0" w:after="0" w:afterAutospacing="0"/>
        <w:jc w:val="both"/>
        <w:rPr>
          <w:rFonts w:ascii="Calibri" w:hAnsi="Calibri" w:cs="Calibri"/>
          <w:color w:val="000000"/>
        </w:rPr>
      </w:pPr>
    </w:p>
    <w:p w14:paraId="2530F8EA" w14:textId="77777777" w:rsidR="00852215" w:rsidRPr="00852215" w:rsidRDefault="00852215" w:rsidP="00852215">
      <w:pPr>
        <w:pStyle w:val="NormalWeb"/>
        <w:spacing w:before="0" w:beforeAutospacing="0" w:after="0" w:afterAutospacing="0"/>
        <w:jc w:val="both"/>
        <w:rPr>
          <w:rFonts w:ascii="Calibri" w:eastAsiaTheme="minorEastAsia" w:hAnsi="Calibri" w:cs="Calibri"/>
          <w:color w:val="000000"/>
        </w:rPr>
      </w:pPr>
      <w:r>
        <w:rPr>
          <w:rFonts w:ascii="Calibri" w:hAnsi="Calibri" w:cs="Calibri"/>
          <w:color w:val="000000"/>
        </w:rPr>
        <w:t xml:space="preserve">     </w:t>
      </w:r>
    </w:p>
    <w:p w14:paraId="62C9F642" w14:textId="77777777" w:rsidR="008F4CAC" w:rsidRDefault="008F4CAC" w:rsidP="00AD6247">
      <w:pPr>
        <w:pStyle w:val="NormalWeb"/>
        <w:spacing w:before="0" w:beforeAutospacing="0" w:after="0" w:afterAutospacing="0"/>
        <w:rPr>
          <w:rFonts w:ascii="Calibri" w:hAnsi="Calibri" w:cs="Calibri"/>
          <w:color w:val="000000"/>
        </w:rPr>
      </w:pPr>
    </w:p>
    <w:p w14:paraId="78F9263A" w14:textId="77777777" w:rsidR="008F4CAC" w:rsidRDefault="008F4CAC" w:rsidP="00AD6247">
      <w:pPr>
        <w:pStyle w:val="NormalWeb"/>
        <w:spacing w:before="0" w:beforeAutospacing="0" w:after="0" w:afterAutospacing="0"/>
        <w:rPr>
          <w:rFonts w:ascii="Calibri" w:hAnsi="Calibri" w:cs="Calibri"/>
          <w:color w:val="000000"/>
        </w:rPr>
      </w:pPr>
    </w:p>
    <w:p w14:paraId="093C80A0" w14:textId="77777777" w:rsidR="00456A1D" w:rsidRDefault="00456A1D" w:rsidP="00AD6247">
      <w:pPr>
        <w:pStyle w:val="NormalWeb"/>
        <w:spacing w:before="0" w:beforeAutospacing="0" w:after="0" w:afterAutospacing="0"/>
        <w:rPr>
          <w:rFonts w:ascii="Calibri" w:hAnsi="Calibri" w:cs="Calibri"/>
          <w:color w:val="000000"/>
        </w:rPr>
      </w:pPr>
    </w:p>
    <w:p w14:paraId="711F2FD9" w14:textId="77777777" w:rsidR="00456A1D" w:rsidRDefault="00456A1D" w:rsidP="00AD6247">
      <w:pPr>
        <w:pStyle w:val="NormalWeb"/>
        <w:spacing w:before="0" w:beforeAutospacing="0" w:after="0" w:afterAutospacing="0"/>
        <w:rPr>
          <w:rFonts w:ascii="Calibri" w:hAnsi="Calibri" w:cs="Calibri"/>
          <w:color w:val="000000"/>
        </w:rPr>
      </w:pPr>
    </w:p>
    <w:p w14:paraId="547B7ABD" w14:textId="77777777" w:rsidR="00456A1D" w:rsidRDefault="00456A1D" w:rsidP="00AD6247">
      <w:pPr>
        <w:pStyle w:val="NormalWeb"/>
        <w:spacing w:before="0" w:beforeAutospacing="0" w:after="0" w:afterAutospacing="0"/>
        <w:rPr>
          <w:rFonts w:ascii="Calibri" w:hAnsi="Calibri" w:cs="Calibri"/>
          <w:color w:val="000000"/>
        </w:rPr>
      </w:pPr>
    </w:p>
    <w:p w14:paraId="20207583" w14:textId="77777777" w:rsidR="00456A1D" w:rsidRDefault="00456A1D" w:rsidP="00AD6247">
      <w:pPr>
        <w:pStyle w:val="NormalWeb"/>
        <w:spacing w:before="0" w:beforeAutospacing="0" w:after="0" w:afterAutospacing="0"/>
        <w:rPr>
          <w:rFonts w:ascii="Calibri" w:hAnsi="Calibri" w:cs="Calibri"/>
          <w:color w:val="000000"/>
        </w:rPr>
      </w:pPr>
    </w:p>
    <w:p w14:paraId="1848D5B2" w14:textId="77777777" w:rsidR="000D2D7C" w:rsidRDefault="000D2D7C" w:rsidP="00AD6247">
      <w:pPr>
        <w:pStyle w:val="NormalWeb"/>
        <w:spacing w:before="0" w:beforeAutospacing="0" w:after="0" w:afterAutospacing="0"/>
        <w:rPr>
          <w:rFonts w:ascii="Calibri" w:hAnsi="Calibri" w:cs="Calibri"/>
          <w:color w:val="000000"/>
        </w:rPr>
      </w:pPr>
    </w:p>
    <w:p w14:paraId="3D3ABC7F" w14:textId="77777777" w:rsidR="000D2D7C" w:rsidRDefault="000D2D7C" w:rsidP="00AD6247">
      <w:pPr>
        <w:pStyle w:val="NormalWeb"/>
        <w:spacing w:before="0" w:beforeAutospacing="0" w:after="0" w:afterAutospacing="0"/>
        <w:rPr>
          <w:rFonts w:ascii="Calibri" w:hAnsi="Calibri" w:cs="Calibri"/>
          <w:color w:val="000000"/>
        </w:rPr>
      </w:pPr>
    </w:p>
    <w:p w14:paraId="115E1BC5" w14:textId="77777777" w:rsidR="000D2D7C" w:rsidRDefault="000D2D7C" w:rsidP="00AD6247">
      <w:pPr>
        <w:pStyle w:val="NormalWeb"/>
        <w:spacing w:before="0" w:beforeAutospacing="0" w:after="0" w:afterAutospacing="0"/>
        <w:rPr>
          <w:rFonts w:ascii="Calibri" w:hAnsi="Calibri" w:cs="Calibri"/>
          <w:color w:val="000000"/>
        </w:rPr>
      </w:pPr>
    </w:p>
    <w:p w14:paraId="625C20EB" w14:textId="77777777" w:rsidR="000D2D7C" w:rsidRDefault="000D2D7C" w:rsidP="00AD6247">
      <w:pPr>
        <w:pStyle w:val="NormalWeb"/>
        <w:spacing w:before="0" w:beforeAutospacing="0" w:after="0" w:afterAutospacing="0"/>
        <w:rPr>
          <w:rFonts w:ascii="Calibri" w:hAnsi="Calibri" w:cs="Calibri"/>
          <w:color w:val="000000"/>
        </w:rPr>
      </w:pPr>
    </w:p>
    <w:p w14:paraId="0367B4BC" w14:textId="77777777" w:rsidR="000D2D7C" w:rsidRDefault="000D2D7C" w:rsidP="00AD6247">
      <w:pPr>
        <w:pStyle w:val="NormalWeb"/>
        <w:spacing w:before="0" w:beforeAutospacing="0" w:after="0" w:afterAutospacing="0"/>
        <w:rPr>
          <w:rFonts w:ascii="Calibri" w:hAnsi="Calibri" w:cs="Calibri"/>
          <w:color w:val="000000"/>
        </w:rPr>
      </w:pPr>
    </w:p>
    <w:p w14:paraId="3C8D5036" w14:textId="77777777" w:rsidR="000D2D7C" w:rsidRDefault="000D2D7C" w:rsidP="00AD6247">
      <w:pPr>
        <w:pStyle w:val="NormalWeb"/>
        <w:spacing w:before="0" w:beforeAutospacing="0" w:after="0" w:afterAutospacing="0"/>
        <w:rPr>
          <w:rFonts w:ascii="Calibri" w:hAnsi="Calibri" w:cs="Calibri"/>
          <w:color w:val="000000"/>
        </w:rPr>
      </w:pPr>
    </w:p>
    <w:p w14:paraId="144AFF23" w14:textId="77777777" w:rsidR="000D2D7C" w:rsidRDefault="000D2D7C" w:rsidP="00AD6247">
      <w:pPr>
        <w:pStyle w:val="NormalWeb"/>
        <w:spacing w:before="0" w:beforeAutospacing="0" w:after="0" w:afterAutospacing="0"/>
        <w:rPr>
          <w:rFonts w:ascii="Calibri" w:hAnsi="Calibri" w:cs="Calibri"/>
          <w:color w:val="000000"/>
        </w:rPr>
      </w:pPr>
    </w:p>
    <w:p w14:paraId="1C2A9B30" w14:textId="77777777" w:rsidR="000D2D7C" w:rsidRDefault="000D2D7C" w:rsidP="00AD6247">
      <w:pPr>
        <w:pStyle w:val="NormalWeb"/>
        <w:spacing w:before="0" w:beforeAutospacing="0" w:after="0" w:afterAutospacing="0"/>
        <w:rPr>
          <w:rFonts w:ascii="Calibri" w:hAnsi="Calibri" w:cs="Calibri"/>
          <w:color w:val="000000"/>
        </w:rPr>
      </w:pPr>
    </w:p>
    <w:p w14:paraId="29904021" w14:textId="77777777" w:rsidR="000D2D7C" w:rsidRDefault="000D2D7C" w:rsidP="00AD6247">
      <w:pPr>
        <w:pStyle w:val="NormalWeb"/>
        <w:spacing w:before="0" w:beforeAutospacing="0" w:after="0" w:afterAutospacing="0"/>
        <w:rPr>
          <w:rFonts w:ascii="Calibri" w:hAnsi="Calibri" w:cs="Calibri"/>
          <w:color w:val="000000"/>
        </w:rPr>
      </w:pPr>
    </w:p>
    <w:p w14:paraId="1DF8F49A" w14:textId="77777777" w:rsidR="000D2D7C" w:rsidRDefault="000D2D7C" w:rsidP="00AD6247">
      <w:pPr>
        <w:pStyle w:val="NormalWeb"/>
        <w:spacing w:before="0" w:beforeAutospacing="0" w:after="0" w:afterAutospacing="0"/>
        <w:rPr>
          <w:rFonts w:ascii="Calibri" w:hAnsi="Calibri" w:cs="Calibri"/>
          <w:color w:val="000000"/>
        </w:rPr>
      </w:pPr>
    </w:p>
    <w:p w14:paraId="72CC7DC7" w14:textId="77777777" w:rsidR="000D2D7C" w:rsidRDefault="000D2D7C" w:rsidP="00AD6247">
      <w:pPr>
        <w:pStyle w:val="NormalWeb"/>
        <w:spacing w:before="0" w:beforeAutospacing="0" w:after="0" w:afterAutospacing="0"/>
        <w:rPr>
          <w:rFonts w:ascii="Calibri" w:hAnsi="Calibri" w:cs="Calibri"/>
          <w:color w:val="000000"/>
        </w:rPr>
      </w:pPr>
    </w:p>
    <w:p w14:paraId="2A022039" w14:textId="77777777" w:rsidR="000D2D7C" w:rsidRDefault="000D2D7C" w:rsidP="00AD6247">
      <w:pPr>
        <w:pStyle w:val="NormalWeb"/>
        <w:spacing w:before="0" w:beforeAutospacing="0" w:after="0" w:afterAutospacing="0"/>
        <w:rPr>
          <w:rFonts w:ascii="Calibri" w:hAnsi="Calibri" w:cs="Calibri"/>
          <w:color w:val="000000"/>
        </w:rPr>
      </w:pPr>
    </w:p>
    <w:p w14:paraId="2E9AF7F6" w14:textId="77777777" w:rsidR="000D2D7C" w:rsidRDefault="000D2D7C" w:rsidP="00AD6247">
      <w:pPr>
        <w:pStyle w:val="NormalWeb"/>
        <w:spacing w:before="0" w:beforeAutospacing="0" w:after="0" w:afterAutospacing="0"/>
        <w:rPr>
          <w:rFonts w:ascii="Calibri" w:hAnsi="Calibri" w:cs="Calibri"/>
          <w:color w:val="000000"/>
        </w:rPr>
      </w:pPr>
    </w:p>
    <w:p w14:paraId="0A275643" w14:textId="77777777" w:rsidR="000D2D7C" w:rsidRDefault="000D2D7C" w:rsidP="00AD6247">
      <w:pPr>
        <w:pStyle w:val="NormalWeb"/>
        <w:spacing w:before="0" w:beforeAutospacing="0" w:after="0" w:afterAutospacing="0"/>
        <w:rPr>
          <w:rFonts w:ascii="Calibri" w:hAnsi="Calibri" w:cs="Calibri"/>
          <w:color w:val="000000"/>
        </w:rPr>
      </w:pPr>
    </w:p>
    <w:p w14:paraId="2224FD2B" w14:textId="77777777" w:rsidR="000D2D7C" w:rsidRDefault="000D2D7C" w:rsidP="00AD6247">
      <w:pPr>
        <w:pStyle w:val="NormalWeb"/>
        <w:spacing w:before="0" w:beforeAutospacing="0" w:after="0" w:afterAutospacing="0"/>
        <w:rPr>
          <w:rFonts w:ascii="Calibri" w:hAnsi="Calibri" w:cs="Calibri"/>
          <w:color w:val="000000"/>
        </w:rPr>
      </w:pPr>
    </w:p>
    <w:p w14:paraId="00111046" w14:textId="77777777" w:rsidR="000D2D7C" w:rsidRDefault="000D2D7C" w:rsidP="00AD6247">
      <w:pPr>
        <w:pStyle w:val="NormalWeb"/>
        <w:spacing w:before="0" w:beforeAutospacing="0" w:after="0" w:afterAutospacing="0"/>
        <w:rPr>
          <w:rFonts w:ascii="Calibri" w:hAnsi="Calibri" w:cs="Calibri"/>
          <w:color w:val="000000"/>
        </w:rPr>
      </w:pPr>
    </w:p>
    <w:p w14:paraId="29AA0301" w14:textId="77777777" w:rsidR="000D2D7C" w:rsidRDefault="000D2D7C" w:rsidP="00AD6247">
      <w:pPr>
        <w:pStyle w:val="NormalWeb"/>
        <w:spacing w:before="0" w:beforeAutospacing="0" w:after="0" w:afterAutospacing="0"/>
        <w:rPr>
          <w:rFonts w:ascii="Calibri" w:hAnsi="Calibri" w:cs="Calibri"/>
          <w:color w:val="000000"/>
        </w:rPr>
      </w:pPr>
    </w:p>
    <w:p w14:paraId="7A421255" w14:textId="77777777" w:rsidR="000D2D7C" w:rsidRDefault="000D2D7C" w:rsidP="00AD6247">
      <w:pPr>
        <w:pStyle w:val="NormalWeb"/>
        <w:spacing w:before="0" w:beforeAutospacing="0" w:after="0" w:afterAutospacing="0"/>
        <w:rPr>
          <w:rFonts w:ascii="Calibri" w:hAnsi="Calibri" w:cs="Calibri"/>
          <w:color w:val="000000"/>
        </w:rPr>
      </w:pPr>
    </w:p>
    <w:p w14:paraId="53C62D9B" w14:textId="77777777" w:rsidR="000D2D7C" w:rsidRDefault="000D2D7C" w:rsidP="00AD6247">
      <w:pPr>
        <w:pStyle w:val="NormalWeb"/>
        <w:spacing w:before="0" w:beforeAutospacing="0" w:after="0" w:afterAutospacing="0"/>
        <w:rPr>
          <w:rFonts w:ascii="Calibri" w:hAnsi="Calibri" w:cs="Calibri"/>
          <w:color w:val="000000"/>
        </w:rPr>
      </w:pPr>
    </w:p>
    <w:p w14:paraId="74D06E58" w14:textId="77777777" w:rsidR="000D2D7C" w:rsidRDefault="000D2D7C" w:rsidP="00AD6247">
      <w:pPr>
        <w:pStyle w:val="NormalWeb"/>
        <w:spacing w:before="0" w:beforeAutospacing="0" w:after="0" w:afterAutospacing="0"/>
        <w:rPr>
          <w:rFonts w:ascii="Calibri" w:hAnsi="Calibri" w:cs="Calibri"/>
          <w:color w:val="000000"/>
        </w:rPr>
      </w:pPr>
    </w:p>
    <w:p w14:paraId="7B261A67" w14:textId="77777777" w:rsidR="000D2D7C" w:rsidRDefault="000D2D7C" w:rsidP="00AD6247">
      <w:pPr>
        <w:pStyle w:val="NormalWeb"/>
        <w:spacing w:before="0" w:beforeAutospacing="0" w:after="0" w:afterAutospacing="0"/>
        <w:rPr>
          <w:rFonts w:ascii="Calibri" w:hAnsi="Calibri" w:cs="Calibri"/>
          <w:color w:val="000000"/>
        </w:rPr>
      </w:pPr>
    </w:p>
    <w:p w14:paraId="7FCFEC1B" w14:textId="77777777" w:rsidR="000D2D7C" w:rsidRDefault="000D2D7C" w:rsidP="00AD6247">
      <w:pPr>
        <w:pStyle w:val="NormalWeb"/>
        <w:spacing w:before="0" w:beforeAutospacing="0" w:after="0" w:afterAutospacing="0"/>
        <w:rPr>
          <w:rFonts w:ascii="Calibri" w:hAnsi="Calibri" w:cs="Calibri"/>
          <w:color w:val="000000"/>
        </w:rPr>
      </w:pPr>
    </w:p>
    <w:p w14:paraId="66A1D067" w14:textId="77777777" w:rsidR="000D2D7C" w:rsidRDefault="000D2D7C" w:rsidP="00AD6247">
      <w:pPr>
        <w:pStyle w:val="NormalWeb"/>
        <w:spacing w:before="0" w:beforeAutospacing="0" w:after="0" w:afterAutospacing="0"/>
        <w:rPr>
          <w:rFonts w:ascii="Calibri" w:hAnsi="Calibri" w:cs="Calibri"/>
          <w:color w:val="000000"/>
        </w:rPr>
      </w:pPr>
    </w:p>
    <w:p w14:paraId="68C4DE5A" w14:textId="77777777" w:rsidR="000D2D7C" w:rsidRDefault="000D2D7C" w:rsidP="00AD6247">
      <w:pPr>
        <w:pStyle w:val="NormalWeb"/>
        <w:spacing w:before="0" w:beforeAutospacing="0" w:after="0" w:afterAutospacing="0"/>
        <w:rPr>
          <w:rFonts w:ascii="Calibri" w:hAnsi="Calibri" w:cs="Calibri"/>
          <w:color w:val="000000"/>
        </w:rPr>
      </w:pPr>
    </w:p>
    <w:p w14:paraId="639301DA" w14:textId="77777777" w:rsidR="000D2D7C" w:rsidRDefault="000D2D7C" w:rsidP="00AD6247">
      <w:pPr>
        <w:pStyle w:val="NormalWeb"/>
        <w:spacing w:before="0" w:beforeAutospacing="0" w:after="0" w:afterAutospacing="0"/>
        <w:rPr>
          <w:rFonts w:ascii="Calibri" w:hAnsi="Calibri" w:cs="Calibri"/>
          <w:color w:val="000000"/>
        </w:rPr>
      </w:pPr>
    </w:p>
    <w:p w14:paraId="19BAFC43" w14:textId="77777777" w:rsidR="000D2D7C" w:rsidRDefault="000D2D7C" w:rsidP="00AD6247">
      <w:pPr>
        <w:pStyle w:val="NormalWeb"/>
        <w:spacing w:before="0" w:beforeAutospacing="0" w:after="0" w:afterAutospacing="0"/>
        <w:rPr>
          <w:rFonts w:ascii="Calibri" w:hAnsi="Calibri" w:cs="Calibri"/>
          <w:color w:val="000000"/>
        </w:rPr>
      </w:pPr>
    </w:p>
    <w:p w14:paraId="356C57AE" w14:textId="77777777" w:rsidR="000D2D7C" w:rsidRDefault="000D2D7C" w:rsidP="00AD6247">
      <w:pPr>
        <w:pStyle w:val="NormalWeb"/>
        <w:spacing w:before="0" w:beforeAutospacing="0" w:after="0" w:afterAutospacing="0"/>
        <w:rPr>
          <w:rFonts w:ascii="Calibri" w:hAnsi="Calibri" w:cs="Calibri"/>
          <w:color w:val="000000"/>
        </w:rPr>
      </w:pPr>
    </w:p>
    <w:p w14:paraId="186C70AD" w14:textId="77777777" w:rsidR="000D2D7C" w:rsidRDefault="000D2D7C" w:rsidP="00AD6247">
      <w:pPr>
        <w:pStyle w:val="NormalWeb"/>
        <w:spacing w:before="0" w:beforeAutospacing="0" w:after="0" w:afterAutospacing="0"/>
        <w:rPr>
          <w:rFonts w:ascii="Calibri" w:hAnsi="Calibri" w:cs="Calibri"/>
          <w:color w:val="000000"/>
        </w:rPr>
      </w:pPr>
    </w:p>
    <w:p w14:paraId="132B54BF" w14:textId="77777777" w:rsidR="000D2D7C" w:rsidRDefault="000D2D7C" w:rsidP="00AD6247">
      <w:pPr>
        <w:pStyle w:val="NormalWeb"/>
        <w:spacing w:before="0" w:beforeAutospacing="0" w:after="0" w:afterAutospacing="0"/>
        <w:rPr>
          <w:rFonts w:ascii="Calibri" w:hAnsi="Calibri" w:cs="Calibri"/>
          <w:color w:val="000000"/>
        </w:rPr>
      </w:pPr>
    </w:p>
    <w:p w14:paraId="005EEA33" w14:textId="77777777" w:rsidR="000D2D7C" w:rsidRDefault="000D2D7C" w:rsidP="00AD6247">
      <w:pPr>
        <w:pStyle w:val="NormalWeb"/>
        <w:spacing w:before="0" w:beforeAutospacing="0" w:after="0" w:afterAutospacing="0"/>
        <w:rPr>
          <w:rFonts w:ascii="Calibri" w:hAnsi="Calibri" w:cs="Calibri"/>
          <w:color w:val="000000"/>
        </w:rPr>
      </w:pPr>
    </w:p>
    <w:p w14:paraId="544B4C97" w14:textId="77777777" w:rsidR="00E5314C" w:rsidRDefault="00E5314C"/>
    <w:sectPr w:rsidR="00E53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ngjia hu" w:date="2020-06-07T23:11:00Z" w:initials="mh">
    <w:p w14:paraId="2259AE98" w14:textId="5603115C" w:rsidR="005B1DB7" w:rsidRDefault="005B1DB7">
      <w:pPr>
        <w:pStyle w:val="CommentText"/>
      </w:pPr>
      <w:r>
        <w:rPr>
          <w:rStyle w:val="CommentReference"/>
        </w:rPr>
        <w:annotationRef/>
      </w:r>
      <w:r>
        <w:t xml:space="preserve">Citation to be added </w:t>
      </w:r>
    </w:p>
  </w:comment>
  <w:comment w:id="2" w:author="mingjia hu" w:date="2020-06-07T17:07:00Z" w:initials="mh">
    <w:p w14:paraId="173A9EA6" w14:textId="17259569" w:rsidR="00FD25DB" w:rsidRDefault="00FD25DB">
      <w:pPr>
        <w:pStyle w:val="CommentText"/>
      </w:pPr>
      <w:r>
        <w:rPr>
          <w:rStyle w:val="CommentReference"/>
        </w:rPr>
        <w:annotationRef/>
      </w:r>
      <w:r>
        <w:t xml:space="preserve">I’m not sure how to transition into the </w:t>
      </w:r>
      <w:proofErr w:type="spellStart"/>
      <w:r>
        <w:t>Homa</w:t>
      </w:r>
      <w:proofErr w:type="spellEnd"/>
      <w:r>
        <w:t xml:space="preserve"> et al.’s study. It’s not directly related to any of the experimental effects discussed above. Also, I haven’t reviewed any old/new recognition experiments.</w:t>
      </w:r>
    </w:p>
  </w:comment>
  <w:comment w:id="3" w:author="mingjia hu" w:date="2020-06-01T12:53:00Z" w:initials="mh">
    <w:p w14:paraId="7B5359ED" w14:textId="77777777" w:rsidR="00FD25DB" w:rsidRDefault="00FD25DB">
      <w:pPr>
        <w:pStyle w:val="CommentText"/>
      </w:pPr>
      <w:r>
        <w:rPr>
          <w:rStyle w:val="CommentReference"/>
        </w:rPr>
        <w:annotationRef/>
      </w:r>
      <w:r>
        <w:t>Some details are not completely correct, but I just want to include as much details as necessary for our model simulation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59AE98" w15:done="0"/>
  <w15:commentEx w15:paraId="173A9EA6" w15:done="0"/>
  <w15:commentEx w15:paraId="7B5359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gjia hu">
    <w15:presenceInfo w15:providerId="Windows Live" w15:userId="ece810bc7abe6a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0F"/>
    <w:rsid w:val="00013709"/>
    <w:rsid w:val="000138C9"/>
    <w:rsid w:val="000166FC"/>
    <w:rsid w:val="00025C31"/>
    <w:rsid w:val="0005048F"/>
    <w:rsid w:val="00082F3F"/>
    <w:rsid w:val="00097B67"/>
    <w:rsid w:val="000C1743"/>
    <w:rsid w:val="000D2D7C"/>
    <w:rsid w:val="00131FB7"/>
    <w:rsid w:val="0013552D"/>
    <w:rsid w:val="0018568F"/>
    <w:rsid w:val="001B0E56"/>
    <w:rsid w:val="001E44B8"/>
    <w:rsid w:val="001E68D4"/>
    <w:rsid w:val="00202FA9"/>
    <w:rsid w:val="00203C1C"/>
    <w:rsid w:val="00206CE5"/>
    <w:rsid w:val="00212BBA"/>
    <w:rsid w:val="00224C38"/>
    <w:rsid w:val="00224FCB"/>
    <w:rsid w:val="0023544B"/>
    <w:rsid w:val="00256FDB"/>
    <w:rsid w:val="002578D7"/>
    <w:rsid w:val="00267F38"/>
    <w:rsid w:val="00304B8A"/>
    <w:rsid w:val="00317A8B"/>
    <w:rsid w:val="0037388E"/>
    <w:rsid w:val="0037553C"/>
    <w:rsid w:val="00380EEF"/>
    <w:rsid w:val="00385C91"/>
    <w:rsid w:val="00390DDC"/>
    <w:rsid w:val="00393D22"/>
    <w:rsid w:val="003B523E"/>
    <w:rsid w:val="003D7A98"/>
    <w:rsid w:val="00415B25"/>
    <w:rsid w:val="00451D1C"/>
    <w:rsid w:val="00456A1D"/>
    <w:rsid w:val="00460974"/>
    <w:rsid w:val="004651D9"/>
    <w:rsid w:val="0047189F"/>
    <w:rsid w:val="00487621"/>
    <w:rsid w:val="00493C2F"/>
    <w:rsid w:val="004A6179"/>
    <w:rsid w:val="004D35CB"/>
    <w:rsid w:val="004E67E1"/>
    <w:rsid w:val="005041CC"/>
    <w:rsid w:val="00521DCE"/>
    <w:rsid w:val="00522F99"/>
    <w:rsid w:val="00574759"/>
    <w:rsid w:val="00575CCD"/>
    <w:rsid w:val="005853FA"/>
    <w:rsid w:val="00593FB2"/>
    <w:rsid w:val="005A42BE"/>
    <w:rsid w:val="005A5651"/>
    <w:rsid w:val="005B1DB7"/>
    <w:rsid w:val="005E32D3"/>
    <w:rsid w:val="00625A96"/>
    <w:rsid w:val="00663105"/>
    <w:rsid w:val="00667C53"/>
    <w:rsid w:val="00674B72"/>
    <w:rsid w:val="0067645C"/>
    <w:rsid w:val="006B4E08"/>
    <w:rsid w:val="006C6FDF"/>
    <w:rsid w:val="006D7509"/>
    <w:rsid w:val="006F362E"/>
    <w:rsid w:val="00723842"/>
    <w:rsid w:val="007247E2"/>
    <w:rsid w:val="00752C05"/>
    <w:rsid w:val="00757932"/>
    <w:rsid w:val="00776B83"/>
    <w:rsid w:val="007A68AB"/>
    <w:rsid w:val="007C2739"/>
    <w:rsid w:val="007F5285"/>
    <w:rsid w:val="00830EEA"/>
    <w:rsid w:val="008314A1"/>
    <w:rsid w:val="00832BDC"/>
    <w:rsid w:val="008363B9"/>
    <w:rsid w:val="0084266B"/>
    <w:rsid w:val="00845AF8"/>
    <w:rsid w:val="00852215"/>
    <w:rsid w:val="00867FA9"/>
    <w:rsid w:val="008925C5"/>
    <w:rsid w:val="008B05D6"/>
    <w:rsid w:val="008D70ED"/>
    <w:rsid w:val="008F4CAC"/>
    <w:rsid w:val="009114B8"/>
    <w:rsid w:val="0091386B"/>
    <w:rsid w:val="009204C0"/>
    <w:rsid w:val="0093481F"/>
    <w:rsid w:val="009524E8"/>
    <w:rsid w:val="00961B07"/>
    <w:rsid w:val="009705A9"/>
    <w:rsid w:val="009879D2"/>
    <w:rsid w:val="009A6340"/>
    <w:rsid w:val="009D7D13"/>
    <w:rsid w:val="009E20B5"/>
    <w:rsid w:val="00A157D7"/>
    <w:rsid w:val="00A32AE3"/>
    <w:rsid w:val="00A970CD"/>
    <w:rsid w:val="00AB150F"/>
    <w:rsid w:val="00AD6247"/>
    <w:rsid w:val="00AF5142"/>
    <w:rsid w:val="00AF6393"/>
    <w:rsid w:val="00B145C0"/>
    <w:rsid w:val="00B741F1"/>
    <w:rsid w:val="00BB4D7F"/>
    <w:rsid w:val="00C16167"/>
    <w:rsid w:val="00C17D44"/>
    <w:rsid w:val="00C37A5E"/>
    <w:rsid w:val="00C43820"/>
    <w:rsid w:val="00C47C0C"/>
    <w:rsid w:val="00C705C0"/>
    <w:rsid w:val="00C835BD"/>
    <w:rsid w:val="00C87062"/>
    <w:rsid w:val="00C96D2E"/>
    <w:rsid w:val="00CB4640"/>
    <w:rsid w:val="00D3271C"/>
    <w:rsid w:val="00D37E6B"/>
    <w:rsid w:val="00D87D98"/>
    <w:rsid w:val="00DC03E8"/>
    <w:rsid w:val="00DC5FCC"/>
    <w:rsid w:val="00E00434"/>
    <w:rsid w:val="00E151DB"/>
    <w:rsid w:val="00E254A9"/>
    <w:rsid w:val="00E27FF7"/>
    <w:rsid w:val="00E3621B"/>
    <w:rsid w:val="00E5314C"/>
    <w:rsid w:val="00E54599"/>
    <w:rsid w:val="00EA13CA"/>
    <w:rsid w:val="00F12A97"/>
    <w:rsid w:val="00F2063F"/>
    <w:rsid w:val="00F55AC8"/>
    <w:rsid w:val="00F80839"/>
    <w:rsid w:val="00F82559"/>
    <w:rsid w:val="00FA0C77"/>
    <w:rsid w:val="00FA288C"/>
    <w:rsid w:val="00FB44B8"/>
    <w:rsid w:val="00FC27AC"/>
    <w:rsid w:val="00FD25DB"/>
    <w:rsid w:val="00FF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FC2"/>
  <w15:chartTrackingRefBased/>
  <w15:docId w15:val="{FE6C3B64-8BEE-45A3-9132-8D41FFF6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6D2E"/>
    <w:rPr>
      <w:color w:val="808080"/>
    </w:rPr>
  </w:style>
  <w:style w:type="character" w:styleId="CommentReference">
    <w:name w:val="annotation reference"/>
    <w:basedOn w:val="DefaultParagraphFont"/>
    <w:uiPriority w:val="99"/>
    <w:semiHidden/>
    <w:unhideWhenUsed/>
    <w:rsid w:val="00B741F1"/>
    <w:rPr>
      <w:sz w:val="16"/>
      <w:szCs w:val="16"/>
    </w:rPr>
  </w:style>
  <w:style w:type="paragraph" w:styleId="CommentText">
    <w:name w:val="annotation text"/>
    <w:basedOn w:val="Normal"/>
    <w:link w:val="CommentTextChar"/>
    <w:uiPriority w:val="99"/>
    <w:semiHidden/>
    <w:unhideWhenUsed/>
    <w:rsid w:val="00B741F1"/>
    <w:pPr>
      <w:spacing w:line="240" w:lineRule="auto"/>
    </w:pPr>
    <w:rPr>
      <w:sz w:val="20"/>
      <w:szCs w:val="20"/>
    </w:rPr>
  </w:style>
  <w:style w:type="character" w:customStyle="1" w:styleId="CommentTextChar">
    <w:name w:val="Comment Text Char"/>
    <w:basedOn w:val="DefaultParagraphFont"/>
    <w:link w:val="CommentText"/>
    <w:uiPriority w:val="99"/>
    <w:semiHidden/>
    <w:rsid w:val="00B741F1"/>
    <w:rPr>
      <w:sz w:val="20"/>
      <w:szCs w:val="20"/>
    </w:rPr>
  </w:style>
  <w:style w:type="paragraph" w:styleId="CommentSubject">
    <w:name w:val="annotation subject"/>
    <w:basedOn w:val="CommentText"/>
    <w:next w:val="CommentText"/>
    <w:link w:val="CommentSubjectChar"/>
    <w:uiPriority w:val="99"/>
    <w:semiHidden/>
    <w:unhideWhenUsed/>
    <w:rsid w:val="00B741F1"/>
    <w:rPr>
      <w:b/>
      <w:bCs/>
    </w:rPr>
  </w:style>
  <w:style w:type="character" w:customStyle="1" w:styleId="CommentSubjectChar">
    <w:name w:val="Comment Subject Char"/>
    <w:basedOn w:val="CommentTextChar"/>
    <w:link w:val="CommentSubject"/>
    <w:uiPriority w:val="99"/>
    <w:semiHidden/>
    <w:rsid w:val="00B741F1"/>
    <w:rPr>
      <w:b/>
      <w:bCs/>
      <w:sz w:val="20"/>
      <w:szCs w:val="20"/>
    </w:rPr>
  </w:style>
  <w:style w:type="paragraph" w:styleId="BalloonText">
    <w:name w:val="Balloon Text"/>
    <w:basedOn w:val="Normal"/>
    <w:link w:val="BalloonTextChar"/>
    <w:uiPriority w:val="99"/>
    <w:semiHidden/>
    <w:unhideWhenUsed/>
    <w:rsid w:val="00B7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1F1"/>
    <w:rPr>
      <w:rFonts w:ascii="Segoe UI" w:hAnsi="Segoe UI" w:cs="Segoe UI"/>
      <w:sz w:val="18"/>
      <w:szCs w:val="18"/>
    </w:rPr>
  </w:style>
  <w:style w:type="character" w:customStyle="1" w:styleId="normalchar">
    <w:name w:val="normal__char"/>
    <w:basedOn w:val="DefaultParagraphFont"/>
    <w:rsid w:val="00C4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7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0E2D6-CE97-4F98-8334-5D407C86B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8</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12</cp:revision>
  <dcterms:created xsi:type="dcterms:W3CDTF">2020-05-28T20:08:00Z</dcterms:created>
  <dcterms:modified xsi:type="dcterms:W3CDTF">2020-06-08T03:13:00Z</dcterms:modified>
</cp:coreProperties>
</file>