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</w:t>
      </w:r>
    </w:p>
    <w:p>
      <w:pPr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安装测试环境--192.168.12.71   root/handdba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安装正式环境--192.168.12.75   root/handdba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连接VPN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5B9BD5" w:themeColor="accent1"/>
          <w:sz w:val="22"/>
          <w:szCs w:val="28"/>
          <w:highlight w:val="cyan"/>
          <w:lang w:val="en-US" w:eastAsia="zh-CN"/>
          <w14:textFill>
            <w14:solidFill>
              <w14:schemeClr w14:val="accent1"/>
            </w14:solidFill>
          </w14:textFill>
        </w:rPr>
        <w:t>cd /u01/image</w:t>
      </w:r>
      <w:r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    --做好的qcow2格式的镜像，节省了大量的时间。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cp centos7_2_50g.qcow2 ../instance/test.qcow2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其他的版本是一样安装，Ubuntu，oraclelinux，安装在的在instance文件下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/u01/instance   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--将所有的虚拟机实例放在这个目录下方便后续的管理，比如要建一台名字为test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的虚拟机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5B9BD5" w:themeColor="accent1"/>
          <w:sz w:val="22"/>
          <w:szCs w:val="28"/>
          <w:highlight w:val="cyan"/>
          <w:lang w:val="en-US" w:eastAsia="zh-CN"/>
          <w14:textFill>
            <w14:solidFill>
              <w14:schemeClr w14:val="accent1"/>
            </w14:solidFill>
          </w14:textFill>
        </w:rPr>
        <w:t>qemu-img resize test.qcow2 +70G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  --这个是扩容使用，因为做出来的镜像只有30g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大小的硬盘，实际是无法满足需求的 +70g的空间达到100G /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</w:rPr>
      </w:pPr>
      <w:r>
        <w:rPr>
          <w:rFonts w:hint="eastAsia" w:ascii="楷体" w:hAnsi="楷体" w:eastAsia="楷体" w:cs="楷体"/>
          <w:sz w:val="22"/>
          <w:szCs w:val="28"/>
        </w:rPr>
        <w:drawing>
          <wp:inline distT="0" distB="0" distL="114300" distR="114300">
            <wp:extent cx="2121535" cy="229235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</w:rPr>
      </w:pPr>
      <w:r>
        <w:rPr>
          <w:rFonts w:hint="eastAsia" w:ascii="楷体" w:hAnsi="楷体" w:eastAsia="楷体" w:cs="楷体"/>
          <w:sz w:val="22"/>
          <w:szCs w:val="28"/>
        </w:rPr>
        <w:drawing>
          <wp:inline distT="0" distB="0" distL="114300" distR="114300">
            <wp:extent cx="2298700" cy="247523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3.3、按需求填写，一般CPU四个即可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</w:rPr>
      </w:pPr>
      <w:r>
        <w:rPr>
          <w:rFonts w:hint="eastAsia" w:ascii="楷体" w:hAnsi="楷体" w:eastAsia="楷体" w:cs="楷体"/>
          <w:sz w:val="22"/>
          <w:szCs w:val="28"/>
        </w:rPr>
        <w:drawing>
          <wp:inline distT="0" distB="0" distL="114300" distR="114300">
            <wp:extent cx="3420110" cy="376174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3.4、统一账号和密码：root/handdba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网络配置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修改与虚拟机一致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Centos中：</w:t>
      </w:r>
      <w:r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  <w:t>vi /etc/hostname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none"/>
          <w:lang w:val="en-US" w:eastAsia="zh-CN"/>
        </w:rPr>
        <w:t>Ubuntu:</w:t>
      </w:r>
      <w:r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  <w:tab/>
        <w:t xml:space="preserve">vi /etc/sysconfig/network </w:t>
      </w:r>
      <w:r>
        <w:rPr>
          <w:rFonts w:hint="eastAsia" w:ascii="楷体" w:hAnsi="楷体" w:eastAsia="楷体" w:cs="楷体"/>
          <w:sz w:val="22"/>
          <w:szCs w:val="28"/>
          <w:highlight w:val="none"/>
          <w:lang w:val="en-US" w:eastAsia="zh-CN"/>
        </w:rPr>
        <w:t>//好似这个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查看网卡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  <w:t>Ip add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修改网络配置文件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修改文件名与网卡匹配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  <w:t>cd /etc/sysconfig/network-scripts/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  <w:t>mv ifcfg-eth0 ifcfg-网卡名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  <w:t>vi ifcfg-网卡名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内容如下：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</w:rPr>
      </w:pPr>
      <w:r>
        <w:rPr>
          <w:rFonts w:hint="eastAsia" w:ascii="楷体" w:hAnsi="楷体" w:eastAsia="楷体" w:cs="楷体"/>
          <w:sz w:val="22"/>
          <w:szCs w:val="28"/>
        </w:rPr>
        <w:drawing>
          <wp:inline distT="0" distB="0" distL="114300" distR="114300">
            <wp:extent cx="3670300" cy="3487420"/>
            <wp:effectExtent l="0" t="0" r="635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Ubuntu下：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67960" cy="1037590"/>
            <wp:effectExtent l="0" t="0" r="88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以后修改ip时，只需修改IPADDR的值即可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使网络配置生效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centos: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cyan"/>
          <w:lang w:val="en-US" w:eastAsia="zh-CN"/>
        </w:rPr>
        <w:t>service network restart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注意事项：开机防火墙不启动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楷体" w:hAnsi="楷体" w:eastAsia="楷体" w:cs="楷体"/>
          <w:sz w:val="22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sz w:val="22"/>
          <w:szCs w:val="24"/>
          <w:highlight w:val="cyan"/>
          <w:lang w:val="en-US" w:eastAsia="zh-CN" w:bidi="ar"/>
        </w:rPr>
        <w:t>systemctl stop firewalld.service</w:t>
      </w:r>
      <w:r>
        <w:rPr>
          <w:rFonts w:hint="eastAsia" w:ascii="楷体" w:hAnsi="楷体" w:eastAsia="楷体" w:cs="楷体"/>
          <w:sz w:val="22"/>
          <w:szCs w:val="24"/>
          <w:lang w:val="en-US" w:eastAsia="zh-CN" w:bidi="ar"/>
        </w:rPr>
        <w:t xml:space="preserve">   关闭防火墙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楷体" w:hAnsi="楷体" w:eastAsia="楷体" w:cs="楷体"/>
          <w:sz w:val="22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sz w:val="22"/>
          <w:szCs w:val="24"/>
          <w:highlight w:val="cyan"/>
          <w:lang w:val="en-US" w:eastAsia="zh-CN" w:bidi="ar"/>
        </w:rPr>
        <w:t>systemctl enable  firewalld.service</w:t>
      </w:r>
      <w:r>
        <w:rPr>
          <w:rFonts w:hint="eastAsia" w:ascii="楷体" w:hAnsi="楷体" w:eastAsia="楷体" w:cs="楷体"/>
          <w:sz w:val="22"/>
          <w:szCs w:val="24"/>
          <w:lang w:val="en-US" w:eastAsia="zh-CN" w:bidi="ar"/>
        </w:rPr>
        <w:t xml:space="preserve"> 开启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sz w:val="22"/>
          <w:szCs w:val="24"/>
          <w:lang w:val="en-US" w:eastAsia="zh-CN" w:bidi="ar"/>
        </w:rPr>
        <w:t>有时网络设置失败：重启一下 reboot；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4"/>
          <w:lang w:val="en-US" w:eastAsia="zh-CN" w:bidi="ar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lvm扩容（logical volume management）逻辑卷管理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用于显示磁盘分区上的可使用的磁盘空间。</w:t>
      </w:r>
      <w:r>
        <w:rPr>
          <w:rFonts w:hint="eastAsia"/>
          <w:lang w:val="en-US" w:eastAsia="zh-CN"/>
        </w:rPr>
        <w:t>以可读性较高的方式</w:t>
      </w:r>
    </w:p>
    <w:p>
      <w:pPr>
        <w:numPr>
          <w:numId w:val="0"/>
        </w:numPr>
        <w:ind w:left="420" w:left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18"/>
          <w:szCs w:val="18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查看硬盘实体使用情况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2"/>
          <w:szCs w:val="22"/>
          <w:highlight w:val="cyan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2"/>
          <w:szCs w:val="22"/>
          <w:highlight w:val="cyan"/>
          <w:lang w:val="en-US" w:eastAsia="zh-CN"/>
        </w:rPr>
        <w:t>fdisk -l /dev/sda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2"/>
          <w:szCs w:val="22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对sda分区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2"/>
          <w:szCs w:val="22"/>
          <w:highlight w:val="cyan"/>
          <w:lang w:val="en-US" w:eastAsia="zh-CN"/>
        </w:rPr>
        <w:t>fdisk /dev/sda</w:t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2"/>
          <w:szCs w:val="22"/>
          <w:lang w:val="en-US" w:eastAsia="zh-CN"/>
        </w:rPr>
        <w:tab/>
        <w:t>//进入分区应用的对话操作如下：</w:t>
      </w:r>
    </w:p>
    <w:p>
      <w:pPr>
        <w:pStyle w:val="5"/>
        <w:widowControl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val="en-US"/>
        </w:rPr>
      </w:pPr>
      <w:r>
        <w:rPr>
          <w:rFonts w:hint="eastAsia" w:ascii="楷体" w:hAnsi="楷体" w:eastAsia="楷体" w:cs="楷体"/>
          <w:sz w:val="18"/>
          <w:szCs w:val="18"/>
          <w:lang w:val="en-US"/>
        </w:rPr>
        <w:t>WARNING: DOS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-compatible mode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is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deprecated. It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's strongly recommended to</w:t>
      </w:r>
      <w:r>
        <w:rPr>
          <w:rFonts w:hint="eastAsia" w:ascii="楷体" w:hAnsi="楷体" w:eastAsia="楷体" w:cs="楷体"/>
          <w:sz w:val="22"/>
          <w:szCs w:val="22"/>
          <w:lang w:val="en-US"/>
        </w:rPr>
        <w:br w:type="textWrapping"/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     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switch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off the mode (command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'c') and change display units to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 xml:space="preserve">         sectors (command 'u').</w:t>
      </w:r>
    </w:p>
    <w:p>
      <w:pPr>
        <w:pStyle w:val="5"/>
        <w:widowControl/>
        <w:spacing w:before="0" w:beforeAutospacing="0" w:after="0" w:afterAutospacing="0"/>
        <w:ind w:left="0" w:right="0"/>
        <w:jc w:val="left"/>
        <w:rPr>
          <w:rFonts w:hint="eastAsia" w:ascii="楷体" w:hAnsi="楷体" w:eastAsia="楷体" w:cs="楷体"/>
          <w:color w:val="auto"/>
          <w:sz w:val="22"/>
          <w:szCs w:val="22"/>
          <w:lang w:val="en-US"/>
        </w:rPr>
      </w:pPr>
      <w:r>
        <w:rPr>
          <w:rFonts w:hint="eastAsia" w:ascii="楷体" w:hAnsi="楷体" w:eastAsia="楷体" w:cs="楷体"/>
          <w:sz w:val="18"/>
          <w:szCs w:val="18"/>
          <w:lang w:val="en-US"/>
        </w:rPr>
        <w:t xml:space="preserve">Command 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(m for he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lp)</w:t>
      </w:r>
      <w:r>
        <w:rPr>
          <w:rFonts w:hint="eastAsia" w:ascii="楷体" w:hAnsi="楷体" w:eastAsia="楷体" w:cs="楷体"/>
          <w:color w:val="FF0000"/>
          <w:sz w:val="18"/>
          <w:szCs w:val="18"/>
          <w:lang w:val="en-US"/>
        </w:rPr>
        <w:t xml:space="preserve">: </w:t>
      </w:r>
      <w:r>
        <w:rPr>
          <w:rFonts w:hint="eastAsia" w:ascii="楷体" w:hAnsi="楷体" w:eastAsia="楷体" w:cs="楷体"/>
          <w:color w:val="FF0000"/>
          <w:sz w:val="18"/>
          <w:szCs w:val="18"/>
          <w:highlight w:val="cyan"/>
          <w:lang w:val="en-US"/>
        </w:rPr>
        <w:t>n</w:t>
      </w:r>
      <w:r>
        <w:rPr>
          <w:rFonts w:hint="eastAsia" w:ascii="楷体" w:hAnsi="楷体" w:eastAsia="楷体" w:cs="楷体"/>
          <w:color w:val="FF0000"/>
          <w:sz w:val="18"/>
          <w:szCs w:val="18"/>
          <w:highlight w:val="cyan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18"/>
          <w:szCs w:val="18"/>
          <w:lang w:val="en-US" w:eastAsia="zh-CN"/>
        </w:rPr>
        <w:tab/>
        <w:t>//输入</w:t>
      </w:r>
      <w:r>
        <w:rPr>
          <w:rFonts w:hint="eastAsia" w:ascii="楷体" w:hAnsi="楷体" w:eastAsia="楷体" w:cs="楷体"/>
          <w:color w:val="FF0000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Command action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 xml:space="preserve">   e   extended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 xml:space="preserve">   p   primary partition (1</w:t>
      </w:r>
      <w:r>
        <w:rPr>
          <w:rFonts w:hint="eastAsia" w:ascii="楷体" w:hAnsi="楷体" w:eastAsia="楷体" w:cs="楷体"/>
          <w:sz w:val="22"/>
          <w:szCs w:val="22"/>
          <w:lang w:val="en-US"/>
        </w:rPr>
        <w:t>-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4)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color w:val="FF0000"/>
          <w:sz w:val="18"/>
          <w:szCs w:val="18"/>
          <w:highlight w:val="cyan"/>
          <w:lang w:val="en-US"/>
        </w:rPr>
        <w:t>p</w:t>
      </w:r>
      <w:r>
        <w:rPr>
          <w:rFonts w:hint="eastAsia" w:ascii="楷体" w:hAnsi="楷体" w:eastAsia="楷体" w:cs="楷体"/>
          <w:color w:val="FF0000"/>
          <w:sz w:val="18"/>
          <w:szCs w:val="18"/>
          <w:lang w:val="en-US" w:eastAsia="zh-CN"/>
        </w:rPr>
        <w:tab/>
        <w:t/>
      </w:r>
      <w:r>
        <w:rPr>
          <w:rFonts w:hint="eastAsia" w:ascii="楷体" w:hAnsi="楷体" w:eastAsia="楷体" w:cs="楷体"/>
          <w:color w:val="FF0000"/>
          <w:sz w:val="18"/>
          <w:szCs w:val="18"/>
          <w:lang w:val="en-US" w:eastAsia="zh-CN"/>
        </w:rPr>
        <w:tab/>
        <w:t>//输入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Partition number (1</w:t>
      </w:r>
      <w:r>
        <w:rPr>
          <w:rFonts w:hint="eastAsia" w:ascii="楷体" w:hAnsi="楷体" w:eastAsia="楷体" w:cs="楷体"/>
          <w:color w:val="auto"/>
          <w:sz w:val="22"/>
          <w:szCs w:val="22"/>
          <w:lang w:val="en-US"/>
        </w:rPr>
        <w:t>-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4</w:t>
      </w:r>
      <w:r>
        <w:rPr>
          <w:rFonts w:hint="eastAsia" w:ascii="楷体" w:hAnsi="楷体" w:eastAsia="楷体" w:cs="楷体"/>
          <w:color w:val="auto"/>
          <w:sz w:val="22"/>
          <w:szCs w:val="22"/>
          <w:lang w:val="en-US"/>
        </w:rPr>
        <w:t>):</w:t>
      </w:r>
      <w:r>
        <w:rPr>
          <w:rFonts w:hint="eastAsia" w:ascii="楷体" w:hAnsi="楷体" w:eastAsia="楷体" w:cs="楷体"/>
          <w:color w:val="FF0000"/>
          <w:sz w:val="22"/>
          <w:szCs w:val="22"/>
          <w:lang w:val="en-US"/>
        </w:rPr>
        <w:t xml:space="preserve"> </w:t>
      </w:r>
      <w:r>
        <w:rPr>
          <w:rFonts w:hint="eastAsia" w:ascii="楷体" w:hAnsi="楷体" w:eastAsia="楷体" w:cs="楷体"/>
          <w:color w:val="FF0000"/>
          <w:sz w:val="18"/>
          <w:szCs w:val="18"/>
          <w:highlight w:val="cyan"/>
          <w:lang w:val="en-US"/>
        </w:rPr>
        <w:t>3</w:t>
      </w:r>
      <w:r>
        <w:rPr>
          <w:rFonts w:hint="eastAsia" w:ascii="楷体" w:hAnsi="楷体" w:eastAsia="楷体" w:cs="楷体"/>
          <w:color w:val="FF0000"/>
          <w:sz w:val="18"/>
          <w:szCs w:val="18"/>
          <w:lang w:val="en-US" w:eastAsia="zh-CN"/>
        </w:rPr>
        <w:tab/>
        <w:t/>
      </w:r>
      <w:r>
        <w:rPr>
          <w:rFonts w:hint="eastAsia" w:ascii="楷体" w:hAnsi="楷体" w:eastAsia="楷体" w:cs="楷体"/>
          <w:color w:val="FF0000"/>
          <w:sz w:val="18"/>
          <w:szCs w:val="18"/>
          <w:lang w:val="en-US" w:eastAsia="zh-CN"/>
        </w:rPr>
        <w:tab/>
        <w:t>//输入</w:t>
      </w:r>
      <w:r>
        <w:rPr>
          <w:rFonts w:hint="eastAsia" w:ascii="楷体" w:hAnsi="楷体" w:eastAsia="楷体" w:cs="楷体"/>
          <w:color w:val="FF0000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First cylinder (2350</w:t>
      </w:r>
      <w:r>
        <w:rPr>
          <w:rFonts w:hint="eastAsia" w:ascii="楷体" w:hAnsi="楷体" w:eastAsia="楷体" w:cs="楷体"/>
          <w:color w:val="auto"/>
          <w:sz w:val="22"/>
          <w:szCs w:val="22"/>
          <w:lang w:val="en-US"/>
        </w:rPr>
        <w:t>-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4960</w:t>
      </w:r>
      <w:r>
        <w:rPr>
          <w:rFonts w:hint="eastAsia" w:ascii="楷体" w:hAnsi="楷体" w:eastAsia="楷体" w:cs="楷体"/>
          <w:color w:val="auto"/>
          <w:sz w:val="22"/>
          <w:szCs w:val="22"/>
          <w:lang w:val="en-US"/>
        </w:rPr>
        <w:t xml:space="preserve">, 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 xml:space="preserve">default 2350): 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/>
        </w:rPr>
        <w:tab/>
        <w:t>//回车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Using default</w:t>
      </w:r>
      <w:r>
        <w:rPr>
          <w:rFonts w:hint="eastAsia" w:ascii="楷体" w:hAnsi="楷体" w:eastAsia="楷体" w:cs="楷体"/>
          <w:color w:val="auto"/>
          <w:sz w:val="22"/>
          <w:szCs w:val="22"/>
          <w:lang w:val="en-US"/>
        </w:rPr>
        <w:t xml:space="preserve"> value 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2350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/>
        </w:rPr>
        <w:tab/>
        <w:t>//回车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 xml:space="preserve">Last cylinder, </w:t>
      </w:r>
      <w:r>
        <w:rPr>
          <w:rFonts w:hint="eastAsia" w:ascii="楷体" w:hAnsi="楷体" w:eastAsia="楷体" w:cs="楷体"/>
          <w:color w:val="auto"/>
          <w:sz w:val="22"/>
          <w:szCs w:val="22"/>
          <w:lang w:val="en-US"/>
        </w:rPr>
        <w:t>+cylinders or +size{K,M,G} (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2350</w:t>
      </w:r>
      <w:r>
        <w:rPr>
          <w:rFonts w:hint="eastAsia" w:ascii="楷体" w:hAnsi="楷体" w:eastAsia="楷体" w:cs="楷体"/>
          <w:color w:val="auto"/>
          <w:sz w:val="22"/>
          <w:szCs w:val="22"/>
          <w:lang w:val="en-US"/>
        </w:rPr>
        <w:t>-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4960</w:t>
      </w:r>
      <w:r>
        <w:rPr>
          <w:rFonts w:hint="eastAsia" w:ascii="楷体" w:hAnsi="楷体" w:eastAsia="楷体" w:cs="楷体"/>
          <w:color w:val="auto"/>
          <w:sz w:val="22"/>
          <w:szCs w:val="22"/>
          <w:lang w:val="en-US"/>
        </w:rPr>
        <w:t xml:space="preserve">, 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 xml:space="preserve">default 4960): 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/>
        </w:rPr>
        <w:t>//回车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Using default</w:t>
      </w:r>
      <w:r>
        <w:rPr>
          <w:rFonts w:hint="eastAsia" w:ascii="楷体" w:hAnsi="楷体" w:eastAsia="楷体" w:cs="楷体"/>
          <w:color w:val="auto"/>
          <w:sz w:val="22"/>
          <w:szCs w:val="22"/>
          <w:lang w:val="en-US"/>
        </w:rPr>
        <w:t xml:space="preserve"> value 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4960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/>
        </w:rPr>
        <w:tab/>
        <w:t>//回车</w:t>
      </w:r>
    </w:p>
    <w:p>
      <w:pPr>
        <w:pStyle w:val="5"/>
        <w:widowControl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auto"/>
          <w:sz w:val="18"/>
          <w:szCs w:val="18"/>
          <w:lang w:val="en-US"/>
        </w:rPr>
      </w:pPr>
      <w:r>
        <w:rPr>
          <w:rFonts w:hint="eastAsia" w:ascii="楷体" w:hAnsi="楷体" w:eastAsia="楷体" w:cs="楷体"/>
          <w:color w:val="auto"/>
          <w:sz w:val="18"/>
          <w:szCs w:val="18"/>
          <w:lang w:val="en-US"/>
        </w:rPr>
        <w:t>Command (m for help): p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/>
        </w:rPr>
        <w:tab/>
        <w:t>//输入</w:t>
      </w:r>
    </w:p>
    <w:p>
      <w:pPr>
        <w:pStyle w:val="5"/>
        <w:widowControl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val="en-US"/>
        </w:rPr>
      </w:pPr>
      <w:r>
        <w:rPr>
          <w:rFonts w:hint="eastAsia" w:ascii="楷体" w:hAnsi="楷体" w:eastAsia="楷体" w:cs="楷体"/>
          <w:sz w:val="18"/>
          <w:szCs w:val="18"/>
          <w:lang w:val="en-US"/>
        </w:rPr>
        <w:t xml:space="preserve">Disk 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/dev/sda: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40.8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GB,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40802189312 bytes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255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heads,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63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sectors/track,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4960 cylinders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 xml:space="preserve">Units 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= cylinders of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16065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*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512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=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8225280 bytes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Sector size (logical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/physical):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512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bytes /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512 bytes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I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/O size (minimum/optimal):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512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bytes /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512 bytes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Disk identifier: 0x000eb81f</w:t>
      </w:r>
    </w:p>
    <w:p>
      <w:pPr>
        <w:pStyle w:val="5"/>
        <w:widowControl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val="en-US"/>
        </w:rPr>
      </w:pPr>
      <w:r>
        <w:rPr>
          <w:rFonts w:hint="eastAsia" w:ascii="楷体" w:hAnsi="楷体" w:eastAsia="楷体" w:cs="楷体"/>
          <w:sz w:val="18"/>
          <w:szCs w:val="18"/>
          <w:lang w:val="en-US"/>
        </w:rPr>
        <w:t>Device Boot      Start         End      Blocks   Id  System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/dev/sda1   *        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1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      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26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  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204800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83  Linux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Partition 1 does not end on cylinder boundary.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/dev/sda2           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26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    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2350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18668544   8e  Linux LVM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/dev/sda3         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2350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    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4960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20966832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  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83  Linux</w:t>
      </w:r>
    </w:p>
    <w:p>
      <w:pPr>
        <w:pStyle w:val="5"/>
        <w:widowControl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val="en-US"/>
        </w:rPr>
      </w:pPr>
      <w:r>
        <w:rPr>
          <w:rFonts w:hint="eastAsia" w:ascii="楷体" w:hAnsi="楷体" w:eastAsia="楷体" w:cs="楷体"/>
          <w:sz w:val="18"/>
          <w:szCs w:val="18"/>
          <w:lang w:val="en-US"/>
        </w:rPr>
        <w:t xml:space="preserve">Command (m for help): </w:t>
      </w:r>
      <w:r>
        <w:rPr>
          <w:rFonts w:hint="eastAsia" w:ascii="楷体" w:hAnsi="楷体" w:eastAsia="楷体" w:cs="楷体"/>
          <w:color w:val="FF0000"/>
          <w:sz w:val="18"/>
          <w:szCs w:val="18"/>
          <w:lang w:val="en-US"/>
        </w:rPr>
        <w:t>t</w:t>
      </w:r>
      <w:r>
        <w:rPr>
          <w:rFonts w:hint="eastAsia" w:ascii="楷体" w:hAnsi="楷体" w:eastAsia="楷体" w:cs="楷体"/>
          <w:color w:val="FF0000"/>
          <w:sz w:val="18"/>
          <w:szCs w:val="18"/>
          <w:lang w:val="en-US" w:eastAsia="zh-CN"/>
        </w:rPr>
        <w:tab/>
        <w:t/>
      </w:r>
      <w:r>
        <w:rPr>
          <w:rFonts w:hint="eastAsia" w:ascii="楷体" w:hAnsi="楷体" w:eastAsia="楷体" w:cs="楷体"/>
          <w:color w:val="FF0000"/>
          <w:sz w:val="18"/>
          <w:szCs w:val="18"/>
          <w:lang w:val="en-US" w:eastAsia="zh-CN"/>
        </w:rPr>
        <w:tab/>
        <w:t>//输入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Partition number (1</w:t>
      </w:r>
      <w:r>
        <w:rPr>
          <w:rFonts w:hint="eastAsia" w:ascii="楷体" w:hAnsi="楷体" w:eastAsia="楷体" w:cs="楷体"/>
          <w:sz w:val="22"/>
          <w:szCs w:val="22"/>
          <w:lang w:val="en-US"/>
        </w:rPr>
        <w:t>-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4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):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3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ab/>
        <w:t/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ab/>
        <w:t>//输入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Hex code (type L to list codes): 8e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ab/>
        <w:t>//输入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Changed system type of partition 3 to 8e (Linux LVM)</w:t>
      </w:r>
    </w:p>
    <w:p>
      <w:pPr>
        <w:pStyle w:val="5"/>
        <w:widowControl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val="en-US"/>
        </w:rPr>
      </w:pPr>
      <w:r>
        <w:rPr>
          <w:rFonts w:hint="eastAsia" w:ascii="楷体" w:hAnsi="楷体" w:eastAsia="楷体" w:cs="楷体"/>
          <w:sz w:val="18"/>
          <w:szCs w:val="18"/>
          <w:lang w:val="en-US"/>
        </w:rPr>
        <w:t>Command (m for help): w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ab/>
        <w:t/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ab/>
        <w:t>//输入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The partition table has been altered</w:t>
      </w:r>
      <w:r>
        <w:rPr>
          <w:rFonts w:hint="eastAsia" w:ascii="楷体" w:hAnsi="楷体" w:eastAsia="楷体" w:cs="楷体"/>
          <w:sz w:val="22"/>
          <w:szCs w:val="22"/>
          <w:lang w:val="en-US"/>
        </w:rPr>
        <w:t>!</w:t>
      </w:r>
    </w:p>
    <w:p>
      <w:pPr>
        <w:pStyle w:val="5"/>
        <w:widowControl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val="en-US"/>
        </w:rPr>
      </w:pPr>
      <w:r>
        <w:rPr>
          <w:rFonts w:hint="eastAsia" w:ascii="楷体" w:hAnsi="楷体" w:eastAsia="楷体" w:cs="楷体"/>
          <w:sz w:val="18"/>
          <w:szCs w:val="18"/>
          <w:lang w:val="en-US"/>
        </w:rPr>
        <w:t>Calling ioctl() to re</w:t>
      </w:r>
      <w:r>
        <w:rPr>
          <w:rFonts w:hint="eastAsia" w:ascii="楷体" w:hAnsi="楷体" w:eastAsia="楷体" w:cs="楷体"/>
          <w:sz w:val="22"/>
          <w:szCs w:val="22"/>
          <w:lang w:val="en-US"/>
        </w:rPr>
        <w:t>-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read partition table.</w:t>
      </w:r>
    </w:p>
    <w:p>
      <w:pPr>
        <w:pStyle w:val="5"/>
        <w:widowControl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18"/>
          <w:szCs w:val="18"/>
          <w:lang w:val="en-US"/>
        </w:rPr>
      </w:pPr>
      <w:r>
        <w:rPr>
          <w:rFonts w:hint="eastAsia" w:ascii="楷体" w:hAnsi="楷体" w:eastAsia="楷体" w:cs="楷体"/>
          <w:sz w:val="18"/>
          <w:szCs w:val="18"/>
          <w:lang w:val="en-US"/>
        </w:rPr>
        <w:t>WARNING: Re</w:t>
      </w:r>
      <w:r>
        <w:rPr>
          <w:rFonts w:hint="eastAsia" w:ascii="楷体" w:hAnsi="楷体" w:eastAsia="楷体" w:cs="楷体"/>
          <w:sz w:val="22"/>
          <w:szCs w:val="22"/>
          <w:lang w:val="en-US"/>
        </w:rPr>
        <w:t xml:space="preserve">-reading the partition table failed with error 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16: Device or resource busy.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The kernel still uses the old table. The new table will be used at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the next reboot or after you run partprobe(8</w:t>
      </w:r>
      <w:r>
        <w:rPr>
          <w:rFonts w:hint="eastAsia" w:ascii="楷体" w:hAnsi="楷体" w:eastAsia="楷体" w:cs="楷体"/>
          <w:sz w:val="22"/>
          <w:szCs w:val="22"/>
          <w:lang w:val="en-US"/>
        </w:rPr>
        <w:t>) or kpartx(</w:t>
      </w:r>
      <w:r>
        <w:rPr>
          <w:rFonts w:hint="eastAsia" w:ascii="楷体" w:hAnsi="楷体" w:eastAsia="楷体" w:cs="楷体"/>
          <w:sz w:val="18"/>
          <w:szCs w:val="18"/>
          <w:lang w:val="en-US"/>
        </w:rPr>
        <w:t>8)</w:t>
      </w:r>
      <w:r>
        <w:rPr>
          <w:rFonts w:hint="eastAsia" w:ascii="楷体" w:hAnsi="楷体" w:eastAsia="楷体" w:cs="楷体"/>
          <w:sz w:val="18"/>
          <w:szCs w:val="18"/>
          <w:lang w:val="en-US"/>
        </w:rPr>
        <w:br w:type="textWrapping"/>
      </w:r>
      <w:r>
        <w:rPr>
          <w:rFonts w:hint="eastAsia" w:ascii="楷体" w:hAnsi="楷体" w:eastAsia="楷体" w:cs="楷体"/>
          <w:sz w:val="18"/>
          <w:szCs w:val="18"/>
          <w:lang w:val="en-US"/>
        </w:rPr>
        <w:t>Syncing disks.</w:t>
      </w:r>
    </w:p>
    <w:p>
      <w:pPr>
        <w:pStyle w:val="5"/>
        <w:widowControl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18"/>
          <w:szCs w:val="18"/>
          <w:lang w:val="en-US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重启服务器或者　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color w:val="auto"/>
          <w:sz w:val="18"/>
          <w:szCs w:val="18"/>
          <w:highlight w:val="cyan"/>
          <w:lang w:val="en-US" w:eastAsia="zh-CN" w:bidi="ar"/>
        </w:rPr>
        <w:t>partprobe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  <w:tab/>
        <w:t/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  <w:tab/>
        <w:t>//重读分区表，若失败，reboot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color w:val="auto"/>
          <w:sz w:val="18"/>
          <w:szCs w:val="18"/>
          <w:highlight w:val="cyan"/>
          <w:lang w:val="en-US" w:eastAsia="zh-CN" w:bidi="ar"/>
        </w:rPr>
        <w:t>pvcreate /dev/sda3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查询物理卷，找到那个物理名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highlight w:val="cyan"/>
          <w:lang w:val="en-US" w:eastAsia="zh-CN" w:bidi="ar"/>
        </w:rPr>
      </w:pPr>
      <w:r>
        <w:rPr>
          <w:rFonts w:hint="eastAsia" w:ascii="楷体" w:hAnsi="楷体" w:eastAsia="楷体" w:cs="楷体"/>
          <w:color w:val="auto"/>
          <w:sz w:val="18"/>
          <w:szCs w:val="18"/>
          <w:highlight w:val="cyan"/>
          <w:lang w:val="en-US" w:eastAsia="zh-CN" w:bidi="ar"/>
        </w:rPr>
        <w:t>vgscan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使用新增物理卷拓展VG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  <w:t>v</w:t>
      </w:r>
      <w:r>
        <w:rPr>
          <w:rFonts w:hint="eastAsia" w:ascii="楷体" w:hAnsi="楷体" w:eastAsia="楷体" w:cs="楷体"/>
          <w:color w:val="auto"/>
          <w:sz w:val="18"/>
          <w:szCs w:val="18"/>
          <w:highlight w:val="cyan"/>
          <w:lang w:val="en-US" w:eastAsia="zh-CN" w:bidi="ar"/>
        </w:rPr>
        <w:t>gextend 查找到的卷名 /dev/sda3</w:t>
      </w: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  <w:tab/>
        <w:t>//将物理卷/dev/sda3添加到 查找到的卷名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查询物理卷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color w:val="auto"/>
          <w:sz w:val="18"/>
          <w:szCs w:val="18"/>
          <w:highlight w:val="cyan"/>
          <w:lang w:val="en-US" w:eastAsia="zh-CN" w:bidi="ar"/>
        </w:rPr>
        <w:t>vgscan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查询vg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highlight w:val="cyan"/>
          <w:lang w:val="en-US" w:eastAsia="zh-CN" w:bidi="ar"/>
        </w:rPr>
      </w:pPr>
      <w:r>
        <w:rPr>
          <w:rFonts w:hint="eastAsia" w:ascii="楷体" w:hAnsi="楷体" w:eastAsia="楷体" w:cs="楷体"/>
          <w:color w:val="auto"/>
          <w:sz w:val="18"/>
          <w:szCs w:val="18"/>
          <w:highlight w:val="cyan"/>
          <w:lang w:val="en-US" w:eastAsia="zh-CN" w:bidi="ar"/>
        </w:rPr>
        <w:t>vgdisplay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查询lv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highlight w:val="cyan"/>
          <w:lang w:val="en-US" w:eastAsia="zh-CN" w:bidi="ar"/>
        </w:rPr>
      </w:pPr>
      <w:r>
        <w:rPr>
          <w:rFonts w:hint="eastAsia" w:ascii="楷体" w:hAnsi="楷体" w:eastAsia="楷体" w:cs="楷体"/>
          <w:color w:val="auto"/>
          <w:sz w:val="18"/>
          <w:szCs w:val="18"/>
          <w:highlight w:val="cyan"/>
          <w:lang w:val="en-US" w:eastAsia="zh-CN" w:bidi="ar"/>
        </w:rPr>
        <w:t>lvdisplay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auto"/>
          <w:sz w:val="18"/>
          <w:szCs w:val="18"/>
          <w:lang w:val="en-US" w:eastAsia="zh-CN" w:bidi="ar"/>
        </w:rPr>
        <w:t>得到一个类似：</w:t>
      </w:r>
      <w:r>
        <w:rPr>
          <w:rFonts w:hint="eastAsia" w:ascii="楷体" w:hAnsi="楷体" w:eastAsia="楷体" w:cs="楷体"/>
          <w:sz w:val="22"/>
          <w:szCs w:val="22"/>
          <w:lang w:val="en-US" w:eastAsia="zh-CN" w:bidi="ar"/>
        </w:rPr>
        <w:t>/dev/mapper/vg_mysql0121366-LogVol02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sz w:val="22"/>
          <w:szCs w:val="22"/>
          <w:lang w:val="en-US" w:eastAsia="zh-CN" w:bidi="ar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扩展lv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sz w:val="15"/>
          <w:szCs w:val="15"/>
          <w:highlight w:val="cyan"/>
          <w:lang w:val="en-US" w:eastAsia="zh-CN" w:bidi="ar"/>
        </w:rPr>
      </w:pPr>
      <w:r>
        <w:rPr>
          <w:rFonts w:hint="eastAsia" w:ascii="楷体" w:hAnsi="楷体" w:eastAsia="楷体" w:cs="楷体"/>
          <w:sz w:val="15"/>
          <w:szCs w:val="15"/>
          <w:highlight w:val="cyan"/>
          <w:lang w:val="en-US" w:eastAsia="zh-CN" w:bidi="ar"/>
        </w:rPr>
        <w:t>lvextend -l +100%FREE /dev/mapper/vg_mysql0121366-LogVol01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sz w:val="15"/>
          <w:szCs w:val="15"/>
          <w:highlight w:val="none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</w:t>
      </w:r>
    </w:p>
    <w:p>
      <w:pPr>
        <w:pStyle w:val="5"/>
        <w:widowControl/>
        <w:numPr>
          <w:numId w:val="0"/>
        </w:numPr>
        <w:spacing w:before="0" w:beforeAutospacing="0" w:after="0" w:afterAutospacing="0"/>
        <w:ind w:left="420" w:leftChars="0" w:right="0" w:rightChars="0" w:firstLine="420" w:firstLineChars="0"/>
        <w:rPr>
          <w:rFonts w:hint="eastAsia" w:ascii="楷体" w:hAnsi="楷体" w:eastAsia="楷体" w:cs="楷体"/>
          <w:sz w:val="18"/>
          <w:szCs w:val="18"/>
          <w:highlight w:val="cyan"/>
          <w:lang w:val="en-US" w:eastAsia="zh-CN" w:bidi="ar"/>
        </w:rPr>
      </w:pPr>
      <w:r>
        <w:rPr>
          <w:rFonts w:hint="eastAsia" w:ascii="楷体" w:hAnsi="楷体" w:eastAsia="楷体" w:cs="楷体"/>
          <w:sz w:val="18"/>
          <w:szCs w:val="18"/>
          <w:highlight w:val="cyan"/>
          <w:lang w:val="en-US" w:eastAsia="zh-CN" w:bidi="ar"/>
        </w:rPr>
        <w:t>resize2fs -f /dev/mapper/vg_hslapp-lv_root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1"/>
          <w:szCs w:val="21"/>
          <w:lang w:val="en-US" w:eastAsia="zh-CN"/>
        </w:rPr>
        <w:t>//</w:t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1"/>
          <w:szCs w:val="21"/>
        </w:rPr>
        <w:t>resize2fs命令被用来增大或者收缩未加载的“ext2/ext3”文件系统的大小。如果文件系统是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1"/>
          <w:szCs w:val="21"/>
        </w:rPr>
        <w:t>处于mount状态下，那么它只能做到扩容，前提条件是内核支持在线resize。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18"/>
          <w:szCs w:val="18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ip映射，虚拟机里配置的ip是内部ip不能被外网访问，需要映射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  <w:t xml:space="preserve">映射的代理机：  192.168.12.63  先用monitor用户登录 再切换到root登录 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  <w:t>Flzxsqc841  root和centos密码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  <w:t>haaSmakeday8   monitor密码、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  <w:t xml:space="preserve">映射22端口：     --25122是映射后的端口   22是源端口  192.168.12.97是映射的ip  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  <w:t xml:space="preserve">[root@cmcc_proxy ~]# </w:t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cyan"/>
        </w:rPr>
        <w:t>iptables -A INPUT -p tcp -m state --state NEW -m tcp --dport 25122 -j ACCEPT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cya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  <w:t xml:space="preserve">[root@cmcc_proxy ~]# </w:t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cyan"/>
        </w:rPr>
        <w:t>iptables -t nat -A PREROUTING -p tcp -m tcp --dport 25122  -j DNAT --to-destination 192.168.12.97:22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  <w:t xml:space="preserve">[root@cmcc_proxy ~]# </w:t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cyan"/>
        </w:rPr>
        <w:t>service iptables save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  <w:t>同样的1531映射：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  <w:t xml:space="preserve">[root@cmcc_proxy ~]# </w:t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cyan"/>
        </w:rPr>
        <w:t>iptables -A INPUT -p tcp -m state --state NEW -m tcp --dport 25131 -j ACCEPT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  <w:t xml:space="preserve">[root@cmcc_proxy ~]# </w:t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cyan"/>
        </w:rPr>
        <w:t>iptables -t nat -A PREROUTING -p tcp -m tcp --dport 25131  -j DNAT --to-destination 192.168.12.97:1531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cya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</w:rPr>
        <w:t xml:space="preserve">[root@cmcc_proxy ~]# </w:t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cyan"/>
        </w:rPr>
        <w:t>service iptables save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cya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  <w:lang w:val="en-US" w:eastAsia="zh-CN"/>
        </w:rPr>
        <w:t>端口原则：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  <w:t>转发后的端口25122 前3个数字依次往下排，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  <w:tab/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  <w:t xml:space="preserve">同一个ip的前3个数字不变 后面2个数字是根据源端口的数字来填  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  <w:tab/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  <w:t>即97这个ip现在排到了251   22端口就是251+22  1531端口就是251+31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  <w:tab/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  <w:t>7011端口就是251+11  最后2个数字。     如果遇到7111这种理论上是251+11是吧 但是25111被使用了就换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  <w:tab/>
      </w:r>
      <w:r>
        <w:rPr>
          <w:rFonts w:hint="eastAsia" w:ascii="楷体" w:hAnsi="楷体" w:eastAsia="楷体" w:cs="楷体"/>
          <w:b w:val="0"/>
          <w:i w:val="0"/>
          <w:caps w:val="0"/>
          <w:color w:val="2D374B"/>
          <w:spacing w:val="0"/>
          <w:sz w:val="20"/>
          <w:szCs w:val="20"/>
          <w:highlight w:val="none"/>
        </w:rPr>
        <w:t>下改成25112  有记录就不会有冲突</w:t>
      </w:r>
      <w:r>
        <w:rPr>
          <w:rFonts w:hint="default" w:ascii="Verdana" w:hAnsi="Verdana" w:eastAsia="宋体" w:cs="Verdana"/>
          <w:b w:val="0"/>
          <w:i w:val="0"/>
          <w:caps w:val="0"/>
          <w:color w:val="2D374B"/>
          <w:spacing w:val="0"/>
          <w:sz w:val="20"/>
          <w:szCs w:val="20"/>
          <w:highlight w:val="none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2D374B"/>
          <w:spacing w:val="0"/>
          <w:sz w:val="20"/>
          <w:szCs w:val="20"/>
          <w:highlight w:val="cya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@微软雅黑">
    <w:panose1 w:val="020B0503020204020204"/>
    <w:charset w:val="86"/>
    <w:family w:val="auto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00AA"/>
    <w:multiLevelType w:val="singleLevel"/>
    <w:tmpl w:val="5A2100A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10138"/>
    <w:multiLevelType w:val="singleLevel"/>
    <w:tmpl w:val="5A21013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10406"/>
    <w:multiLevelType w:val="multilevel"/>
    <w:tmpl w:val="5A21040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210AD7"/>
    <w:multiLevelType w:val="multilevel"/>
    <w:tmpl w:val="5A210AD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A5407"/>
    <w:rsid w:val="101674A5"/>
    <w:rsid w:val="169A5407"/>
    <w:rsid w:val="36FE1FEC"/>
    <w:rsid w:val="56A321B7"/>
    <w:rsid w:val="720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2017-12-01T07:07:00Z</dcterms:created>
  <dc:creator>岩石咏唱者</dc:creator>
  <cp:lastModifiedBy>岩石咏唱者</cp:lastModifiedBy>
  <dcterms:modified xsi:type="dcterms:W3CDTF">2017-12-01T12:01:28Z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