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openSUSE遇到的一些问题及其解决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ssh服务连接不上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经各种查资料，及修改/etc/ssh/下的ssh_config,sshd_config的文件，都无效，配置文件中的#号注释的是默认值，发现。最后发现是防火墙没关。关闭防火墙的命令是：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rcSuSEfirewall2 stop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F68E01"/>
    <w:multiLevelType w:val="singleLevel"/>
    <w:tmpl w:val="A3F68E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FB5D24"/>
    <w:rsid w:val="3D296B02"/>
    <w:rsid w:val="47551C9C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暗香扑面">
  <a:themeElements>
    <a:clrScheme name="Fan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Fan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n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0000"/>
                <a:satMod val="1000000"/>
              </a:schemeClr>
            </a:gs>
            <a:gs pos="31000">
              <a:schemeClr val="phClr">
                <a:shade val="85000"/>
                <a:satMod val="450000"/>
              </a:schemeClr>
            </a:gs>
            <a:gs pos="100000">
              <a:schemeClr val="phClr">
                <a:tint val="70000"/>
                <a:satMod val="300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2">
            <a:duotone>
              <a:schemeClr val="phClr">
                <a:tint val="100000"/>
                <a:shade val="70000"/>
                <a:hueMod val="100000"/>
                <a:satMod val="100000"/>
              </a:schemeClr>
              <a:schemeClr val="phClr">
                <a:tint val="90000"/>
                <a:shade val="100000"/>
                <a:hueMod val="100000"/>
                <a:satMod val="10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岩石咏唱者</dc:creator>
  <cp:lastModifiedBy>岩石咏唱者</cp:lastModifiedBy>
  <dcterms:modified xsi:type="dcterms:W3CDTF">2018-01-13T05:53:14Z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