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3741DB">
      <w:pPr>
        <w:spacing w:before="427" w:after="120" w:afterLines="50" w:line="185" w:lineRule="auto"/>
        <w:jc w:val="center"/>
        <w:rPr>
          <w:rFonts w:hint="eastAsia" w:ascii="宋体" w:hAnsi="宋体" w:cs="宋体"/>
          <w:color w:val="auto"/>
          <w:spacing w:val="20"/>
          <w:sz w:val="44"/>
          <w:szCs w:val="44"/>
        </w:rPr>
      </w:pPr>
      <w:bookmarkStart w:id="3" w:name="_GoBack"/>
      <w:bookmarkEnd w:id="3"/>
    </w:p>
    <w:p w14:paraId="7CDD5E49">
      <w:pPr>
        <w:spacing w:before="427" w:after="120" w:afterLines="50" w:line="185" w:lineRule="auto"/>
        <w:jc w:val="center"/>
        <w:outlineLvl w:val="1"/>
        <w:rPr>
          <w:rFonts w:hint="eastAsia" w:ascii="方正小标宋简体" w:hAnsi="方正小标宋简体" w:eastAsia="方正小标宋简体" w:cs="方正小标宋简体"/>
          <w:color w:val="auto"/>
          <w:sz w:val="44"/>
          <w:szCs w:val="44"/>
        </w:rPr>
      </w:pPr>
      <w:r>
        <w:rPr>
          <w:rFonts w:hint="eastAsia" w:ascii="方正小标宋简体" w:hAnsi="方正小标宋简体" w:eastAsia="方正小标宋简体" w:cs="方正小标宋简体"/>
          <w:color w:val="auto"/>
          <w:spacing w:val="20"/>
          <w:sz w:val="44"/>
          <w:szCs w:val="44"/>
        </w:rPr>
        <w:t>北京市公安局</w:t>
      </w:r>
      <w:r>
        <w:rPr>
          <w:rFonts w:hint="eastAsia" w:ascii="方正小标宋简体" w:hAnsi="方正小标宋简体" w:eastAsia="方正小标宋简体" w:cs="方正小标宋简体"/>
          <w:color w:val="auto"/>
          <w:spacing w:val="20"/>
          <w:sz w:val="44"/>
          <w:szCs w:val="44"/>
          <w:u w:val="single"/>
          <w:lang w:val="en-US" w:eastAsia="zh-CN"/>
        </w:rPr>
        <w:t>昌平分局</w:t>
      </w:r>
    </w:p>
    <w:p w14:paraId="2D9AF14F">
      <w:pPr>
        <w:spacing w:line="336" w:lineRule="auto"/>
        <w:jc w:val="center"/>
        <w:outlineLvl w:val="1"/>
        <w:rPr>
          <w:rFonts w:hint="eastAsia" w:ascii="仿宋_GB2312" w:hAnsi="仿宋_GB2312" w:eastAsia="仿宋_GB2312" w:cs="仿宋_GB2312"/>
          <w:color w:val="auto"/>
        </w:rPr>
      </w:pPr>
      <w:r>
        <w:rPr>
          <w:rFonts w:hint="eastAsia" w:ascii="方正小标宋简体" w:hAnsi="方正小标宋简体" w:eastAsia="方正小标宋简体" w:cs="方正小标宋简体"/>
          <w:color w:val="auto"/>
          <w:spacing w:val="3"/>
          <w:sz w:val="44"/>
          <w:szCs w:val="44"/>
          <w:u w:val="single"/>
        </w:rPr>
        <w:t>基层所队接报案室升级改造项目</w:t>
      </w:r>
      <w:r>
        <w:rPr>
          <w:rFonts w:hint="eastAsia" w:ascii="方正小标宋简体" w:hAnsi="方正小标宋简体" w:eastAsia="方正小标宋简体" w:cs="方正小标宋简体"/>
          <w:color w:val="auto"/>
          <w:spacing w:val="3"/>
          <w:sz w:val="44"/>
          <w:szCs w:val="44"/>
        </w:rPr>
        <w:t>商务合同</w:t>
      </w:r>
    </w:p>
    <w:p w14:paraId="348ED535">
      <w:pPr>
        <w:pStyle w:val="5"/>
        <w:spacing w:before="98"/>
        <w:ind w:left="280" w:right="252" w:firstLine="590"/>
        <w:rPr>
          <w:rFonts w:hint="eastAsia" w:ascii="仿宋_GB2312" w:hAnsi="仿宋_GB2312" w:eastAsia="仿宋_GB2312" w:cs="仿宋_GB2312"/>
          <w:color w:val="auto"/>
          <w:spacing w:val="-5"/>
          <w:sz w:val="28"/>
          <w:szCs w:val="28"/>
        </w:rPr>
      </w:pPr>
    </w:p>
    <w:p w14:paraId="15ABBDBD">
      <w:pPr>
        <w:pStyle w:val="5"/>
        <w:spacing w:before="98"/>
        <w:ind w:left="280" w:right="252" w:firstLine="590"/>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pacing w:val="-5"/>
          <w:sz w:val="28"/>
          <w:szCs w:val="28"/>
        </w:rPr>
        <w:t>根据《中华人民共和国民法典》之规定，本合同当事人在平</w:t>
      </w:r>
      <w:r>
        <w:rPr>
          <w:rFonts w:hint="eastAsia" w:ascii="仿宋_GB2312" w:hAnsi="仿宋_GB2312" w:eastAsia="仿宋_GB2312" w:cs="仿宋_GB2312"/>
          <w:color w:val="auto"/>
          <w:spacing w:val="-6"/>
          <w:sz w:val="28"/>
          <w:szCs w:val="28"/>
        </w:rPr>
        <w:t>等、</w:t>
      </w:r>
      <w:r>
        <w:rPr>
          <w:rFonts w:hint="eastAsia" w:ascii="仿宋_GB2312" w:hAnsi="仿宋_GB2312" w:eastAsia="仿宋_GB2312" w:cs="仿宋_GB2312"/>
          <w:color w:val="auto"/>
          <w:spacing w:val="-56"/>
          <w:sz w:val="28"/>
          <w:szCs w:val="28"/>
        </w:rPr>
        <w:t xml:space="preserve"> </w:t>
      </w:r>
      <w:r>
        <w:rPr>
          <w:rFonts w:hint="eastAsia" w:ascii="仿宋_GB2312" w:hAnsi="仿宋_GB2312" w:eastAsia="仿宋_GB2312" w:cs="仿宋_GB2312"/>
          <w:color w:val="auto"/>
          <w:spacing w:val="-6"/>
          <w:sz w:val="28"/>
          <w:szCs w:val="28"/>
        </w:rPr>
        <w:t>自愿的基础上，经协商一致，签署本合同。</w:t>
      </w:r>
    </w:p>
    <w:p w14:paraId="11055805">
      <w:pPr>
        <w:spacing w:before="12" w:line="360" w:lineRule="auto"/>
        <w:rPr>
          <w:rFonts w:hint="eastAsia" w:ascii="仿宋_GB2312" w:hAnsi="仿宋_GB2312" w:eastAsia="仿宋_GB2312" w:cs="仿宋_GB2312"/>
          <w:color w:val="auto"/>
          <w:sz w:val="24"/>
          <w:szCs w:val="24"/>
        </w:rPr>
      </w:pPr>
    </w:p>
    <w:p w14:paraId="7B4ABD88">
      <w:pPr>
        <w:pStyle w:val="2"/>
        <w:rPr>
          <w:rFonts w:hint="eastAsia" w:ascii="仿宋_GB2312" w:hAnsi="仿宋_GB2312" w:eastAsia="仿宋_GB2312" w:cs="仿宋_GB2312"/>
          <w:color w:val="auto"/>
          <w:sz w:val="24"/>
          <w:szCs w:val="24"/>
        </w:rPr>
      </w:pPr>
    </w:p>
    <w:p w14:paraId="1D33CB26">
      <w:pPr>
        <w:pStyle w:val="2"/>
        <w:rPr>
          <w:rFonts w:hint="eastAsia" w:ascii="仿宋_GB2312" w:hAnsi="仿宋_GB2312" w:eastAsia="仿宋_GB2312" w:cs="仿宋_GB2312"/>
          <w:color w:val="auto"/>
          <w:sz w:val="24"/>
          <w:szCs w:val="24"/>
        </w:rPr>
      </w:pPr>
    </w:p>
    <w:p w14:paraId="57E99BCB">
      <w:pPr>
        <w:spacing w:before="12" w:line="360" w:lineRule="auto"/>
        <w:rPr>
          <w:rFonts w:hint="eastAsia" w:ascii="仿宋_GB2312" w:hAnsi="仿宋_GB2312" w:eastAsia="仿宋_GB2312" w:cs="仿宋_GB2312"/>
          <w:color w:val="auto"/>
          <w:sz w:val="24"/>
          <w:szCs w:val="24"/>
        </w:rPr>
      </w:pPr>
    </w:p>
    <w:tbl>
      <w:tblPr>
        <w:tblStyle w:val="8"/>
        <w:tblpPr w:leftFromText="180" w:rightFromText="180" w:vertAnchor="text" w:horzAnchor="page" w:tblpX="1810" w:tblpY="234"/>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20"/>
        <w:gridCol w:w="4220"/>
      </w:tblGrid>
      <w:tr w14:paraId="342DA8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4220" w:type="dxa"/>
            <w:noWrap w:val="0"/>
            <w:vAlign w:val="top"/>
          </w:tcPr>
          <w:p w14:paraId="0F1EBF43">
            <w:pPr>
              <w:spacing w:line="360" w:lineRule="auto"/>
              <w:rPr>
                <w:rFonts w:hint="eastAsia" w:ascii="仿宋_GB2312" w:hAnsi="仿宋_GB2312" w:eastAsia="仿宋_GB2312" w:cs="仿宋_GB2312"/>
                <w:color w:val="auto"/>
                <w:sz w:val="24"/>
                <w:szCs w:val="24"/>
                <w:u w:val="single"/>
              </w:rPr>
            </w:pPr>
            <w:r>
              <w:rPr>
                <w:rFonts w:hint="eastAsia" w:ascii="仿宋_GB2312" w:hAnsi="仿宋_GB2312" w:eastAsia="仿宋_GB2312" w:cs="仿宋_GB2312"/>
                <w:color w:val="auto"/>
                <w:sz w:val="24"/>
                <w:szCs w:val="24"/>
              </w:rPr>
              <w:t>甲方：</w:t>
            </w:r>
            <w:r>
              <w:rPr>
                <w:rFonts w:hint="eastAsia" w:ascii="仿宋_GB2312" w:hAnsi="仿宋_GB2312" w:eastAsia="仿宋_GB2312" w:cs="仿宋_GB2312"/>
                <w:color w:val="auto"/>
                <w:sz w:val="24"/>
                <w:szCs w:val="24"/>
                <w:u w:val="single"/>
              </w:rPr>
              <w:t xml:space="preserve"> </w:t>
            </w:r>
            <w:r>
              <w:rPr>
                <w:rFonts w:hint="eastAsia" w:ascii="仿宋_GB2312" w:hAnsi="仿宋_GB2312" w:eastAsia="仿宋_GB2312" w:cs="仿宋_GB2312"/>
                <w:color w:val="auto"/>
                <w:sz w:val="24"/>
                <w:szCs w:val="24"/>
                <w:u w:val="single"/>
                <w:lang w:eastAsia="zh-CN"/>
              </w:rPr>
              <w:t>北京市公安局昌平分局</w:t>
            </w:r>
            <w:r>
              <w:rPr>
                <w:rFonts w:hint="eastAsia" w:ascii="仿宋_GB2312" w:hAnsi="仿宋_GB2312" w:eastAsia="仿宋_GB2312" w:cs="仿宋_GB2312"/>
                <w:color w:val="auto"/>
                <w:sz w:val="24"/>
                <w:szCs w:val="24"/>
                <w:u w:val="single"/>
              </w:rPr>
              <w:t xml:space="preserve">                            </w:t>
            </w:r>
          </w:p>
          <w:p w14:paraId="0E2C0CB7">
            <w:pPr>
              <w:spacing w:line="360" w:lineRule="auto"/>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（盖章）</w:t>
            </w:r>
          </w:p>
        </w:tc>
        <w:tc>
          <w:tcPr>
            <w:tcW w:w="4220" w:type="dxa"/>
            <w:noWrap w:val="0"/>
            <w:vAlign w:val="top"/>
          </w:tcPr>
          <w:p w14:paraId="103C2EF7">
            <w:pPr>
              <w:spacing w:line="360" w:lineRule="auto"/>
              <w:rPr>
                <w:rFonts w:hint="eastAsia" w:ascii="仿宋_GB2312" w:hAnsi="仿宋_GB2312" w:eastAsia="仿宋_GB2312" w:cs="仿宋_GB2312"/>
                <w:color w:val="auto"/>
                <w:sz w:val="24"/>
                <w:szCs w:val="24"/>
                <w:u w:val="single"/>
              </w:rPr>
            </w:pPr>
            <w:r>
              <w:rPr>
                <w:rFonts w:hint="eastAsia" w:ascii="仿宋_GB2312" w:hAnsi="仿宋_GB2312" w:eastAsia="仿宋_GB2312" w:cs="仿宋_GB2312"/>
                <w:color w:val="auto"/>
                <w:sz w:val="24"/>
                <w:szCs w:val="24"/>
              </w:rPr>
              <w:t>乙方：</w:t>
            </w:r>
            <w:r>
              <w:rPr>
                <w:rFonts w:hint="eastAsia" w:ascii="仿宋_GB2312" w:hAnsi="仿宋_GB2312" w:eastAsia="仿宋_GB2312" w:cs="仿宋_GB2312"/>
                <w:color w:val="auto"/>
                <w:sz w:val="24"/>
                <w:szCs w:val="24"/>
                <w:u w:val="single"/>
                <w:lang w:val="en-US" w:eastAsia="zh-CN"/>
              </w:rPr>
              <w:t>北京宽和精英科技发展有限公司</w:t>
            </w:r>
            <w:r>
              <w:rPr>
                <w:rFonts w:hint="eastAsia" w:ascii="仿宋_GB2312" w:hAnsi="仿宋_GB2312" w:eastAsia="仿宋_GB2312" w:cs="仿宋_GB2312"/>
                <w:color w:val="auto"/>
                <w:sz w:val="24"/>
                <w:szCs w:val="24"/>
                <w:u w:val="single"/>
              </w:rPr>
              <w:t xml:space="preserve">                             </w:t>
            </w:r>
          </w:p>
          <w:p w14:paraId="11DCBF1F">
            <w:pPr>
              <w:spacing w:line="360" w:lineRule="auto"/>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（盖章）</w:t>
            </w:r>
          </w:p>
          <w:p w14:paraId="71F92656">
            <w:pPr>
              <w:spacing w:line="360" w:lineRule="auto"/>
              <w:rPr>
                <w:rFonts w:hint="eastAsia" w:ascii="仿宋_GB2312" w:hAnsi="仿宋_GB2312" w:eastAsia="仿宋_GB2312" w:cs="仿宋_GB2312"/>
                <w:color w:val="auto"/>
                <w:sz w:val="24"/>
                <w:szCs w:val="24"/>
              </w:rPr>
            </w:pPr>
          </w:p>
          <w:p w14:paraId="7776CB77">
            <w:pPr>
              <w:spacing w:line="360" w:lineRule="auto"/>
              <w:rPr>
                <w:rFonts w:hint="eastAsia" w:ascii="仿宋_GB2312" w:hAnsi="仿宋_GB2312" w:eastAsia="仿宋_GB2312" w:cs="仿宋_GB2312"/>
                <w:color w:val="auto"/>
                <w:sz w:val="24"/>
                <w:szCs w:val="24"/>
              </w:rPr>
            </w:pPr>
          </w:p>
        </w:tc>
      </w:tr>
      <w:tr w14:paraId="433EB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4220" w:type="dxa"/>
            <w:noWrap w:val="0"/>
            <w:vAlign w:val="top"/>
          </w:tcPr>
          <w:p w14:paraId="0706CF52">
            <w:pPr>
              <w:spacing w:line="360" w:lineRule="auto"/>
              <w:rPr>
                <w:rFonts w:hint="eastAsia" w:ascii="仿宋_GB2312" w:hAnsi="仿宋_GB2312" w:eastAsia="仿宋_GB2312" w:cs="仿宋_GB2312"/>
                <w:color w:val="auto"/>
                <w:sz w:val="24"/>
                <w:szCs w:val="24"/>
                <w:u w:val="single"/>
              </w:rPr>
            </w:pPr>
            <w:r>
              <w:rPr>
                <w:rFonts w:hint="eastAsia" w:ascii="仿宋_GB2312" w:hAnsi="仿宋_GB2312" w:eastAsia="仿宋_GB2312" w:cs="仿宋_GB2312"/>
                <w:color w:val="auto"/>
                <w:sz w:val="24"/>
                <w:szCs w:val="24"/>
              </w:rPr>
              <w:t>法定代表人或授权代表：</w:t>
            </w:r>
            <w:r>
              <w:rPr>
                <w:rFonts w:hint="eastAsia" w:ascii="仿宋_GB2312" w:hAnsi="仿宋_GB2312" w:eastAsia="仿宋_GB2312" w:cs="仿宋_GB2312"/>
                <w:color w:val="auto"/>
                <w:sz w:val="24"/>
                <w:szCs w:val="24"/>
                <w:u w:val="single"/>
              </w:rPr>
              <w:t xml:space="preserve">             </w:t>
            </w:r>
          </w:p>
          <w:p w14:paraId="7106A053">
            <w:pPr>
              <w:spacing w:line="360" w:lineRule="auto"/>
              <w:jc w:val="right"/>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（签字或签章）</w:t>
            </w:r>
          </w:p>
          <w:p w14:paraId="0F0CFA4E">
            <w:pPr>
              <w:spacing w:line="360" w:lineRule="auto"/>
              <w:rPr>
                <w:rFonts w:hint="eastAsia" w:ascii="仿宋_GB2312" w:hAnsi="仿宋_GB2312" w:eastAsia="仿宋_GB2312" w:cs="仿宋_GB2312"/>
                <w:color w:val="auto"/>
                <w:sz w:val="24"/>
                <w:szCs w:val="24"/>
              </w:rPr>
            </w:pPr>
          </w:p>
          <w:p w14:paraId="3224BD80">
            <w:pPr>
              <w:spacing w:line="360" w:lineRule="auto"/>
              <w:rPr>
                <w:rFonts w:hint="eastAsia" w:ascii="仿宋_GB2312" w:hAnsi="仿宋_GB2312" w:eastAsia="仿宋_GB2312" w:cs="仿宋_GB2312"/>
                <w:color w:val="auto"/>
                <w:sz w:val="24"/>
                <w:szCs w:val="24"/>
              </w:rPr>
            </w:pPr>
          </w:p>
          <w:p w14:paraId="65E66812">
            <w:pPr>
              <w:spacing w:line="360" w:lineRule="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日期：</w:t>
            </w:r>
            <w:r>
              <w:rPr>
                <w:rFonts w:hint="eastAsia" w:ascii="仿宋_GB2312" w:hAnsi="仿宋_GB2312" w:eastAsia="仿宋_GB2312" w:cs="仿宋_GB2312"/>
                <w:color w:val="auto"/>
                <w:sz w:val="24"/>
                <w:szCs w:val="24"/>
                <w:u w:val="single"/>
              </w:rPr>
              <w:t xml:space="preserve">     </w:t>
            </w:r>
            <w:r>
              <w:rPr>
                <w:rFonts w:hint="eastAsia" w:ascii="仿宋_GB2312" w:hAnsi="仿宋_GB2312" w:eastAsia="仿宋_GB2312" w:cs="仿宋_GB2312"/>
                <w:color w:val="auto"/>
                <w:sz w:val="24"/>
                <w:szCs w:val="24"/>
              </w:rPr>
              <w:t>年</w:t>
            </w:r>
            <w:r>
              <w:rPr>
                <w:rFonts w:hint="eastAsia" w:ascii="仿宋_GB2312" w:hAnsi="仿宋_GB2312" w:eastAsia="仿宋_GB2312" w:cs="仿宋_GB2312"/>
                <w:color w:val="auto"/>
                <w:sz w:val="24"/>
                <w:szCs w:val="24"/>
                <w:u w:val="single"/>
              </w:rPr>
              <w:t xml:space="preserve">   </w:t>
            </w:r>
            <w:r>
              <w:rPr>
                <w:rFonts w:hint="eastAsia" w:ascii="仿宋_GB2312" w:hAnsi="仿宋_GB2312" w:eastAsia="仿宋_GB2312" w:cs="仿宋_GB2312"/>
                <w:color w:val="auto"/>
                <w:sz w:val="24"/>
                <w:szCs w:val="24"/>
              </w:rPr>
              <w:t>月</w:t>
            </w:r>
            <w:r>
              <w:rPr>
                <w:rFonts w:hint="eastAsia" w:ascii="仿宋_GB2312" w:hAnsi="仿宋_GB2312" w:eastAsia="仿宋_GB2312" w:cs="仿宋_GB2312"/>
                <w:color w:val="auto"/>
                <w:sz w:val="24"/>
                <w:szCs w:val="24"/>
                <w:u w:val="single"/>
              </w:rPr>
              <w:t xml:space="preserve">   </w:t>
            </w:r>
            <w:r>
              <w:rPr>
                <w:rFonts w:hint="eastAsia" w:ascii="仿宋_GB2312" w:hAnsi="仿宋_GB2312" w:eastAsia="仿宋_GB2312" w:cs="仿宋_GB2312"/>
                <w:color w:val="auto"/>
                <w:sz w:val="24"/>
                <w:szCs w:val="24"/>
              </w:rPr>
              <w:t xml:space="preserve">日 </w:t>
            </w:r>
          </w:p>
        </w:tc>
        <w:tc>
          <w:tcPr>
            <w:tcW w:w="4220" w:type="dxa"/>
            <w:noWrap w:val="0"/>
            <w:vAlign w:val="top"/>
          </w:tcPr>
          <w:p w14:paraId="667B2164">
            <w:pPr>
              <w:spacing w:line="360" w:lineRule="auto"/>
              <w:rPr>
                <w:rFonts w:hint="eastAsia" w:ascii="仿宋_GB2312" w:hAnsi="仿宋_GB2312" w:eastAsia="仿宋_GB2312" w:cs="仿宋_GB2312"/>
                <w:color w:val="auto"/>
                <w:sz w:val="24"/>
                <w:szCs w:val="24"/>
                <w:u w:val="single"/>
              </w:rPr>
            </w:pPr>
            <w:r>
              <w:rPr>
                <w:rFonts w:hint="eastAsia" w:ascii="仿宋_GB2312" w:hAnsi="仿宋_GB2312" w:eastAsia="仿宋_GB2312" w:cs="仿宋_GB2312"/>
                <w:color w:val="auto"/>
                <w:sz w:val="24"/>
                <w:szCs w:val="24"/>
              </w:rPr>
              <w:t>法定代表人或授权代表：</w:t>
            </w:r>
            <w:r>
              <w:rPr>
                <w:rFonts w:hint="eastAsia" w:ascii="仿宋_GB2312" w:hAnsi="仿宋_GB2312" w:eastAsia="仿宋_GB2312" w:cs="仿宋_GB2312"/>
                <w:color w:val="auto"/>
                <w:sz w:val="24"/>
                <w:szCs w:val="24"/>
                <w:u w:val="single"/>
              </w:rPr>
              <w:t xml:space="preserve">             </w:t>
            </w:r>
          </w:p>
          <w:p w14:paraId="11F6C45B">
            <w:pPr>
              <w:spacing w:line="360" w:lineRule="auto"/>
              <w:jc w:val="right"/>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（签字或签章）</w:t>
            </w:r>
          </w:p>
          <w:p w14:paraId="1A5A06A2">
            <w:pPr>
              <w:spacing w:line="360" w:lineRule="auto"/>
              <w:rPr>
                <w:rFonts w:hint="eastAsia" w:ascii="仿宋_GB2312" w:hAnsi="仿宋_GB2312" w:eastAsia="仿宋_GB2312" w:cs="仿宋_GB2312"/>
                <w:color w:val="auto"/>
                <w:sz w:val="24"/>
                <w:szCs w:val="24"/>
              </w:rPr>
            </w:pPr>
          </w:p>
          <w:p w14:paraId="69DF6C75">
            <w:pPr>
              <w:spacing w:line="360" w:lineRule="auto"/>
              <w:rPr>
                <w:rFonts w:hint="eastAsia" w:ascii="仿宋_GB2312" w:hAnsi="仿宋_GB2312" w:eastAsia="仿宋_GB2312" w:cs="仿宋_GB2312"/>
                <w:color w:val="auto"/>
                <w:sz w:val="24"/>
                <w:szCs w:val="24"/>
              </w:rPr>
            </w:pPr>
          </w:p>
          <w:p w14:paraId="71B2F037">
            <w:pPr>
              <w:spacing w:line="360" w:lineRule="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日期：</w:t>
            </w:r>
            <w:r>
              <w:rPr>
                <w:rFonts w:hint="eastAsia" w:ascii="仿宋_GB2312" w:hAnsi="仿宋_GB2312" w:eastAsia="仿宋_GB2312" w:cs="仿宋_GB2312"/>
                <w:color w:val="auto"/>
                <w:sz w:val="24"/>
                <w:szCs w:val="24"/>
                <w:u w:val="single"/>
              </w:rPr>
              <w:t xml:space="preserve">     </w:t>
            </w:r>
            <w:r>
              <w:rPr>
                <w:rFonts w:hint="eastAsia" w:ascii="仿宋_GB2312" w:hAnsi="仿宋_GB2312" w:eastAsia="仿宋_GB2312" w:cs="仿宋_GB2312"/>
                <w:color w:val="auto"/>
                <w:sz w:val="24"/>
                <w:szCs w:val="24"/>
              </w:rPr>
              <w:t>年</w:t>
            </w:r>
            <w:r>
              <w:rPr>
                <w:rFonts w:hint="eastAsia" w:ascii="仿宋_GB2312" w:hAnsi="仿宋_GB2312" w:eastAsia="仿宋_GB2312" w:cs="仿宋_GB2312"/>
                <w:color w:val="auto"/>
                <w:sz w:val="24"/>
                <w:szCs w:val="24"/>
                <w:u w:val="single"/>
              </w:rPr>
              <w:t xml:space="preserve">   </w:t>
            </w:r>
            <w:r>
              <w:rPr>
                <w:rFonts w:hint="eastAsia" w:ascii="仿宋_GB2312" w:hAnsi="仿宋_GB2312" w:eastAsia="仿宋_GB2312" w:cs="仿宋_GB2312"/>
                <w:color w:val="auto"/>
                <w:sz w:val="24"/>
                <w:szCs w:val="24"/>
              </w:rPr>
              <w:t>月</w:t>
            </w:r>
            <w:r>
              <w:rPr>
                <w:rFonts w:hint="eastAsia" w:ascii="仿宋_GB2312" w:hAnsi="仿宋_GB2312" w:eastAsia="仿宋_GB2312" w:cs="仿宋_GB2312"/>
                <w:color w:val="auto"/>
                <w:sz w:val="24"/>
                <w:szCs w:val="24"/>
                <w:u w:val="single"/>
              </w:rPr>
              <w:t xml:space="preserve">   </w:t>
            </w:r>
            <w:r>
              <w:rPr>
                <w:rFonts w:hint="eastAsia" w:ascii="仿宋_GB2312" w:hAnsi="仿宋_GB2312" w:eastAsia="仿宋_GB2312" w:cs="仿宋_GB2312"/>
                <w:color w:val="auto"/>
                <w:sz w:val="24"/>
                <w:szCs w:val="24"/>
              </w:rPr>
              <w:t xml:space="preserve">日 </w:t>
            </w:r>
          </w:p>
        </w:tc>
      </w:tr>
    </w:tbl>
    <w:p w14:paraId="3EE433B5">
      <w:pPr>
        <w:pStyle w:val="5"/>
        <w:spacing w:before="78"/>
        <w:ind w:firstLine="444" w:firstLineChars="200"/>
        <w:rPr>
          <w:rFonts w:hint="eastAsia" w:ascii="宋体" w:hAnsi="宋体" w:cs="宋体"/>
          <w:color w:val="auto"/>
          <w:spacing w:val="-9"/>
          <w:sz w:val="24"/>
          <w:szCs w:val="24"/>
        </w:rPr>
      </w:pPr>
    </w:p>
    <w:p w14:paraId="7348BCE6">
      <w:pPr>
        <w:rPr>
          <w:rFonts w:hint="eastAsia" w:ascii="宋体" w:hAnsi="宋体" w:cs="宋体"/>
          <w:color w:val="auto"/>
          <w:spacing w:val="-9"/>
          <w:sz w:val="24"/>
          <w:szCs w:val="24"/>
        </w:rPr>
      </w:pPr>
      <w:r>
        <w:rPr>
          <w:rFonts w:hint="eastAsia" w:ascii="宋体" w:hAnsi="宋体" w:cs="宋体"/>
          <w:color w:val="auto"/>
          <w:spacing w:val="-9"/>
          <w:sz w:val="24"/>
          <w:szCs w:val="24"/>
        </w:rPr>
        <w:br w:type="page"/>
      </w:r>
    </w:p>
    <w:p w14:paraId="7357A899">
      <w:pPr>
        <w:pStyle w:val="5"/>
        <w:spacing w:before="78" w:line="240" w:lineRule="auto"/>
        <w:ind w:firstLine="444" w:firstLineChars="200"/>
        <w:rPr>
          <w:rFonts w:hint="eastAsia" w:ascii="仿宋_GB2312" w:hAnsi="仿宋_GB2312" w:eastAsia="仿宋_GB2312" w:cs="仿宋_GB2312"/>
          <w:color w:val="auto"/>
          <w:sz w:val="24"/>
          <w:szCs w:val="24"/>
          <w:u w:val="single"/>
        </w:rPr>
      </w:pPr>
      <w:r>
        <w:rPr>
          <w:rFonts w:hint="eastAsia" w:ascii="仿宋_GB2312" w:hAnsi="仿宋_GB2312" w:eastAsia="仿宋_GB2312" w:cs="仿宋_GB2312"/>
          <w:color w:val="auto"/>
          <w:spacing w:val="-9"/>
          <w:sz w:val="24"/>
          <w:szCs w:val="24"/>
        </w:rPr>
        <w:t>甲方：</w:t>
      </w:r>
      <w:r>
        <w:rPr>
          <w:rFonts w:hint="eastAsia" w:ascii="仿宋_GB2312" w:hAnsi="仿宋_GB2312" w:eastAsia="仿宋_GB2312" w:cs="仿宋_GB2312"/>
          <w:color w:val="auto"/>
          <w:sz w:val="24"/>
          <w:szCs w:val="24"/>
          <w:u w:val="single"/>
          <w:lang w:eastAsia="zh-CN"/>
        </w:rPr>
        <w:t>北京市公安局昌平分局</w:t>
      </w:r>
    </w:p>
    <w:p w14:paraId="7C9B72B2">
      <w:pPr>
        <w:pStyle w:val="5"/>
        <w:spacing w:before="178" w:line="240" w:lineRule="auto"/>
        <w:ind w:left="481"/>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6"/>
          <w:sz w:val="24"/>
          <w:szCs w:val="24"/>
        </w:rPr>
        <w:t>地址：</w:t>
      </w:r>
      <w:r>
        <w:rPr>
          <w:rFonts w:hint="eastAsia" w:ascii="仿宋_GB2312" w:hAnsi="仿宋_GB2312" w:eastAsia="仿宋_GB2312" w:cs="仿宋_GB2312"/>
          <w:color w:val="auto"/>
          <w:sz w:val="24"/>
          <w:szCs w:val="24"/>
          <w:u w:val="single"/>
        </w:rPr>
        <w:t xml:space="preserve">                          </w:t>
      </w:r>
    </w:p>
    <w:p w14:paraId="255AC106">
      <w:pPr>
        <w:pStyle w:val="5"/>
        <w:spacing w:before="167" w:line="240" w:lineRule="auto"/>
        <w:ind w:left="478"/>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4"/>
          <w:sz w:val="24"/>
          <w:szCs w:val="24"/>
        </w:rPr>
        <w:t>联系人：</w:t>
      </w:r>
      <w:r>
        <w:rPr>
          <w:rFonts w:hint="eastAsia" w:ascii="仿宋_GB2312" w:hAnsi="仿宋_GB2312" w:eastAsia="仿宋_GB2312" w:cs="仿宋_GB2312"/>
          <w:color w:val="auto"/>
          <w:sz w:val="24"/>
          <w:szCs w:val="24"/>
          <w:u w:val="single"/>
        </w:rPr>
        <w:t xml:space="preserve">                        </w:t>
      </w:r>
    </w:p>
    <w:p w14:paraId="48C34AE3">
      <w:pPr>
        <w:pStyle w:val="5"/>
        <w:spacing w:before="176" w:line="240" w:lineRule="auto"/>
        <w:ind w:left="478"/>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3"/>
          <w:sz w:val="24"/>
          <w:szCs w:val="24"/>
        </w:rPr>
        <w:t>联系方式：</w:t>
      </w:r>
      <w:r>
        <w:rPr>
          <w:rFonts w:hint="eastAsia" w:ascii="仿宋_GB2312" w:hAnsi="仿宋_GB2312" w:eastAsia="仿宋_GB2312" w:cs="仿宋_GB2312"/>
          <w:color w:val="auto"/>
          <w:sz w:val="24"/>
          <w:szCs w:val="24"/>
          <w:u w:val="single"/>
        </w:rPr>
        <w:t xml:space="preserve">                      </w:t>
      </w:r>
    </w:p>
    <w:p w14:paraId="434A234F">
      <w:pPr>
        <w:spacing w:line="240" w:lineRule="auto"/>
        <w:rPr>
          <w:rFonts w:hint="eastAsia" w:ascii="仿宋_GB2312" w:hAnsi="仿宋_GB2312" w:eastAsia="仿宋_GB2312" w:cs="仿宋_GB2312"/>
          <w:color w:val="auto"/>
          <w:sz w:val="24"/>
          <w:szCs w:val="24"/>
        </w:rPr>
      </w:pPr>
    </w:p>
    <w:p w14:paraId="7F04403F">
      <w:pPr>
        <w:pStyle w:val="5"/>
        <w:spacing w:before="78" w:line="240" w:lineRule="auto"/>
        <w:ind w:left="497"/>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11"/>
          <w:sz w:val="24"/>
          <w:szCs w:val="24"/>
        </w:rPr>
        <w:t>乙方：</w:t>
      </w:r>
      <w:r>
        <w:rPr>
          <w:rFonts w:hint="eastAsia" w:ascii="仿宋_GB2312" w:hAnsi="仿宋_GB2312" w:eastAsia="仿宋_GB2312" w:cs="仿宋_GB2312"/>
          <w:color w:val="auto"/>
          <w:sz w:val="24"/>
          <w:szCs w:val="24"/>
          <w:u w:val="single"/>
          <w:lang w:val="en-US" w:eastAsia="zh-CN"/>
        </w:rPr>
        <w:t>北京宽和精英科技发展有限公司</w:t>
      </w:r>
    </w:p>
    <w:p w14:paraId="7C965708">
      <w:pPr>
        <w:pStyle w:val="5"/>
        <w:spacing w:before="176" w:line="240" w:lineRule="auto"/>
        <w:ind w:left="481"/>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6"/>
          <w:sz w:val="24"/>
          <w:szCs w:val="24"/>
        </w:rPr>
        <w:t>地址：</w:t>
      </w:r>
      <w:r>
        <w:rPr>
          <w:rFonts w:hint="eastAsia" w:ascii="仿宋_GB2312" w:hAnsi="仿宋_GB2312" w:eastAsia="仿宋_GB2312" w:cs="仿宋_GB2312"/>
          <w:color w:val="auto"/>
          <w:spacing w:val="-6"/>
          <w:sz w:val="24"/>
          <w:szCs w:val="24"/>
          <w:u w:val="single"/>
          <w:lang w:val="en-US" w:eastAsia="zh-CN"/>
        </w:rPr>
        <w:t>北京市东城区什锦花园胡同53号1幢101</w:t>
      </w:r>
    </w:p>
    <w:p w14:paraId="1EBF0805">
      <w:pPr>
        <w:pStyle w:val="5"/>
        <w:spacing w:before="167" w:line="240" w:lineRule="auto"/>
        <w:ind w:left="478"/>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4"/>
          <w:sz w:val="24"/>
          <w:szCs w:val="24"/>
        </w:rPr>
        <w:t>联系人：</w:t>
      </w:r>
      <w:r>
        <w:rPr>
          <w:rFonts w:hint="eastAsia" w:ascii="仿宋_GB2312" w:hAnsi="仿宋_GB2312" w:eastAsia="仿宋_GB2312" w:cs="仿宋_GB2312"/>
          <w:color w:val="auto"/>
          <w:spacing w:val="-4"/>
          <w:sz w:val="24"/>
          <w:szCs w:val="24"/>
          <w:u w:val="single"/>
          <w:lang w:val="en-US" w:eastAsia="zh-CN"/>
        </w:rPr>
        <w:t>李楠</w:t>
      </w:r>
      <w:r>
        <w:rPr>
          <w:rFonts w:hint="eastAsia" w:ascii="仿宋_GB2312" w:hAnsi="仿宋_GB2312" w:eastAsia="仿宋_GB2312" w:cs="仿宋_GB2312"/>
          <w:color w:val="auto"/>
          <w:sz w:val="24"/>
          <w:szCs w:val="24"/>
          <w:u w:val="single"/>
        </w:rPr>
        <w:t xml:space="preserve">  </w:t>
      </w:r>
    </w:p>
    <w:p w14:paraId="55966F03">
      <w:pPr>
        <w:pStyle w:val="5"/>
        <w:spacing w:before="176" w:line="240" w:lineRule="auto"/>
        <w:ind w:left="478"/>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3"/>
          <w:sz w:val="24"/>
          <w:szCs w:val="24"/>
        </w:rPr>
        <w:t>联系方式：</w:t>
      </w:r>
      <w:r>
        <w:rPr>
          <w:rFonts w:hint="eastAsia" w:ascii="仿宋_GB2312" w:hAnsi="仿宋_GB2312" w:eastAsia="仿宋_GB2312" w:cs="仿宋_GB2312"/>
          <w:color w:val="auto"/>
          <w:spacing w:val="-3"/>
          <w:sz w:val="24"/>
          <w:szCs w:val="24"/>
          <w:u w:val="single"/>
          <w:lang w:val="en-US" w:eastAsia="zh-CN"/>
        </w:rPr>
        <w:t>15101518544</w:t>
      </w:r>
      <w:r>
        <w:rPr>
          <w:rFonts w:hint="eastAsia" w:ascii="仿宋_GB2312" w:hAnsi="仿宋_GB2312" w:eastAsia="仿宋_GB2312" w:cs="仿宋_GB2312"/>
          <w:color w:val="auto"/>
          <w:sz w:val="24"/>
          <w:szCs w:val="24"/>
          <w:u w:val="single"/>
        </w:rPr>
        <w:t xml:space="preserve"> </w:t>
      </w:r>
    </w:p>
    <w:p w14:paraId="49294D7F">
      <w:pPr>
        <w:pStyle w:val="5"/>
        <w:spacing w:before="178" w:line="240" w:lineRule="auto"/>
        <w:ind w:left="485"/>
        <w:rPr>
          <w:rFonts w:hint="eastAsia" w:ascii="仿宋_GB2312" w:hAnsi="仿宋_GB2312" w:eastAsia="仿宋_GB2312" w:cs="仿宋_GB2312"/>
          <w:color w:val="auto"/>
          <w:sz w:val="24"/>
          <w:szCs w:val="24"/>
          <w:u w:val="single"/>
        </w:rPr>
      </w:pPr>
      <w:r>
        <w:rPr>
          <w:rFonts w:hint="eastAsia" w:ascii="仿宋_GB2312" w:hAnsi="仿宋_GB2312" w:eastAsia="仿宋_GB2312" w:cs="仿宋_GB2312"/>
          <w:color w:val="auto"/>
          <w:spacing w:val="-3"/>
          <w:sz w:val="24"/>
          <w:szCs w:val="24"/>
        </w:rPr>
        <w:t>统一社会信用代码：</w:t>
      </w:r>
      <w:r>
        <w:rPr>
          <w:rFonts w:hint="eastAsia" w:ascii="仿宋_GB2312" w:hAnsi="仿宋_GB2312" w:eastAsia="仿宋_GB2312" w:cs="仿宋_GB2312"/>
          <w:color w:val="auto"/>
          <w:spacing w:val="-3"/>
          <w:sz w:val="24"/>
          <w:szCs w:val="24"/>
          <w:u w:val="single"/>
        </w:rPr>
        <w:t>91110112MA0</w:t>
      </w:r>
      <w:r>
        <w:rPr>
          <w:rFonts w:hint="eastAsia" w:ascii="仿宋_GB2312" w:hAnsi="仿宋_GB2312" w:eastAsia="仿宋_GB2312" w:cs="仿宋_GB2312"/>
          <w:color w:val="auto"/>
          <w:spacing w:val="-3"/>
          <w:sz w:val="24"/>
          <w:szCs w:val="24"/>
          <w:u w:val="single"/>
          <w:lang w:val="en-US" w:eastAsia="zh-CN"/>
        </w:rPr>
        <w:t>1</w:t>
      </w:r>
      <w:r>
        <w:rPr>
          <w:rFonts w:hint="eastAsia" w:ascii="仿宋_GB2312" w:hAnsi="仿宋_GB2312" w:eastAsia="仿宋_GB2312" w:cs="仿宋_GB2312"/>
          <w:color w:val="auto"/>
          <w:spacing w:val="-3"/>
          <w:sz w:val="24"/>
          <w:szCs w:val="24"/>
          <w:u w:val="single"/>
        </w:rPr>
        <w:t>M11P10</w:t>
      </w:r>
    </w:p>
    <w:p w14:paraId="2F7E0CE1">
      <w:pPr>
        <w:pStyle w:val="5"/>
        <w:spacing w:before="179" w:line="240" w:lineRule="auto"/>
        <w:ind w:left="480"/>
        <w:rPr>
          <w:rFonts w:hint="eastAsia" w:ascii="仿宋_GB2312" w:hAnsi="仿宋_GB2312" w:eastAsia="仿宋_GB2312" w:cs="仿宋_GB2312"/>
          <w:color w:val="auto"/>
          <w:sz w:val="24"/>
          <w:szCs w:val="24"/>
          <w:u w:val="single"/>
        </w:rPr>
      </w:pPr>
      <w:r>
        <w:rPr>
          <w:rFonts w:hint="eastAsia" w:ascii="仿宋_GB2312" w:hAnsi="仿宋_GB2312" w:eastAsia="仿宋_GB2312" w:cs="仿宋_GB2312"/>
          <w:color w:val="auto"/>
          <w:spacing w:val="-4"/>
          <w:sz w:val="24"/>
          <w:szCs w:val="24"/>
        </w:rPr>
        <w:t>开户行：</w:t>
      </w:r>
      <w:r>
        <w:rPr>
          <w:rFonts w:hint="eastAsia" w:ascii="仿宋_GB2312" w:hAnsi="仿宋_GB2312" w:eastAsia="仿宋_GB2312" w:cs="仿宋_GB2312"/>
          <w:color w:val="auto"/>
          <w:spacing w:val="-4"/>
          <w:sz w:val="24"/>
          <w:szCs w:val="24"/>
          <w:u w:val="single"/>
          <w:lang w:val="en-US" w:eastAsia="zh-CN"/>
        </w:rPr>
        <w:t>中国建设银行北京金源支行</w:t>
      </w:r>
    </w:p>
    <w:p w14:paraId="6112E49F">
      <w:pPr>
        <w:pStyle w:val="5"/>
        <w:spacing w:before="181" w:line="240" w:lineRule="auto"/>
        <w:ind w:left="481"/>
        <w:rPr>
          <w:rFonts w:hint="eastAsia" w:ascii="仿宋_GB2312" w:hAnsi="仿宋_GB2312" w:eastAsia="仿宋_GB2312" w:cs="仿宋_GB2312"/>
          <w:color w:val="auto"/>
          <w:sz w:val="24"/>
          <w:szCs w:val="24"/>
          <w:u w:val="single"/>
        </w:rPr>
      </w:pPr>
      <w:r>
        <w:rPr>
          <w:rFonts w:hint="eastAsia" w:ascii="仿宋_GB2312" w:hAnsi="仿宋_GB2312" w:eastAsia="仿宋_GB2312" w:cs="仿宋_GB2312"/>
          <w:color w:val="auto"/>
          <w:spacing w:val="-4"/>
          <w:sz w:val="24"/>
          <w:szCs w:val="24"/>
        </w:rPr>
        <w:t>银行账号：</w:t>
      </w:r>
      <w:r>
        <w:rPr>
          <w:rFonts w:hint="eastAsia" w:ascii="仿宋_GB2312" w:hAnsi="仿宋_GB2312" w:eastAsia="仿宋_GB2312" w:cs="仿宋_GB2312"/>
          <w:color w:val="auto"/>
          <w:spacing w:val="-4"/>
          <w:sz w:val="24"/>
          <w:szCs w:val="24"/>
          <w:u w:val="single"/>
          <w:lang w:val="en-US" w:eastAsia="zh-CN"/>
        </w:rPr>
        <w:t>11050161620000001135</w:t>
      </w:r>
    </w:p>
    <w:p w14:paraId="420874DA">
      <w:pPr>
        <w:spacing w:before="79" w:line="360" w:lineRule="auto"/>
        <w:rPr>
          <w:rFonts w:hint="eastAsia" w:ascii="仿宋_GB2312" w:hAnsi="仿宋_GB2312" w:eastAsia="仿宋_GB2312" w:cs="仿宋_GB2312"/>
          <w:color w:val="auto"/>
          <w:spacing w:val="-4"/>
          <w:sz w:val="24"/>
          <w:szCs w:val="24"/>
        </w:rPr>
      </w:pPr>
    </w:p>
    <w:p w14:paraId="4AB53369">
      <w:pPr>
        <w:keepNext w:val="0"/>
        <w:keepLines w:val="0"/>
        <w:pageBreakBefore w:val="0"/>
        <w:widowControl w:val="0"/>
        <w:kinsoku/>
        <w:wordWrap/>
        <w:overflowPunct/>
        <w:topLinePunct w:val="0"/>
        <w:autoSpaceDE/>
        <w:autoSpaceDN/>
        <w:bidi w:val="0"/>
        <w:adjustRightInd/>
        <w:snapToGrid/>
        <w:spacing w:after="0" w:line="360" w:lineRule="auto"/>
        <w:ind w:left="478"/>
        <w:textAlignment w:val="auto"/>
        <w:outlineLvl w:val="1"/>
        <w:rPr>
          <w:rFonts w:hint="eastAsia" w:ascii="黑体" w:hAnsi="黑体" w:eastAsia="黑体" w:cs="黑体"/>
          <w:b w:val="0"/>
          <w:bCs w:val="0"/>
          <w:color w:val="auto"/>
          <w:sz w:val="24"/>
          <w:szCs w:val="24"/>
        </w:rPr>
      </w:pPr>
      <w:r>
        <w:rPr>
          <w:rFonts w:hint="eastAsia" w:ascii="黑体" w:hAnsi="黑体" w:eastAsia="黑体" w:cs="黑体"/>
          <w:b w:val="0"/>
          <w:bCs w:val="0"/>
          <w:color w:val="auto"/>
          <w:spacing w:val="-4"/>
          <w:sz w:val="24"/>
          <w:szCs w:val="24"/>
        </w:rPr>
        <w:t>一、总则</w:t>
      </w:r>
    </w:p>
    <w:p w14:paraId="5EDD15F0">
      <w:pPr>
        <w:pStyle w:val="5"/>
        <w:keepNext w:val="0"/>
        <w:keepLines w:val="0"/>
        <w:pageBreakBefore w:val="0"/>
        <w:widowControl w:val="0"/>
        <w:kinsoku/>
        <w:wordWrap/>
        <w:overflowPunct/>
        <w:topLinePunct w:val="0"/>
        <w:autoSpaceDE/>
        <w:autoSpaceDN/>
        <w:bidi w:val="0"/>
        <w:adjustRightInd/>
        <w:snapToGrid/>
        <w:spacing w:after="0" w:line="360" w:lineRule="auto"/>
        <w:ind w:firstLine="468" w:firstLineChars="200"/>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3"/>
          <w:sz w:val="24"/>
          <w:szCs w:val="24"/>
        </w:rPr>
        <w:t>1.甲乙双方根据有关法律法规之规定，在自愿平等、协商一致的基础上，就乙方为甲方提供</w:t>
      </w:r>
      <w:r>
        <w:rPr>
          <w:rFonts w:hint="eastAsia" w:ascii="仿宋_GB2312" w:hAnsi="仿宋_GB2312" w:eastAsia="仿宋_GB2312" w:cs="仿宋_GB2312"/>
          <w:color w:val="auto"/>
          <w:spacing w:val="-3"/>
          <w:sz w:val="24"/>
          <w:szCs w:val="24"/>
          <w:u w:val="single"/>
          <w:lang w:val="en-US" w:eastAsia="zh-CN"/>
        </w:rPr>
        <w:t xml:space="preserve"> </w:t>
      </w:r>
      <w:r>
        <w:rPr>
          <w:rFonts w:hint="eastAsia" w:ascii="仿宋_GB2312" w:hAnsi="仿宋_GB2312" w:eastAsia="仿宋_GB2312" w:cs="仿宋_GB2312"/>
          <w:color w:val="auto"/>
          <w:spacing w:val="-3"/>
          <w:sz w:val="24"/>
          <w:szCs w:val="24"/>
          <w:u w:val="single"/>
        </w:rPr>
        <w:t>昌平分局基层所队接报案室升级改造</w:t>
      </w:r>
      <w:r>
        <w:rPr>
          <w:rFonts w:hint="eastAsia" w:ascii="仿宋_GB2312" w:hAnsi="仿宋_GB2312" w:eastAsia="仿宋_GB2312" w:cs="仿宋_GB2312"/>
          <w:color w:val="auto"/>
          <w:spacing w:val="-3"/>
          <w:sz w:val="24"/>
          <w:szCs w:val="24"/>
          <w:u w:val="single"/>
          <w:lang w:val="en-US" w:eastAsia="zh-CN"/>
        </w:rPr>
        <w:t xml:space="preserve">货物 </w:t>
      </w:r>
      <w:r>
        <w:rPr>
          <w:rFonts w:hint="eastAsia" w:ascii="仿宋_GB2312" w:hAnsi="仿宋_GB2312" w:eastAsia="仿宋_GB2312" w:cs="仿宋_GB2312"/>
          <w:color w:val="auto"/>
          <w:spacing w:val="-103"/>
          <w:sz w:val="24"/>
          <w:szCs w:val="24"/>
        </w:rPr>
        <w:t xml:space="preserve"> </w:t>
      </w:r>
      <w:r>
        <w:rPr>
          <w:rFonts w:hint="eastAsia" w:ascii="仿宋_GB2312" w:hAnsi="仿宋_GB2312" w:eastAsia="仿宋_GB2312" w:cs="仿宋_GB2312"/>
          <w:color w:val="auto"/>
          <w:spacing w:val="-3"/>
          <w:sz w:val="24"/>
          <w:szCs w:val="24"/>
        </w:rPr>
        <w:t>事宜，订立本合同。</w:t>
      </w:r>
    </w:p>
    <w:p w14:paraId="012EB121">
      <w:pPr>
        <w:pStyle w:val="5"/>
        <w:keepNext w:val="0"/>
        <w:keepLines w:val="0"/>
        <w:pageBreakBefore w:val="0"/>
        <w:widowControl w:val="0"/>
        <w:kinsoku/>
        <w:wordWrap/>
        <w:overflowPunct/>
        <w:topLinePunct w:val="0"/>
        <w:autoSpaceDE/>
        <w:autoSpaceDN/>
        <w:bidi w:val="0"/>
        <w:adjustRightInd/>
        <w:snapToGrid/>
        <w:spacing w:after="0" w:line="360" w:lineRule="auto"/>
        <w:ind w:left="469"/>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3"/>
          <w:sz w:val="24"/>
          <w:szCs w:val="24"/>
        </w:rPr>
        <w:t>2.本合同下列术语应解释为：</w:t>
      </w:r>
    </w:p>
    <w:p w14:paraId="2736B61D">
      <w:pPr>
        <w:pStyle w:val="5"/>
        <w:keepNext w:val="0"/>
        <w:keepLines w:val="0"/>
        <w:pageBreakBefore w:val="0"/>
        <w:widowControl w:val="0"/>
        <w:kinsoku/>
        <w:wordWrap/>
        <w:overflowPunct/>
        <w:topLinePunct w:val="0"/>
        <w:autoSpaceDE/>
        <w:autoSpaceDN/>
        <w:bidi w:val="0"/>
        <w:adjustRightInd/>
        <w:snapToGrid/>
        <w:spacing w:after="0" w:line="360" w:lineRule="auto"/>
        <w:ind w:left="1" w:firstLine="484"/>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1"/>
          <w:sz w:val="24"/>
          <w:szCs w:val="24"/>
        </w:rPr>
        <w:t>（1）“合同”</w:t>
      </w:r>
      <w:r>
        <w:rPr>
          <w:rFonts w:hint="eastAsia" w:ascii="仿宋_GB2312" w:hAnsi="仿宋_GB2312" w:eastAsia="仿宋_GB2312" w:cs="仿宋_GB2312"/>
          <w:color w:val="auto"/>
          <w:spacing w:val="-33"/>
          <w:sz w:val="24"/>
          <w:szCs w:val="24"/>
        </w:rPr>
        <w:t xml:space="preserve"> </w:t>
      </w:r>
      <w:r>
        <w:rPr>
          <w:rFonts w:hint="eastAsia" w:ascii="仿宋_GB2312" w:hAnsi="仿宋_GB2312" w:eastAsia="仿宋_GB2312" w:cs="仿宋_GB2312"/>
          <w:color w:val="auto"/>
          <w:spacing w:val="-1"/>
          <w:sz w:val="24"/>
          <w:szCs w:val="24"/>
        </w:rPr>
        <w:t>系指甲乙双方签署的、合同格式中载明的甲乙双方所达成的协议，包括所有的附件、附录和上述文件所提到的构成合同的所有文件。</w:t>
      </w:r>
    </w:p>
    <w:p w14:paraId="7367D80E">
      <w:pPr>
        <w:pStyle w:val="5"/>
        <w:keepNext w:val="0"/>
        <w:keepLines w:val="0"/>
        <w:pageBreakBefore w:val="0"/>
        <w:widowControl w:val="0"/>
        <w:kinsoku/>
        <w:wordWrap/>
        <w:overflowPunct/>
        <w:topLinePunct w:val="0"/>
        <w:autoSpaceDE/>
        <w:autoSpaceDN/>
        <w:bidi w:val="0"/>
        <w:adjustRightInd/>
        <w:snapToGrid/>
        <w:spacing w:after="0" w:line="360" w:lineRule="auto"/>
        <w:ind w:left="2" w:firstLine="483"/>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1"/>
          <w:sz w:val="24"/>
          <w:szCs w:val="24"/>
        </w:rPr>
        <w:t>（2）“合同总价”</w:t>
      </w:r>
      <w:r>
        <w:rPr>
          <w:rFonts w:hint="eastAsia" w:ascii="仿宋_GB2312" w:hAnsi="仿宋_GB2312" w:eastAsia="仿宋_GB2312" w:cs="仿宋_GB2312"/>
          <w:color w:val="auto"/>
          <w:spacing w:val="-33"/>
          <w:sz w:val="24"/>
          <w:szCs w:val="24"/>
        </w:rPr>
        <w:t xml:space="preserve"> </w:t>
      </w:r>
      <w:r>
        <w:rPr>
          <w:rFonts w:hint="eastAsia" w:ascii="仿宋_GB2312" w:hAnsi="仿宋_GB2312" w:eastAsia="仿宋_GB2312" w:cs="仿宋_GB2312"/>
          <w:color w:val="auto"/>
          <w:spacing w:val="-1"/>
          <w:sz w:val="24"/>
          <w:szCs w:val="24"/>
        </w:rPr>
        <w:t>系指根据合同约定乙方在正确地完全履行合同义务后甲方应支付</w:t>
      </w:r>
      <w:r>
        <w:rPr>
          <w:rFonts w:hint="eastAsia" w:ascii="仿宋_GB2312" w:hAnsi="仿宋_GB2312" w:eastAsia="仿宋_GB2312" w:cs="仿宋_GB2312"/>
          <w:color w:val="auto"/>
          <w:spacing w:val="-3"/>
          <w:sz w:val="24"/>
          <w:szCs w:val="24"/>
        </w:rPr>
        <w:t>给乙方的价格。</w:t>
      </w:r>
    </w:p>
    <w:p w14:paraId="387E1085">
      <w:pPr>
        <w:pStyle w:val="5"/>
        <w:keepNext w:val="0"/>
        <w:keepLines w:val="0"/>
        <w:pageBreakBefore w:val="0"/>
        <w:widowControl w:val="0"/>
        <w:kinsoku/>
        <w:wordWrap/>
        <w:overflowPunct/>
        <w:topLinePunct w:val="0"/>
        <w:autoSpaceDE/>
        <w:autoSpaceDN/>
        <w:bidi w:val="0"/>
        <w:adjustRightInd/>
        <w:snapToGrid/>
        <w:spacing w:after="0" w:line="360" w:lineRule="auto"/>
        <w:ind w:firstLine="485"/>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（3）“</w:t>
      </w:r>
      <w:r>
        <w:rPr>
          <w:rFonts w:hint="eastAsia" w:ascii="仿宋_GB2312" w:hAnsi="仿宋_GB2312" w:eastAsia="仿宋_GB2312" w:cs="仿宋_GB2312"/>
          <w:color w:val="auto"/>
          <w:spacing w:val="-38"/>
          <w:sz w:val="24"/>
          <w:szCs w:val="24"/>
        </w:rPr>
        <w:t xml:space="preserve"> </w:t>
      </w:r>
      <w:r>
        <w:rPr>
          <w:rFonts w:hint="eastAsia" w:ascii="仿宋_GB2312" w:hAnsi="仿宋_GB2312" w:eastAsia="仿宋_GB2312" w:cs="仿宋_GB2312"/>
          <w:color w:val="auto"/>
          <w:sz w:val="24"/>
          <w:szCs w:val="24"/>
        </w:rPr>
        <w:t>货物”</w:t>
      </w:r>
      <w:r>
        <w:rPr>
          <w:rFonts w:hint="eastAsia" w:ascii="仿宋_GB2312" w:hAnsi="仿宋_GB2312" w:eastAsia="仿宋_GB2312" w:cs="仿宋_GB2312"/>
          <w:color w:val="auto"/>
          <w:spacing w:val="-33"/>
          <w:sz w:val="24"/>
          <w:szCs w:val="24"/>
        </w:rPr>
        <w:t xml:space="preserve"> </w:t>
      </w:r>
      <w:r>
        <w:rPr>
          <w:rFonts w:hint="eastAsia" w:ascii="仿宋_GB2312" w:hAnsi="仿宋_GB2312" w:eastAsia="仿宋_GB2312" w:cs="仿宋_GB2312"/>
          <w:color w:val="auto"/>
          <w:sz w:val="24"/>
          <w:szCs w:val="24"/>
        </w:rPr>
        <w:t>系指乙方根据合同约定须向</w:t>
      </w:r>
      <w:r>
        <w:rPr>
          <w:rFonts w:hint="eastAsia" w:ascii="仿宋_GB2312" w:hAnsi="仿宋_GB2312" w:eastAsia="仿宋_GB2312" w:cs="仿宋_GB2312"/>
          <w:color w:val="auto"/>
          <w:spacing w:val="-1"/>
          <w:sz w:val="24"/>
          <w:szCs w:val="24"/>
        </w:rPr>
        <w:t>甲方提供的一切货物以及其它有关技术资</w:t>
      </w:r>
      <w:r>
        <w:rPr>
          <w:rFonts w:hint="eastAsia" w:ascii="仿宋_GB2312" w:hAnsi="仿宋_GB2312" w:eastAsia="仿宋_GB2312" w:cs="仿宋_GB2312"/>
          <w:color w:val="auto"/>
          <w:spacing w:val="-4"/>
          <w:sz w:val="24"/>
          <w:szCs w:val="24"/>
        </w:rPr>
        <w:t>料和材料。</w:t>
      </w:r>
    </w:p>
    <w:p w14:paraId="37700F8B">
      <w:pPr>
        <w:pStyle w:val="5"/>
        <w:keepNext w:val="0"/>
        <w:keepLines w:val="0"/>
        <w:pageBreakBefore w:val="0"/>
        <w:widowControl w:val="0"/>
        <w:kinsoku/>
        <w:wordWrap/>
        <w:overflowPunct/>
        <w:topLinePunct w:val="0"/>
        <w:autoSpaceDE/>
        <w:autoSpaceDN/>
        <w:bidi w:val="0"/>
        <w:adjustRightInd/>
        <w:snapToGrid/>
        <w:spacing w:after="0" w:line="360" w:lineRule="auto"/>
        <w:ind w:right="43" w:firstLine="485"/>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（4）“服务”系指根据合同约定乙方承担与供货有关</w:t>
      </w:r>
      <w:r>
        <w:rPr>
          <w:rFonts w:hint="eastAsia" w:ascii="仿宋_GB2312" w:hAnsi="仿宋_GB2312" w:eastAsia="仿宋_GB2312" w:cs="仿宋_GB2312"/>
          <w:color w:val="auto"/>
          <w:spacing w:val="-1"/>
          <w:sz w:val="24"/>
          <w:szCs w:val="24"/>
        </w:rPr>
        <w:t>的服务，如货物配送、安装、调试、培训、质保、维护和合同中规定乙方应承担的其它义务。</w:t>
      </w:r>
    </w:p>
    <w:p w14:paraId="658D9318">
      <w:pPr>
        <w:pStyle w:val="5"/>
        <w:keepNext w:val="0"/>
        <w:keepLines w:val="0"/>
        <w:pageBreakBefore w:val="0"/>
        <w:widowControl w:val="0"/>
        <w:kinsoku/>
        <w:wordWrap/>
        <w:overflowPunct/>
        <w:topLinePunct w:val="0"/>
        <w:autoSpaceDE/>
        <w:autoSpaceDN/>
        <w:bidi w:val="0"/>
        <w:adjustRightInd/>
        <w:snapToGrid/>
        <w:spacing w:after="0" w:line="360" w:lineRule="auto"/>
        <w:ind w:left="474"/>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2"/>
          <w:sz w:val="24"/>
          <w:szCs w:val="24"/>
        </w:rPr>
        <w:t>3.本合同组成：</w:t>
      </w:r>
    </w:p>
    <w:p w14:paraId="50063412">
      <w:pPr>
        <w:pStyle w:val="5"/>
        <w:keepNext w:val="0"/>
        <w:keepLines w:val="0"/>
        <w:pageBreakBefore w:val="0"/>
        <w:widowControl w:val="0"/>
        <w:kinsoku/>
        <w:wordWrap/>
        <w:overflowPunct/>
        <w:topLinePunct w:val="0"/>
        <w:autoSpaceDE/>
        <w:autoSpaceDN/>
        <w:bidi w:val="0"/>
        <w:adjustRightInd/>
        <w:snapToGrid/>
        <w:spacing w:after="0" w:line="360" w:lineRule="auto"/>
        <w:ind w:left="485"/>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2"/>
          <w:sz w:val="24"/>
          <w:szCs w:val="24"/>
        </w:rPr>
        <w:t>（1）本合同全部条款。</w:t>
      </w:r>
    </w:p>
    <w:p w14:paraId="5E67E87F">
      <w:pPr>
        <w:pStyle w:val="5"/>
        <w:keepNext w:val="0"/>
        <w:keepLines w:val="0"/>
        <w:pageBreakBefore w:val="0"/>
        <w:widowControl w:val="0"/>
        <w:kinsoku/>
        <w:wordWrap/>
        <w:overflowPunct/>
        <w:topLinePunct w:val="0"/>
        <w:autoSpaceDE/>
        <w:autoSpaceDN/>
        <w:bidi w:val="0"/>
        <w:adjustRightInd/>
        <w:snapToGrid/>
        <w:spacing w:after="0" w:line="360" w:lineRule="auto"/>
        <w:ind w:left="485"/>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4"/>
          <w:sz w:val="24"/>
          <w:szCs w:val="24"/>
        </w:rPr>
        <w:t>（2）货物清单（附件</w:t>
      </w:r>
      <w:r>
        <w:rPr>
          <w:rFonts w:hint="eastAsia" w:ascii="仿宋_GB2312" w:hAnsi="仿宋_GB2312" w:eastAsia="仿宋_GB2312" w:cs="仿宋_GB2312"/>
          <w:color w:val="auto"/>
          <w:spacing w:val="-30"/>
          <w:sz w:val="24"/>
          <w:szCs w:val="24"/>
        </w:rPr>
        <w:t xml:space="preserve"> </w:t>
      </w:r>
      <w:r>
        <w:rPr>
          <w:rFonts w:hint="eastAsia" w:ascii="仿宋_GB2312" w:hAnsi="仿宋_GB2312" w:eastAsia="仿宋_GB2312" w:cs="仿宋_GB2312"/>
          <w:color w:val="auto"/>
          <w:spacing w:val="-4"/>
          <w:sz w:val="24"/>
          <w:szCs w:val="24"/>
        </w:rPr>
        <w:t>1）。</w:t>
      </w:r>
    </w:p>
    <w:p w14:paraId="02CE035B">
      <w:pPr>
        <w:pStyle w:val="5"/>
        <w:keepNext w:val="0"/>
        <w:keepLines w:val="0"/>
        <w:pageBreakBefore w:val="0"/>
        <w:widowControl w:val="0"/>
        <w:kinsoku/>
        <w:wordWrap/>
        <w:overflowPunct/>
        <w:topLinePunct w:val="0"/>
        <w:autoSpaceDE/>
        <w:autoSpaceDN/>
        <w:bidi w:val="0"/>
        <w:adjustRightInd/>
        <w:snapToGrid/>
        <w:spacing w:after="0" w:line="360" w:lineRule="auto"/>
        <w:ind w:left="485"/>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2"/>
          <w:sz w:val="24"/>
          <w:szCs w:val="24"/>
        </w:rPr>
        <w:t>（3）合同履约验收报告（附件</w:t>
      </w:r>
      <w:r>
        <w:rPr>
          <w:rFonts w:hint="eastAsia" w:ascii="仿宋_GB2312" w:hAnsi="仿宋_GB2312" w:eastAsia="仿宋_GB2312" w:cs="仿宋_GB2312"/>
          <w:color w:val="auto"/>
          <w:spacing w:val="-48"/>
          <w:sz w:val="24"/>
          <w:szCs w:val="24"/>
        </w:rPr>
        <w:t xml:space="preserve"> </w:t>
      </w:r>
      <w:r>
        <w:rPr>
          <w:rFonts w:hint="eastAsia" w:ascii="仿宋_GB2312" w:hAnsi="仿宋_GB2312" w:eastAsia="仿宋_GB2312" w:cs="仿宋_GB2312"/>
          <w:color w:val="auto"/>
          <w:spacing w:val="-2"/>
          <w:sz w:val="24"/>
          <w:szCs w:val="24"/>
        </w:rPr>
        <w:t>2）。</w:t>
      </w:r>
    </w:p>
    <w:p w14:paraId="3F3EF033">
      <w:pPr>
        <w:pStyle w:val="5"/>
        <w:keepNext w:val="0"/>
        <w:keepLines w:val="0"/>
        <w:pageBreakBefore w:val="0"/>
        <w:widowControl w:val="0"/>
        <w:kinsoku/>
        <w:wordWrap/>
        <w:overflowPunct/>
        <w:topLinePunct w:val="0"/>
        <w:autoSpaceDE/>
        <w:autoSpaceDN/>
        <w:bidi w:val="0"/>
        <w:adjustRightInd/>
        <w:snapToGrid/>
        <w:spacing w:after="0" w:line="360" w:lineRule="auto"/>
        <w:ind w:left="485"/>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2"/>
          <w:sz w:val="24"/>
          <w:szCs w:val="24"/>
        </w:rPr>
        <w:t>（4）合同保密协议（如有）。</w:t>
      </w:r>
    </w:p>
    <w:p w14:paraId="22E2AB7D">
      <w:pPr>
        <w:pStyle w:val="5"/>
        <w:keepNext w:val="0"/>
        <w:keepLines w:val="0"/>
        <w:pageBreakBefore w:val="0"/>
        <w:widowControl w:val="0"/>
        <w:kinsoku/>
        <w:wordWrap/>
        <w:overflowPunct/>
        <w:topLinePunct w:val="0"/>
        <w:autoSpaceDE/>
        <w:autoSpaceDN/>
        <w:bidi w:val="0"/>
        <w:adjustRightInd/>
        <w:snapToGrid/>
        <w:spacing w:after="0" w:line="360" w:lineRule="auto"/>
        <w:ind w:left="484"/>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1"/>
          <w:sz w:val="24"/>
          <w:szCs w:val="24"/>
        </w:rPr>
        <w:t>（5）在合同履行过程中的变更协议（如有）。</w:t>
      </w:r>
    </w:p>
    <w:p w14:paraId="5CE4C000">
      <w:pPr>
        <w:pStyle w:val="5"/>
        <w:keepNext w:val="0"/>
        <w:keepLines w:val="0"/>
        <w:pageBreakBefore w:val="0"/>
        <w:widowControl w:val="0"/>
        <w:kinsoku/>
        <w:wordWrap/>
        <w:overflowPunct/>
        <w:topLinePunct w:val="0"/>
        <w:autoSpaceDE/>
        <w:autoSpaceDN/>
        <w:bidi w:val="0"/>
        <w:adjustRightInd/>
        <w:snapToGrid/>
        <w:spacing w:after="0" w:line="360" w:lineRule="auto"/>
        <w:ind w:firstLine="484"/>
        <w:textAlignment w:val="auto"/>
        <w:rPr>
          <w:rFonts w:hint="eastAsia" w:ascii="仿宋_GB2312" w:hAnsi="仿宋_GB2312" w:eastAsia="仿宋_GB2312" w:cs="仿宋_GB2312"/>
          <w:color w:val="auto"/>
          <w:spacing w:val="-3"/>
          <w:sz w:val="24"/>
          <w:szCs w:val="24"/>
        </w:rPr>
      </w:pPr>
      <w:r>
        <w:rPr>
          <w:rFonts w:hint="eastAsia" w:ascii="仿宋_GB2312" w:hAnsi="仿宋_GB2312" w:eastAsia="仿宋_GB2312" w:cs="仿宋_GB2312"/>
          <w:color w:val="auto"/>
          <w:spacing w:val="-1"/>
          <w:sz w:val="24"/>
          <w:szCs w:val="24"/>
        </w:rPr>
        <w:t>（6）采购文件（如有</w:t>
      </w:r>
      <w:r>
        <w:rPr>
          <w:rFonts w:hint="eastAsia" w:ascii="仿宋_GB2312" w:hAnsi="仿宋_GB2312" w:eastAsia="仿宋_GB2312" w:cs="仿宋_GB2312"/>
          <w:color w:val="auto"/>
          <w:spacing w:val="18"/>
          <w:sz w:val="24"/>
          <w:szCs w:val="24"/>
        </w:rPr>
        <w:t>），</w:t>
      </w:r>
      <w:r>
        <w:rPr>
          <w:rFonts w:hint="eastAsia" w:ascii="仿宋_GB2312" w:hAnsi="仿宋_GB2312" w:eastAsia="仿宋_GB2312" w:cs="仿宋_GB2312"/>
          <w:color w:val="auto"/>
          <w:spacing w:val="-1"/>
          <w:sz w:val="24"/>
          <w:szCs w:val="24"/>
        </w:rPr>
        <w:t>包括：招标文件、投标文件，谈判文件、响应文件，磋</w:t>
      </w:r>
      <w:r>
        <w:rPr>
          <w:rFonts w:hint="eastAsia" w:ascii="仿宋_GB2312" w:hAnsi="仿宋_GB2312" w:eastAsia="仿宋_GB2312" w:cs="仿宋_GB2312"/>
          <w:color w:val="auto"/>
          <w:spacing w:val="-3"/>
          <w:sz w:val="24"/>
          <w:szCs w:val="24"/>
        </w:rPr>
        <w:t>商文件、响应文件，单一来源采购文件、响应文件等政府采购文件，以及直接采购、比价、遴选等文件。</w:t>
      </w:r>
    </w:p>
    <w:p w14:paraId="2D81567B">
      <w:pPr>
        <w:pStyle w:val="5"/>
        <w:keepNext w:val="0"/>
        <w:keepLines w:val="0"/>
        <w:pageBreakBefore w:val="0"/>
        <w:widowControl w:val="0"/>
        <w:kinsoku/>
        <w:wordWrap/>
        <w:overflowPunct/>
        <w:topLinePunct w:val="0"/>
        <w:autoSpaceDE/>
        <w:autoSpaceDN/>
        <w:bidi w:val="0"/>
        <w:adjustRightInd/>
        <w:snapToGrid/>
        <w:spacing w:after="0" w:line="360" w:lineRule="auto"/>
        <w:ind w:firstLine="484"/>
        <w:textAlignment w:val="auto"/>
        <w:rPr>
          <w:rFonts w:hint="eastAsia" w:ascii="仿宋_GB2312" w:hAnsi="仿宋_GB2312" w:eastAsia="仿宋_GB2312" w:cs="仿宋_GB2312"/>
          <w:color w:val="auto"/>
          <w:spacing w:val="-3"/>
          <w:sz w:val="24"/>
          <w:szCs w:val="24"/>
        </w:rPr>
      </w:pPr>
    </w:p>
    <w:p w14:paraId="551B517F">
      <w:pPr>
        <w:keepNext w:val="0"/>
        <w:keepLines w:val="0"/>
        <w:pageBreakBefore w:val="0"/>
        <w:widowControl w:val="0"/>
        <w:kinsoku/>
        <w:wordWrap/>
        <w:overflowPunct/>
        <w:topLinePunct w:val="0"/>
        <w:autoSpaceDE/>
        <w:autoSpaceDN/>
        <w:bidi w:val="0"/>
        <w:adjustRightInd/>
        <w:snapToGrid/>
        <w:spacing w:after="0" w:line="360" w:lineRule="auto"/>
        <w:ind w:left="476"/>
        <w:textAlignment w:val="auto"/>
        <w:outlineLvl w:val="1"/>
        <w:rPr>
          <w:rFonts w:hint="eastAsia" w:ascii="仿宋_GB2312" w:hAnsi="仿宋_GB2312" w:eastAsia="仿宋_GB2312" w:cs="仿宋_GB2312"/>
          <w:b/>
          <w:bCs/>
          <w:color w:val="auto"/>
          <w:sz w:val="24"/>
          <w:szCs w:val="24"/>
        </w:rPr>
      </w:pPr>
      <w:r>
        <w:rPr>
          <w:rFonts w:hint="eastAsia" w:ascii="仿宋_GB2312" w:hAnsi="仿宋_GB2312" w:eastAsia="仿宋_GB2312" w:cs="仿宋_GB2312"/>
          <w:b/>
          <w:bCs/>
          <w:color w:val="auto"/>
          <w:spacing w:val="-3"/>
          <w:sz w:val="24"/>
          <w:szCs w:val="24"/>
        </w:rPr>
        <w:t>二、合同标的</w:t>
      </w:r>
    </w:p>
    <w:p w14:paraId="3C2F9990">
      <w:pPr>
        <w:pStyle w:val="5"/>
        <w:keepNext w:val="0"/>
        <w:keepLines w:val="0"/>
        <w:pageBreakBefore w:val="0"/>
        <w:widowControl w:val="0"/>
        <w:kinsoku/>
        <w:wordWrap/>
        <w:overflowPunct/>
        <w:topLinePunct w:val="0"/>
        <w:autoSpaceDE/>
        <w:autoSpaceDN/>
        <w:bidi w:val="0"/>
        <w:adjustRightInd/>
        <w:snapToGrid/>
        <w:spacing w:after="0" w:line="360" w:lineRule="auto"/>
        <w:ind w:left="496"/>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2"/>
          <w:sz w:val="24"/>
          <w:szCs w:val="24"/>
        </w:rPr>
        <w:t>乙方需向甲方提供</w:t>
      </w:r>
      <w:r>
        <w:rPr>
          <w:rFonts w:hint="eastAsia" w:ascii="仿宋_GB2312" w:hAnsi="仿宋_GB2312" w:eastAsia="仿宋_GB2312" w:cs="仿宋_GB2312"/>
          <w:color w:val="auto"/>
          <w:spacing w:val="-2"/>
          <w:sz w:val="24"/>
          <w:szCs w:val="24"/>
          <w:u w:val="single"/>
        </w:rPr>
        <w:t xml:space="preserve"> </w:t>
      </w:r>
      <w:r>
        <w:rPr>
          <w:rFonts w:hint="eastAsia" w:ascii="仿宋_GB2312" w:hAnsi="仿宋_GB2312" w:eastAsia="仿宋_GB2312" w:cs="仿宋_GB2312"/>
          <w:color w:val="auto"/>
          <w:spacing w:val="-3"/>
          <w:sz w:val="24"/>
          <w:szCs w:val="24"/>
          <w:u w:val="single"/>
        </w:rPr>
        <w:t>昌平分局基层所队接报案室升级改造</w:t>
      </w:r>
      <w:r>
        <w:rPr>
          <w:rFonts w:hint="eastAsia" w:ascii="仿宋_GB2312" w:hAnsi="仿宋_GB2312" w:eastAsia="仿宋_GB2312" w:cs="仿宋_GB2312"/>
          <w:color w:val="auto"/>
          <w:spacing w:val="-3"/>
          <w:sz w:val="24"/>
          <w:szCs w:val="24"/>
          <w:u w:val="single"/>
          <w:lang w:val="en-US" w:eastAsia="zh-CN"/>
        </w:rPr>
        <w:t>装备</w:t>
      </w:r>
      <w:r>
        <w:rPr>
          <w:rFonts w:hint="eastAsia" w:ascii="仿宋_GB2312" w:hAnsi="仿宋_GB2312" w:eastAsia="仿宋_GB2312" w:cs="仿宋_GB2312"/>
          <w:color w:val="auto"/>
          <w:spacing w:val="-2"/>
          <w:sz w:val="24"/>
          <w:szCs w:val="24"/>
          <w:u w:val="single"/>
        </w:rPr>
        <w:t xml:space="preserve"> </w:t>
      </w:r>
      <w:r>
        <w:rPr>
          <w:rFonts w:hint="eastAsia" w:ascii="仿宋_GB2312" w:hAnsi="仿宋_GB2312" w:eastAsia="仿宋_GB2312" w:cs="仿宋_GB2312"/>
          <w:color w:val="auto"/>
          <w:spacing w:val="-2"/>
          <w:sz w:val="24"/>
          <w:szCs w:val="24"/>
        </w:rPr>
        <w:t>等货物，具体货物名称</w:t>
      </w:r>
      <w:r>
        <w:rPr>
          <w:rFonts w:hint="eastAsia" w:ascii="仿宋_GB2312" w:hAnsi="仿宋_GB2312" w:eastAsia="仿宋_GB2312" w:cs="仿宋_GB2312"/>
          <w:color w:val="auto"/>
          <w:spacing w:val="-3"/>
          <w:sz w:val="24"/>
          <w:szCs w:val="24"/>
        </w:rPr>
        <w:t>、型号、数量等详见附件。</w:t>
      </w:r>
    </w:p>
    <w:p w14:paraId="51BEF765">
      <w:pPr>
        <w:keepNext w:val="0"/>
        <w:keepLines w:val="0"/>
        <w:pageBreakBefore w:val="0"/>
        <w:widowControl w:val="0"/>
        <w:kinsoku/>
        <w:wordWrap/>
        <w:overflowPunct/>
        <w:topLinePunct w:val="0"/>
        <w:autoSpaceDE/>
        <w:autoSpaceDN/>
        <w:bidi w:val="0"/>
        <w:adjustRightInd/>
        <w:snapToGrid/>
        <w:spacing w:after="0" w:line="360" w:lineRule="auto"/>
        <w:textAlignment w:val="auto"/>
        <w:rPr>
          <w:rFonts w:hint="eastAsia" w:ascii="仿宋_GB2312" w:hAnsi="仿宋_GB2312" w:eastAsia="仿宋_GB2312" w:cs="仿宋_GB2312"/>
          <w:color w:val="auto"/>
          <w:sz w:val="24"/>
          <w:szCs w:val="24"/>
        </w:rPr>
      </w:pPr>
    </w:p>
    <w:p w14:paraId="19F721FA">
      <w:pPr>
        <w:keepNext w:val="0"/>
        <w:keepLines w:val="0"/>
        <w:pageBreakBefore w:val="0"/>
        <w:widowControl w:val="0"/>
        <w:kinsoku/>
        <w:wordWrap/>
        <w:overflowPunct/>
        <w:topLinePunct w:val="0"/>
        <w:autoSpaceDE/>
        <w:autoSpaceDN/>
        <w:bidi w:val="0"/>
        <w:adjustRightInd/>
        <w:snapToGrid/>
        <w:spacing w:after="0" w:line="360" w:lineRule="auto"/>
        <w:ind w:left="477"/>
        <w:textAlignment w:val="auto"/>
        <w:outlineLvl w:val="1"/>
        <w:rPr>
          <w:rFonts w:hint="eastAsia" w:ascii="仿宋_GB2312" w:hAnsi="仿宋_GB2312" w:eastAsia="仿宋_GB2312" w:cs="仿宋_GB2312"/>
          <w:b/>
          <w:bCs/>
          <w:color w:val="auto"/>
          <w:sz w:val="24"/>
          <w:szCs w:val="24"/>
        </w:rPr>
      </w:pPr>
      <w:r>
        <w:rPr>
          <w:rFonts w:hint="eastAsia" w:ascii="仿宋_GB2312" w:hAnsi="仿宋_GB2312" w:eastAsia="仿宋_GB2312" w:cs="仿宋_GB2312"/>
          <w:b/>
          <w:bCs/>
          <w:color w:val="auto"/>
          <w:spacing w:val="-3"/>
          <w:sz w:val="24"/>
          <w:szCs w:val="24"/>
        </w:rPr>
        <w:t>三、价格与支付</w:t>
      </w:r>
    </w:p>
    <w:p w14:paraId="1174CD40">
      <w:pPr>
        <w:pStyle w:val="5"/>
        <w:keepNext w:val="0"/>
        <w:keepLines w:val="0"/>
        <w:pageBreakBefore w:val="0"/>
        <w:widowControl w:val="0"/>
        <w:kinsoku/>
        <w:wordWrap/>
        <w:overflowPunct/>
        <w:topLinePunct w:val="0"/>
        <w:autoSpaceDE/>
        <w:autoSpaceDN/>
        <w:bidi w:val="0"/>
        <w:adjustRightInd/>
        <w:snapToGrid/>
        <w:spacing w:after="0" w:line="360" w:lineRule="auto"/>
        <w:ind w:left="491"/>
        <w:textAlignment w:val="auto"/>
        <w:outlineLvl w:val="2"/>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3"/>
          <w:sz w:val="24"/>
          <w:szCs w:val="24"/>
        </w:rPr>
        <w:t>1.合同总价（货物与服务）</w:t>
      </w:r>
    </w:p>
    <w:p w14:paraId="1F4809C5">
      <w:pPr>
        <w:pStyle w:val="5"/>
        <w:keepNext w:val="0"/>
        <w:keepLines w:val="0"/>
        <w:pageBreakBefore w:val="0"/>
        <w:widowControl w:val="0"/>
        <w:kinsoku/>
        <w:wordWrap/>
        <w:overflowPunct/>
        <w:topLinePunct w:val="0"/>
        <w:autoSpaceDE/>
        <w:autoSpaceDN/>
        <w:bidi w:val="0"/>
        <w:adjustRightInd/>
        <w:snapToGrid/>
        <w:spacing w:after="0" w:line="360" w:lineRule="auto"/>
        <w:ind w:left="480"/>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3"/>
          <w:sz w:val="24"/>
          <w:szCs w:val="24"/>
        </w:rPr>
        <w:t>本合同金额共计：</w:t>
      </w:r>
    </w:p>
    <w:p w14:paraId="2F217E35">
      <w:pPr>
        <w:pStyle w:val="5"/>
        <w:keepNext w:val="0"/>
        <w:keepLines w:val="0"/>
        <w:pageBreakBefore w:val="0"/>
        <w:widowControl w:val="0"/>
        <w:kinsoku/>
        <w:wordWrap/>
        <w:overflowPunct/>
        <w:topLinePunct w:val="0"/>
        <w:autoSpaceDE/>
        <w:autoSpaceDN/>
        <w:bidi w:val="0"/>
        <w:adjustRightInd/>
        <w:snapToGrid/>
        <w:spacing w:after="0" w:line="360" w:lineRule="auto"/>
        <w:ind w:left="482"/>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1"/>
          <w:sz w:val="24"/>
          <w:szCs w:val="24"/>
        </w:rPr>
        <w:t>人民币小写：</w:t>
      </w:r>
      <w:r>
        <w:rPr>
          <w:rFonts w:hint="eastAsia" w:ascii="仿宋_GB2312" w:hAnsi="仿宋_GB2312" w:eastAsia="仿宋_GB2312" w:cs="仿宋_GB2312"/>
          <w:color w:val="auto"/>
          <w:spacing w:val="-1"/>
          <w:sz w:val="24"/>
          <w:szCs w:val="24"/>
          <w:u w:val="single"/>
          <w:lang w:val="en-US" w:eastAsia="zh-CN"/>
        </w:rPr>
        <w:t>765,000.00</w:t>
      </w:r>
      <w:r>
        <w:rPr>
          <w:rFonts w:hint="eastAsia" w:ascii="仿宋_GB2312" w:hAnsi="仿宋_GB2312" w:eastAsia="仿宋_GB2312" w:cs="仿宋_GB2312"/>
          <w:color w:val="auto"/>
          <w:spacing w:val="-1"/>
          <w:sz w:val="24"/>
          <w:szCs w:val="24"/>
        </w:rPr>
        <w:t>元，人民币大写：</w:t>
      </w:r>
      <w:r>
        <w:rPr>
          <w:rFonts w:hint="eastAsia" w:ascii="仿宋_GB2312" w:hAnsi="仿宋_GB2312" w:eastAsia="仿宋_GB2312" w:cs="仿宋_GB2312"/>
          <w:color w:val="auto"/>
          <w:spacing w:val="-1"/>
          <w:sz w:val="24"/>
          <w:szCs w:val="24"/>
          <w:u w:val="single"/>
        </w:rPr>
        <w:t>柒拾陆万伍仟元整</w:t>
      </w:r>
      <w:r>
        <w:rPr>
          <w:rFonts w:hint="eastAsia" w:ascii="仿宋_GB2312" w:hAnsi="仿宋_GB2312" w:eastAsia="仿宋_GB2312" w:cs="仿宋_GB2312"/>
          <w:color w:val="auto"/>
          <w:spacing w:val="-2"/>
          <w:sz w:val="24"/>
          <w:szCs w:val="24"/>
        </w:rPr>
        <w:t>。</w:t>
      </w:r>
    </w:p>
    <w:p w14:paraId="6902E0B1">
      <w:pPr>
        <w:pStyle w:val="5"/>
        <w:keepNext w:val="0"/>
        <w:keepLines w:val="0"/>
        <w:pageBreakBefore w:val="0"/>
        <w:widowControl w:val="0"/>
        <w:kinsoku/>
        <w:wordWrap/>
        <w:overflowPunct/>
        <w:topLinePunct w:val="0"/>
        <w:autoSpaceDE/>
        <w:autoSpaceDN/>
        <w:bidi w:val="0"/>
        <w:adjustRightInd/>
        <w:snapToGrid/>
        <w:spacing w:after="0" w:line="360" w:lineRule="auto"/>
        <w:ind w:left="468"/>
        <w:textAlignment w:val="auto"/>
        <w:outlineLvl w:val="2"/>
        <w:rPr>
          <w:rFonts w:hint="default" w:ascii="仿宋_GB2312" w:hAnsi="仿宋_GB2312" w:eastAsia="仿宋_GB2312" w:cs="仿宋_GB2312"/>
          <w:color w:val="auto"/>
          <w:sz w:val="24"/>
          <w:szCs w:val="24"/>
          <w:u w:val="none"/>
          <w:lang w:val="en-US" w:eastAsia="zh-CN"/>
        </w:rPr>
      </w:pPr>
      <w:r>
        <w:rPr>
          <w:rFonts w:hint="eastAsia" w:ascii="仿宋_GB2312" w:hAnsi="仿宋_GB2312" w:eastAsia="仿宋_GB2312" w:cs="仿宋_GB2312"/>
          <w:color w:val="auto"/>
          <w:spacing w:val="-2"/>
          <w:sz w:val="24"/>
          <w:szCs w:val="24"/>
        </w:rPr>
        <w:t>2.支付</w:t>
      </w:r>
    </w:p>
    <w:p w14:paraId="5D99B1BB">
      <w:pPr>
        <w:pStyle w:val="5"/>
        <w:keepNext w:val="0"/>
        <w:keepLines w:val="0"/>
        <w:pageBreakBefore w:val="0"/>
        <w:widowControl w:val="0"/>
        <w:kinsoku/>
        <w:wordWrap/>
        <w:overflowPunct/>
        <w:topLinePunct w:val="0"/>
        <w:autoSpaceDE/>
        <w:autoSpaceDN/>
        <w:bidi w:val="0"/>
        <w:adjustRightInd/>
        <w:snapToGrid/>
        <w:spacing w:after="0" w:line="360" w:lineRule="auto"/>
        <w:ind w:left="484"/>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2"/>
          <w:sz w:val="24"/>
          <w:szCs w:val="24"/>
          <w:u w:val="none"/>
        </w:rPr>
        <w:t>（1）付款进度和条件：按下列第</w:t>
      </w:r>
      <w:bookmarkStart w:id="0" w:name="DropDown3"/>
      <w:r>
        <w:rPr>
          <w:rFonts w:hint="eastAsia" w:ascii="仿宋_GB2312" w:hAnsi="仿宋_GB2312" w:eastAsia="仿宋_GB2312" w:cs="仿宋_GB2312"/>
          <w:color w:val="auto"/>
          <w:spacing w:val="-2"/>
          <w:kern w:val="2"/>
          <w:sz w:val="24"/>
          <w:szCs w:val="24"/>
          <w:u w:val="single"/>
          <w:lang w:val="en-US" w:eastAsia="zh-CN" w:bidi="ar-SA"/>
        </w:rPr>
        <w:fldChar w:fldCharType="begin">
          <w:ffData>
            <w:name w:val="DropDown3"/>
            <w:enabled/>
            <w:calcOnExit w:val="0"/>
            <w:ddList>
              <w:result w:val="1"/>
              <w:listEntry w:val=" Ⅰ "/>
              <w:listEntry w:val=" Ⅱ "/>
            </w:ddList>
          </w:ffData>
        </w:fldChar>
      </w:r>
      <w:r>
        <w:rPr>
          <w:rFonts w:hint="eastAsia" w:ascii="仿宋_GB2312" w:hAnsi="仿宋_GB2312" w:eastAsia="仿宋_GB2312" w:cs="仿宋_GB2312"/>
          <w:color w:val="auto"/>
          <w:spacing w:val="-2"/>
          <w:kern w:val="2"/>
          <w:sz w:val="24"/>
          <w:szCs w:val="24"/>
          <w:u w:val="single"/>
          <w:lang w:val="en-US" w:eastAsia="zh-CN" w:bidi="ar-SA"/>
        </w:rPr>
        <w:instrText xml:space="preserve">FORMDROPDOWN</w:instrText>
      </w:r>
      <w:r>
        <w:rPr>
          <w:rFonts w:hint="eastAsia" w:ascii="仿宋_GB2312" w:hAnsi="仿宋_GB2312" w:eastAsia="仿宋_GB2312" w:cs="仿宋_GB2312"/>
          <w:color w:val="auto"/>
          <w:spacing w:val="-2"/>
          <w:kern w:val="2"/>
          <w:sz w:val="24"/>
          <w:szCs w:val="24"/>
          <w:u w:val="single"/>
          <w:lang w:val="en-US" w:eastAsia="zh-CN" w:bidi="ar-SA"/>
        </w:rPr>
        <w:fldChar w:fldCharType="separate"/>
      </w:r>
      <w:r>
        <w:rPr>
          <w:rFonts w:hint="eastAsia" w:ascii="仿宋_GB2312" w:hAnsi="仿宋_GB2312" w:eastAsia="仿宋_GB2312" w:cs="仿宋_GB2312"/>
          <w:color w:val="auto"/>
          <w:spacing w:val="-2"/>
          <w:kern w:val="2"/>
          <w:sz w:val="24"/>
          <w:szCs w:val="24"/>
          <w:u w:val="single"/>
          <w:lang w:val="en-US" w:eastAsia="zh-CN" w:bidi="ar-SA"/>
        </w:rPr>
        <w:fldChar w:fldCharType="end"/>
      </w:r>
      <w:bookmarkEnd w:id="0"/>
      <w:r>
        <w:rPr>
          <w:rFonts w:hint="eastAsia" w:ascii="仿宋_GB2312" w:hAnsi="仿宋_GB2312" w:eastAsia="仿宋_GB2312" w:cs="仿宋_GB2312"/>
          <w:color w:val="auto"/>
          <w:spacing w:val="-2"/>
          <w:sz w:val="24"/>
          <w:szCs w:val="24"/>
          <w:u w:val="none"/>
        </w:rPr>
        <w:t>方</w:t>
      </w:r>
      <w:r>
        <w:rPr>
          <w:rFonts w:hint="eastAsia" w:ascii="仿宋_GB2312" w:hAnsi="仿宋_GB2312" w:eastAsia="仿宋_GB2312" w:cs="仿宋_GB2312"/>
          <w:color w:val="auto"/>
          <w:spacing w:val="-2"/>
          <w:sz w:val="24"/>
          <w:szCs w:val="24"/>
        </w:rPr>
        <w:t>式支付。</w:t>
      </w:r>
    </w:p>
    <w:p w14:paraId="73CB585E">
      <w:pPr>
        <w:pStyle w:val="5"/>
        <w:keepNext w:val="0"/>
        <w:keepLines w:val="0"/>
        <w:pageBreakBefore w:val="0"/>
        <w:widowControl w:val="0"/>
        <w:kinsoku/>
        <w:wordWrap/>
        <w:overflowPunct/>
        <w:topLinePunct w:val="0"/>
        <w:autoSpaceDE/>
        <w:autoSpaceDN/>
        <w:bidi w:val="0"/>
        <w:adjustRightInd/>
        <w:snapToGrid/>
        <w:spacing w:after="0" w:line="360" w:lineRule="auto"/>
        <w:ind w:left="469"/>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1"/>
          <w:sz w:val="24"/>
          <w:szCs w:val="24"/>
          <w:lang w:val="en-US" w:eastAsia="zh-CN"/>
        </w:rPr>
        <w:t>Ⅰ</w:t>
      </w:r>
      <w:r>
        <w:rPr>
          <w:rFonts w:hint="eastAsia" w:ascii="仿宋_GB2312" w:hAnsi="仿宋_GB2312" w:eastAsia="仿宋_GB2312" w:cs="仿宋_GB2312"/>
          <w:color w:val="auto"/>
          <w:spacing w:val="-1"/>
          <w:sz w:val="24"/>
          <w:szCs w:val="24"/>
        </w:rPr>
        <w:t>.一次性支付：乙方交付货物，甲方验收合格后</w:t>
      </w:r>
      <w:r>
        <w:rPr>
          <w:rFonts w:hint="eastAsia" w:ascii="仿宋_GB2312" w:hAnsi="仿宋_GB2312" w:eastAsia="仿宋_GB2312" w:cs="仿宋_GB2312"/>
          <w:color w:val="auto"/>
          <w:spacing w:val="-1"/>
          <w:sz w:val="24"/>
          <w:szCs w:val="24"/>
          <w:u w:val="single"/>
        </w:rPr>
        <w:t xml:space="preserve"> </w:t>
      </w:r>
      <w:r>
        <w:rPr>
          <w:rFonts w:hint="eastAsia" w:ascii="仿宋_GB2312" w:hAnsi="仿宋_GB2312" w:eastAsia="仿宋_GB2312" w:cs="仿宋_GB2312"/>
          <w:color w:val="auto"/>
          <w:spacing w:val="-1"/>
          <w:sz w:val="24"/>
          <w:szCs w:val="24"/>
          <w:u w:val="single"/>
          <w:lang w:val="en-US" w:eastAsia="zh-CN"/>
        </w:rPr>
        <w:t>/</w:t>
      </w:r>
      <w:r>
        <w:rPr>
          <w:rFonts w:hint="eastAsia" w:ascii="仿宋_GB2312" w:hAnsi="仿宋_GB2312" w:eastAsia="仿宋_GB2312" w:cs="仿宋_GB2312"/>
          <w:color w:val="auto"/>
          <w:spacing w:val="-1"/>
          <w:sz w:val="24"/>
          <w:szCs w:val="24"/>
          <w:u w:val="single"/>
        </w:rPr>
        <w:t xml:space="preserve"> </w:t>
      </w:r>
      <w:r>
        <w:rPr>
          <w:rFonts w:hint="eastAsia" w:ascii="仿宋_GB2312" w:hAnsi="仿宋_GB2312" w:eastAsia="仿宋_GB2312" w:cs="仿宋_GB2312"/>
          <w:color w:val="auto"/>
          <w:spacing w:val="-92"/>
          <w:sz w:val="24"/>
          <w:szCs w:val="24"/>
        </w:rPr>
        <w:t xml:space="preserve"> </w:t>
      </w:r>
      <w:r>
        <w:rPr>
          <w:rFonts w:hint="eastAsia" w:ascii="仿宋_GB2312" w:hAnsi="仿宋_GB2312" w:eastAsia="仿宋_GB2312" w:cs="仿宋_GB2312"/>
          <w:color w:val="auto"/>
          <w:spacing w:val="-1"/>
          <w:sz w:val="24"/>
          <w:szCs w:val="24"/>
        </w:rPr>
        <w:t>个工作日内支付合同总价。</w:t>
      </w:r>
    </w:p>
    <w:p w14:paraId="7E511C5E">
      <w:pPr>
        <w:pStyle w:val="5"/>
        <w:keepNext w:val="0"/>
        <w:keepLines w:val="0"/>
        <w:pageBreakBefore w:val="0"/>
        <w:widowControl w:val="0"/>
        <w:kinsoku/>
        <w:wordWrap/>
        <w:overflowPunct/>
        <w:topLinePunct w:val="0"/>
        <w:autoSpaceDE/>
        <w:autoSpaceDN/>
        <w:bidi w:val="0"/>
        <w:adjustRightInd/>
        <w:snapToGrid/>
        <w:spacing w:after="0" w:line="360" w:lineRule="auto"/>
        <w:ind w:left="469"/>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6"/>
          <w:sz w:val="24"/>
          <w:szCs w:val="24"/>
          <w:lang w:val="en-US" w:eastAsia="zh-CN"/>
        </w:rPr>
        <w:t>Ⅱ</w:t>
      </w:r>
      <w:r>
        <w:rPr>
          <w:rFonts w:hint="eastAsia" w:ascii="仿宋_GB2312" w:hAnsi="仿宋_GB2312" w:eastAsia="仿宋_GB2312" w:cs="仿宋_GB2312"/>
          <w:color w:val="auto"/>
          <w:spacing w:val="-6"/>
          <w:sz w:val="24"/>
          <w:szCs w:val="24"/>
        </w:rPr>
        <w:t>．分期支付：</w:t>
      </w:r>
    </w:p>
    <w:p w14:paraId="42116A7C">
      <w:pPr>
        <w:pStyle w:val="5"/>
        <w:keepNext w:val="0"/>
        <w:keepLines w:val="0"/>
        <w:pageBreakBefore w:val="0"/>
        <w:widowControl w:val="0"/>
        <w:kinsoku/>
        <w:wordWrap/>
        <w:overflowPunct/>
        <w:topLinePunct w:val="0"/>
        <w:autoSpaceDE/>
        <w:autoSpaceDN/>
        <w:bidi w:val="0"/>
        <w:adjustRightInd/>
        <w:snapToGrid/>
        <w:spacing w:after="0" w:line="360" w:lineRule="auto"/>
        <w:ind w:left="12" w:firstLine="459"/>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2"/>
          <w:sz w:val="24"/>
          <w:szCs w:val="24"/>
        </w:rPr>
        <w:t>①</w:t>
      </w:r>
      <w:r>
        <w:rPr>
          <w:rFonts w:hint="eastAsia" w:ascii="仿宋_GB2312" w:hAnsi="仿宋_GB2312" w:eastAsia="仿宋_GB2312" w:cs="仿宋_GB2312"/>
          <w:color w:val="auto"/>
          <w:spacing w:val="-2"/>
          <w:sz w:val="24"/>
          <w:szCs w:val="24"/>
          <w:lang w:val="en-US" w:eastAsia="zh-CN"/>
        </w:rPr>
        <w:t>本合同签订</w:t>
      </w:r>
      <w:r>
        <w:rPr>
          <w:rFonts w:hint="eastAsia" w:ascii="仿宋_GB2312" w:hAnsi="仿宋_GB2312" w:eastAsia="仿宋_GB2312" w:cs="仿宋_GB2312"/>
          <w:color w:val="auto"/>
          <w:spacing w:val="-2"/>
          <w:sz w:val="24"/>
          <w:szCs w:val="24"/>
        </w:rPr>
        <w:t>后</w:t>
      </w:r>
      <w:r>
        <w:rPr>
          <w:rFonts w:hint="eastAsia" w:ascii="仿宋_GB2312" w:hAnsi="仿宋_GB2312" w:eastAsia="仿宋_GB2312" w:cs="仿宋_GB2312"/>
          <w:color w:val="auto"/>
          <w:spacing w:val="-2"/>
          <w:sz w:val="24"/>
          <w:szCs w:val="24"/>
          <w:u w:val="single"/>
        </w:rPr>
        <w:t xml:space="preserve"> </w:t>
      </w:r>
      <w:r>
        <w:rPr>
          <w:rFonts w:hint="eastAsia" w:ascii="仿宋_GB2312" w:hAnsi="仿宋_GB2312" w:eastAsia="仿宋_GB2312" w:cs="仿宋_GB2312"/>
          <w:color w:val="auto"/>
          <w:spacing w:val="-2"/>
          <w:sz w:val="24"/>
          <w:szCs w:val="24"/>
          <w:u w:val="single"/>
          <w:lang w:val="en-US" w:eastAsia="zh-CN"/>
        </w:rPr>
        <w:t xml:space="preserve"> 10 </w:t>
      </w:r>
      <w:r>
        <w:rPr>
          <w:rFonts w:hint="eastAsia" w:ascii="仿宋_GB2312" w:hAnsi="仿宋_GB2312" w:eastAsia="仿宋_GB2312" w:cs="仿宋_GB2312"/>
          <w:color w:val="auto"/>
          <w:spacing w:val="-2"/>
          <w:sz w:val="24"/>
          <w:szCs w:val="24"/>
          <w:u w:val="single"/>
        </w:rPr>
        <w:t xml:space="preserve"> </w:t>
      </w:r>
      <w:r>
        <w:rPr>
          <w:rFonts w:hint="eastAsia" w:ascii="仿宋_GB2312" w:hAnsi="仿宋_GB2312" w:eastAsia="仿宋_GB2312" w:cs="仿宋_GB2312"/>
          <w:color w:val="auto"/>
          <w:spacing w:val="-103"/>
          <w:sz w:val="24"/>
          <w:szCs w:val="24"/>
        </w:rPr>
        <w:t xml:space="preserve"> </w:t>
      </w:r>
      <w:r>
        <w:rPr>
          <w:rFonts w:hint="eastAsia" w:ascii="仿宋_GB2312" w:hAnsi="仿宋_GB2312" w:eastAsia="仿宋_GB2312" w:cs="仿宋_GB2312"/>
          <w:color w:val="auto"/>
          <w:spacing w:val="-2"/>
          <w:sz w:val="24"/>
          <w:szCs w:val="24"/>
        </w:rPr>
        <w:t>个工作日内，甲方向乙方支付合同</w:t>
      </w:r>
      <w:r>
        <w:rPr>
          <w:rFonts w:hint="eastAsia" w:ascii="仿宋_GB2312" w:hAnsi="仿宋_GB2312" w:eastAsia="仿宋_GB2312" w:cs="仿宋_GB2312"/>
          <w:color w:val="auto"/>
          <w:spacing w:val="-3"/>
          <w:sz w:val="24"/>
          <w:szCs w:val="24"/>
        </w:rPr>
        <w:t>总价的</w:t>
      </w:r>
      <w:r>
        <w:rPr>
          <w:rFonts w:hint="eastAsia" w:ascii="仿宋_GB2312" w:hAnsi="仿宋_GB2312" w:eastAsia="仿宋_GB2312" w:cs="仿宋_GB2312"/>
          <w:color w:val="auto"/>
          <w:spacing w:val="-3"/>
          <w:sz w:val="24"/>
          <w:szCs w:val="24"/>
          <w:u w:val="single"/>
        </w:rPr>
        <w:t xml:space="preserve"> </w:t>
      </w:r>
      <w:r>
        <w:rPr>
          <w:rFonts w:hint="eastAsia" w:ascii="仿宋_GB2312" w:hAnsi="仿宋_GB2312" w:eastAsia="仿宋_GB2312" w:cs="仿宋_GB2312"/>
          <w:color w:val="auto"/>
          <w:spacing w:val="-3"/>
          <w:sz w:val="24"/>
          <w:szCs w:val="24"/>
          <w:u w:val="single"/>
          <w:lang w:val="en-US" w:eastAsia="zh-CN"/>
        </w:rPr>
        <w:t xml:space="preserve"> 60 </w:t>
      </w:r>
      <w:r>
        <w:rPr>
          <w:rFonts w:hint="eastAsia" w:ascii="仿宋_GB2312" w:hAnsi="仿宋_GB2312" w:eastAsia="仿宋_GB2312" w:cs="仿宋_GB2312"/>
          <w:color w:val="auto"/>
          <w:spacing w:val="-3"/>
          <w:sz w:val="24"/>
          <w:szCs w:val="24"/>
          <w:u w:val="single"/>
        </w:rPr>
        <w:t xml:space="preserve"> </w:t>
      </w:r>
      <w:r>
        <w:rPr>
          <w:rFonts w:hint="eastAsia" w:ascii="仿宋_GB2312" w:hAnsi="仿宋_GB2312" w:eastAsia="仿宋_GB2312" w:cs="仿宋_GB2312"/>
          <w:color w:val="auto"/>
          <w:spacing w:val="-111"/>
          <w:sz w:val="24"/>
          <w:szCs w:val="24"/>
        </w:rPr>
        <w:t xml:space="preserve"> </w:t>
      </w:r>
      <w:r>
        <w:rPr>
          <w:rFonts w:hint="eastAsia" w:ascii="仿宋_GB2312" w:hAnsi="仿宋_GB2312" w:eastAsia="仿宋_GB2312" w:cs="仿宋_GB2312"/>
          <w:color w:val="auto"/>
          <w:spacing w:val="-3"/>
          <w:sz w:val="24"/>
          <w:szCs w:val="24"/>
        </w:rPr>
        <w:t>%预付款，即人民</w:t>
      </w:r>
      <w:r>
        <w:rPr>
          <w:rFonts w:hint="eastAsia" w:ascii="仿宋_GB2312" w:hAnsi="仿宋_GB2312" w:eastAsia="仿宋_GB2312" w:cs="仿宋_GB2312"/>
          <w:color w:val="auto"/>
          <w:spacing w:val="-1"/>
          <w:sz w:val="24"/>
          <w:szCs w:val="24"/>
        </w:rPr>
        <w:t>币小写：</w:t>
      </w:r>
      <w:r>
        <w:rPr>
          <w:rFonts w:hint="eastAsia" w:ascii="仿宋_GB2312" w:hAnsi="仿宋_GB2312" w:eastAsia="仿宋_GB2312" w:cs="仿宋_GB2312"/>
          <w:color w:val="auto"/>
          <w:spacing w:val="-1"/>
          <w:sz w:val="24"/>
          <w:szCs w:val="24"/>
          <w:u w:val="single"/>
        </w:rPr>
        <w:t xml:space="preserve"> </w:t>
      </w:r>
      <w:r>
        <w:rPr>
          <w:rFonts w:hint="eastAsia" w:ascii="仿宋_GB2312" w:hAnsi="仿宋_GB2312" w:eastAsia="仿宋_GB2312" w:cs="仿宋_GB2312"/>
          <w:color w:val="auto"/>
          <w:spacing w:val="-1"/>
          <w:sz w:val="24"/>
          <w:szCs w:val="24"/>
          <w:u w:val="single"/>
          <w:lang w:val="en-US" w:eastAsia="zh-CN"/>
        </w:rPr>
        <w:t>459,000.00</w:t>
      </w:r>
      <w:r>
        <w:rPr>
          <w:rFonts w:hint="eastAsia" w:ascii="仿宋_GB2312" w:hAnsi="仿宋_GB2312" w:eastAsia="仿宋_GB2312" w:cs="仿宋_GB2312"/>
          <w:color w:val="auto"/>
          <w:spacing w:val="-1"/>
          <w:sz w:val="24"/>
          <w:szCs w:val="24"/>
          <w:u w:val="single"/>
        </w:rPr>
        <w:t xml:space="preserve"> </w:t>
      </w:r>
      <w:r>
        <w:rPr>
          <w:rFonts w:hint="eastAsia" w:ascii="仿宋_GB2312" w:hAnsi="仿宋_GB2312" w:eastAsia="仿宋_GB2312" w:cs="仿宋_GB2312"/>
          <w:color w:val="auto"/>
          <w:spacing w:val="-101"/>
          <w:sz w:val="24"/>
          <w:szCs w:val="24"/>
        </w:rPr>
        <w:t xml:space="preserve"> </w:t>
      </w:r>
      <w:r>
        <w:rPr>
          <w:rFonts w:hint="eastAsia" w:ascii="仿宋_GB2312" w:hAnsi="仿宋_GB2312" w:eastAsia="仿宋_GB2312" w:cs="仿宋_GB2312"/>
          <w:color w:val="auto"/>
          <w:spacing w:val="-1"/>
          <w:sz w:val="24"/>
          <w:szCs w:val="24"/>
        </w:rPr>
        <w:t>元，人民</w:t>
      </w:r>
      <w:r>
        <w:rPr>
          <w:rFonts w:hint="eastAsia" w:ascii="仿宋_GB2312" w:hAnsi="仿宋_GB2312" w:eastAsia="仿宋_GB2312" w:cs="仿宋_GB2312"/>
          <w:color w:val="auto"/>
          <w:spacing w:val="-2"/>
          <w:sz w:val="24"/>
          <w:szCs w:val="24"/>
        </w:rPr>
        <w:t>币大写：</w:t>
      </w:r>
      <w:r>
        <w:rPr>
          <w:rFonts w:hint="eastAsia" w:ascii="仿宋_GB2312" w:hAnsi="仿宋_GB2312" w:eastAsia="仿宋_GB2312" w:cs="仿宋_GB2312"/>
          <w:color w:val="auto"/>
          <w:spacing w:val="-2"/>
          <w:sz w:val="24"/>
          <w:szCs w:val="24"/>
          <w:u w:val="single"/>
        </w:rPr>
        <w:t xml:space="preserve"> 肆拾伍万玖仟元整 </w:t>
      </w:r>
      <w:r>
        <w:rPr>
          <w:rFonts w:hint="eastAsia" w:ascii="仿宋_GB2312" w:hAnsi="仿宋_GB2312" w:eastAsia="仿宋_GB2312" w:cs="仿宋_GB2312"/>
          <w:color w:val="auto"/>
          <w:spacing w:val="-2"/>
          <w:sz w:val="24"/>
          <w:szCs w:val="24"/>
        </w:rPr>
        <w:t>。</w:t>
      </w:r>
    </w:p>
    <w:p w14:paraId="0EE4BAF5">
      <w:pPr>
        <w:pStyle w:val="5"/>
        <w:keepNext w:val="0"/>
        <w:keepLines w:val="0"/>
        <w:pageBreakBefore w:val="0"/>
        <w:widowControl w:val="0"/>
        <w:kinsoku/>
        <w:wordWrap/>
        <w:overflowPunct/>
        <w:topLinePunct w:val="0"/>
        <w:autoSpaceDE/>
        <w:autoSpaceDN/>
        <w:bidi w:val="0"/>
        <w:adjustRightInd/>
        <w:snapToGrid/>
        <w:spacing w:after="0" w:line="360" w:lineRule="auto"/>
        <w:ind w:left="12" w:right="1" w:firstLine="458"/>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2"/>
          <w:sz w:val="24"/>
          <w:szCs w:val="24"/>
        </w:rPr>
        <w:t>②</w:t>
      </w:r>
      <w:r>
        <w:rPr>
          <w:rFonts w:hint="eastAsia" w:ascii="仿宋_GB2312" w:hAnsi="仿宋_GB2312" w:eastAsia="仿宋_GB2312" w:cs="仿宋_GB2312"/>
          <w:color w:val="auto"/>
          <w:spacing w:val="-2"/>
          <w:sz w:val="24"/>
          <w:szCs w:val="24"/>
          <w:lang w:val="en-US" w:eastAsia="zh-CN"/>
        </w:rPr>
        <w:t>设备</w:t>
      </w:r>
      <w:r>
        <w:rPr>
          <w:rFonts w:hint="eastAsia" w:ascii="仿宋_GB2312" w:hAnsi="仿宋_GB2312" w:eastAsia="仿宋_GB2312" w:cs="仿宋_GB2312"/>
          <w:color w:val="auto"/>
          <w:spacing w:val="-2"/>
          <w:sz w:val="24"/>
          <w:szCs w:val="24"/>
        </w:rPr>
        <w:t>验收合格后</w:t>
      </w:r>
      <w:r>
        <w:rPr>
          <w:rFonts w:hint="eastAsia" w:ascii="仿宋_GB2312" w:hAnsi="仿宋_GB2312" w:eastAsia="仿宋_GB2312" w:cs="仿宋_GB2312"/>
          <w:color w:val="auto"/>
          <w:spacing w:val="-2"/>
          <w:sz w:val="24"/>
          <w:szCs w:val="24"/>
          <w:u w:val="single"/>
        </w:rPr>
        <w:t xml:space="preserve"> </w:t>
      </w:r>
      <w:r>
        <w:rPr>
          <w:rFonts w:hint="eastAsia" w:ascii="仿宋_GB2312" w:hAnsi="仿宋_GB2312" w:eastAsia="仿宋_GB2312" w:cs="仿宋_GB2312"/>
          <w:color w:val="auto"/>
          <w:spacing w:val="-2"/>
          <w:sz w:val="24"/>
          <w:szCs w:val="24"/>
          <w:u w:val="single"/>
          <w:lang w:val="en-US" w:eastAsia="zh-CN"/>
        </w:rPr>
        <w:t xml:space="preserve"> 10 </w:t>
      </w:r>
      <w:r>
        <w:rPr>
          <w:rFonts w:hint="eastAsia" w:ascii="仿宋_GB2312" w:hAnsi="仿宋_GB2312" w:eastAsia="仿宋_GB2312" w:cs="仿宋_GB2312"/>
          <w:color w:val="auto"/>
          <w:spacing w:val="-2"/>
          <w:sz w:val="24"/>
          <w:szCs w:val="24"/>
          <w:u w:val="single"/>
        </w:rPr>
        <w:t xml:space="preserve"> </w:t>
      </w:r>
      <w:r>
        <w:rPr>
          <w:rFonts w:hint="eastAsia" w:ascii="仿宋_GB2312" w:hAnsi="仿宋_GB2312" w:eastAsia="仿宋_GB2312" w:cs="仿宋_GB2312"/>
          <w:color w:val="auto"/>
          <w:spacing w:val="-103"/>
          <w:sz w:val="24"/>
          <w:szCs w:val="24"/>
        </w:rPr>
        <w:t xml:space="preserve"> </w:t>
      </w:r>
      <w:r>
        <w:rPr>
          <w:rFonts w:hint="eastAsia" w:ascii="仿宋_GB2312" w:hAnsi="仿宋_GB2312" w:eastAsia="仿宋_GB2312" w:cs="仿宋_GB2312"/>
          <w:color w:val="auto"/>
          <w:spacing w:val="-2"/>
          <w:sz w:val="24"/>
          <w:szCs w:val="24"/>
        </w:rPr>
        <w:t>个工作日内，甲</w:t>
      </w:r>
      <w:r>
        <w:rPr>
          <w:rFonts w:hint="eastAsia" w:ascii="仿宋_GB2312" w:hAnsi="仿宋_GB2312" w:eastAsia="仿宋_GB2312" w:cs="仿宋_GB2312"/>
          <w:color w:val="auto"/>
          <w:spacing w:val="-3"/>
          <w:sz w:val="24"/>
          <w:szCs w:val="24"/>
        </w:rPr>
        <w:t>方向乙方支付合同总价</w:t>
      </w:r>
      <w:r>
        <w:rPr>
          <w:rFonts w:hint="eastAsia" w:ascii="仿宋_GB2312" w:hAnsi="仿宋_GB2312" w:eastAsia="仿宋_GB2312" w:cs="仿宋_GB2312"/>
          <w:color w:val="auto"/>
          <w:spacing w:val="-3"/>
          <w:sz w:val="24"/>
          <w:szCs w:val="24"/>
          <w:u w:val="single"/>
        </w:rPr>
        <w:t xml:space="preserve"> </w:t>
      </w:r>
      <w:r>
        <w:rPr>
          <w:rFonts w:hint="eastAsia" w:ascii="仿宋_GB2312" w:hAnsi="仿宋_GB2312" w:eastAsia="仿宋_GB2312" w:cs="仿宋_GB2312"/>
          <w:color w:val="auto"/>
          <w:spacing w:val="-3"/>
          <w:sz w:val="24"/>
          <w:szCs w:val="24"/>
          <w:u w:val="single"/>
          <w:lang w:val="en-US" w:eastAsia="zh-CN"/>
        </w:rPr>
        <w:t xml:space="preserve">40 </w:t>
      </w:r>
      <w:r>
        <w:rPr>
          <w:rFonts w:hint="eastAsia" w:ascii="仿宋_GB2312" w:hAnsi="仿宋_GB2312" w:eastAsia="仿宋_GB2312" w:cs="仿宋_GB2312"/>
          <w:color w:val="auto"/>
          <w:spacing w:val="-3"/>
          <w:sz w:val="24"/>
          <w:szCs w:val="24"/>
          <w:u w:val="single"/>
        </w:rPr>
        <w:t xml:space="preserve"> </w:t>
      </w:r>
      <w:r>
        <w:rPr>
          <w:rFonts w:hint="eastAsia" w:ascii="仿宋_GB2312" w:hAnsi="仿宋_GB2312" w:eastAsia="仿宋_GB2312" w:cs="仿宋_GB2312"/>
          <w:color w:val="auto"/>
          <w:spacing w:val="-111"/>
          <w:sz w:val="24"/>
          <w:szCs w:val="24"/>
        </w:rPr>
        <w:t xml:space="preserve"> </w:t>
      </w:r>
      <w:r>
        <w:rPr>
          <w:rFonts w:hint="eastAsia" w:ascii="仿宋_GB2312" w:hAnsi="仿宋_GB2312" w:eastAsia="仿宋_GB2312" w:cs="仿宋_GB2312"/>
          <w:color w:val="auto"/>
          <w:spacing w:val="-3"/>
          <w:sz w:val="24"/>
          <w:szCs w:val="24"/>
        </w:rPr>
        <w:t>%，</w:t>
      </w:r>
      <w:r>
        <w:rPr>
          <w:rFonts w:hint="eastAsia" w:ascii="仿宋_GB2312" w:hAnsi="仿宋_GB2312" w:eastAsia="仿宋_GB2312" w:cs="仿宋_GB2312"/>
          <w:color w:val="auto"/>
          <w:spacing w:val="-1"/>
          <w:sz w:val="24"/>
          <w:szCs w:val="24"/>
        </w:rPr>
        <w:t>即人民币小写：</w:t>
      </w:r>
      <w:r>
        <w:rPr>
          <w:rFonts w:hint="eastAsia" w:ascii="仿宋_GB2312" w:hAnsi="仿宋_GB2312" w:eastAsia="仿宋_GB2312" w:cs="仿宋_GB2312"/>
          <w:color w:val="auto"/>
          <w:spacing w:val="-1"/>
          <w:sz w:val="24"/>
          <w:szCs w:val="24"/>
          <w:u w:val="single"/>
        </w:rPr>
        <w:t xml:space="preserve"> </w:t>
      </w:r>
      <w:r>
        <w:rPr>
          <w:rFonts w:hint="eastAsia" w:ascii="仿宋_GB2312" w:hAnsi="仿宋_GB2312" w:eastAsia="仿宋_GB2312" w:cs="仿宋_GB2312"/>
          <w:color w:val="auto"/>
          <w:spacing w:val="-1"/>
          <w:sz w:val="24"/>
          <w:szCs w:val="24"/>
          <w:u w:val="single"/>
          <w:lang w:val="en-US" w:eastAsia="zh-CN"/>
        </w:rPr>
        <w:t>306,000.00</w:t>
      </w:r>
      <w:r>
        <w:rPr>
          <w:rFonts w:hint="eastAsia" w:ascii="仿宋_GB2312" w:hAnsi="仿宋_GB2312" w:eastAsia="仿宋_GB2312" w:cs="仿宋_GB2312"/>
          <w:color w:val="auto"/>
          <w:spacing w:val="-1"/>
          <w:sz w:val="24"/>
          <w:szCs w:val="24"/>
          <w:u w:val="single"/>
        </w:rPr>
        <w:t xml:space="preserve"> </w:t>
      </w:r>
      <w:r>
        <w:rPr>
          <w:rFonts w:hint="eastAsia" w:ascii="仿宋_GB2312" w:hAnsi="仿宋_GB2312" w:eastAsia="仿宋_GB2312" w:cs="仿宋_GB2312"/>
          <w:color w:val="auto"/>
          <w:spacing w:val="-101"/>
          <w:sz w:val="24"/>
          <w:szCs w:val="24"/>
        </w:rPr>
        <w:t xml:space="preserve"> </w:t>
      </w:r>
      <w:r>
        <w:rPr>
          <w:rFonts w:hint="eastAsia" w:ascii="仿宋_GB2312" w:hAnsi="仿宋_GB2312" w:eastAsia="仿宋_GB2312" w:cs="仿宋_GB2312"/>
          <w:color w:val="auto"/>
          <w:spacing w:val="-1"/>
          <w:sz w:val="24"/>
          <w:szCs w:val="24"/>
        </w:rPr>
        <w:t>元，人民币大写</w:t>
      </w:r>
      <w:r>
        <w:rPr>
          <w:rFonts w:hint="eastAsia" w:ascii="仿宋_GB2312" w:hAnsi="仿宋_GB2312" w:eastAsia="仿宋_GB2312" w:cs="仿宋_GB2312"/>
          <w:color w:val="auto"/>
          <w:spacing w:val="-2"/>
          <w:sz w:val="24"/>
          <w:szCs w:val="24"/>
        </w:rPr>
        <w:t>：</w:t>
      </w:r>
      <w:r>
        <w:rPr>
          <w:rFonts w:hint="eastAsia" w:ascii="仿宋_GB2312" w:hAnsi="仿宋_GB2312" w:eastAsia="仿宋_GB2312" w:cs="仿宋_GB2312"/>
          <w:color w:val="auto"/>
          <w:spacing w:val="-2"/>
          <w:sz w:val="24"/>
          <w:szCs w:val="24"/>
          <w:u w:val="single"/>
        </w:rPr>
        <w:t xml:space="preserve"> 叁拾万陆仟元整 </w:t>
      </w:r>
      <w:r>
        <w:rPr>
          <w:rFonts w:hint="eastAsia" w:ascii="仿宋_GB2312" w:hAnsi="仿宋_GB2312" w:eastAsia="仿宋_GB2312" w:cs="仿宋_GB2312"/>
          <w:color w:val="auto"/>
          <w:spacing w:val="-2"/>
          <w:sz w:val="24"/>
          <w:szCs w:val="24"/>
        </w:rPr>
        <w:t>。</w:t>
      </w:r>
    </w:p>
    <w:p w14:paraId="76B6BFC3">
      <w:pPr>
        <w:pStyle w:val="5"/>
        <w:keepNext w:val="0"/>
        <w:keepLines w:val="0"/>
        <w:pageBreakBefore w:val="0"/>
        <w:widowControl w:val="0"/>
        <w:kinsoku/>
        <w:wordWrap/>
        <w:overflowPunct/>
        <w:topLinePunct w:val="0"/>
        <w:autoSpaceDE/>
        <w:autoSpaceDN/>
        <w:bidi w:val="0"/>
        <w:adjustRightInd/>
        <w:snapToGrid/>
        <w:spacing w:after="0" w:line="360" w:lineRule="auto"/>
        <w:ind w:left="484"/>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2"/>
          <w:sz w:val="24"/>
          <w:szCs w:val="24"/>
        </w:rPr>
        <w:t>（2）结算付款方式：转账。</w:t>
      </w:r>
    </w:p>
    <w:p w14:paraId="332A56B5">
      <w:pPr>
        <w:pStyle w:val="5"/>
        <w:keepNext w:val="0"/>
        <w:keepLines w:val="0"/>
        <w:pageBreakBefore w:val="0"/>
        <w:widowControl w:val="0"/>
        <w:kinsoku/>
        <w:wordWrap/>
        <w:overflowPunct/>
        <w:topLinePunct w:val="0"/>
        <w:autoSpaceDE/>
        <w:autoSpaceDN/>
        <w:bidi w:val="0"/>
        <w:adjustRightInd/>
        <w:snapToGrid/>
        <w:spacing w:after="0" w:line="360" w:lineRule="auto"/>
        <w:ind w:left="484"/>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1"/>
          <w:sz w:val="24"/>
          <w:szCs w:val="24"/>
        </w:rPr>
        <w:t>（3）甲方付款前，乙方需向甲方提供符合甲方要求的正规发票。</w:t>
      </w:r>
    </w:p>
    <w:p w14:paraId="76B69CD0">
      <w:pPr>
        <w:pStyle w:val="5"/>
        <w:keepNext w:val="0"/>
        <w:keepLines w:val="0"/>
        <w:pageBreakBefore w:val="0"/>
        <w:widowControl w:val="0"/>
        <w:kinsoku/>
        <w:wordWrap/>
        <w:overflowPunct/>
        <w:topLinePunct w:val="0"/>
        <w:autoSpaceDE/>
        <w:autoSpaceDN/>
        <w:bidi w:val="0"/>
        <w:adjustRightInd/>
        <w:snapToGrid/>
        <w:spacing w:after="0" w:line="360" w:lineRule="auto"/>
        <w:ind w:firstLine="476" w:firstLineChars="200"/>
        <w:textAlignment w:val="auto"/>
        <w:outlineLvl w:val="2"/>
        <w:rPr>
          <w:rFonts w:hint="eastAsia" w:ascii="仿宋_GB2312" w:hAnsi="仿宋_GB2312" w:eastAsia="仿宋_GB2312" w:cs="仿宋_GB2312"/>
          <w:color w:val="auto"/>
          <w:spacing w:val="-1"/>
          <w:sz w:val="24"/>
          <w:szCs w:val="24"/>
          <w:lang w:eastAsia="zh-CN"/>
        </w:rPr>
      </w:pPr>
      <w:r>
        <w:rPr>
          <w:rFonts w:hint="eastAsia" w:ascii="仿宋_GB2312" w:hAnsi="仿宋_GB2312" w:eastAsia="仿宋_GB2312" w:cs="仿宋_GB2312"/>
          <w:color w:val="auto"/>
          <w:spacing w:val="-1"/>
          <w:sz w:val="24"/>
          <w:szCs w:val="24"/>
        </w:rPr>
        <w:t>（4）本合同约定的付款时间及付款金额等内容以甲方获得经费审批为准，经费未及时审批及拨款的，甲方可根据经费批复视情况调整付款时间及比例，且不视为甲方违约。如发生上述情况，乙方承诺仍按本合同约定履行乙方义务</w:t>
      </w:r>
      <w:r>
        <w:rPr>
          <w:rFonts w:hint="eastAsia" w:ascii="仿宋_GB2312" w:hAnsi="仿宋_GB2312" w:eastAsia="仿宋_GB2312" w:cs="仿宋_GB2312"/>
          <w:color w:val="auto"/>
          <w:spacing w:val="-1"/>
          <w:sz w:val="24"/>
          <w:szCs w:val="24"/>
          <w:lang w:eastAsia="zh-CN"/>
        </w:rPr>
        <w:t>。</w:t>
      </w:r>
    </w:p>
    <w:p w14:paraId="38785F2F">
      <w:pPr>
        <w:pStyle w:val="5"/>
        <w:keepNext w:val="0"/>
        <w:keepLines w:val="0"/>
        <w:pageBreakBefore w:val="0"/>
        <w:widowControl w:val="0"/>
        <w:kinsoku/>
        <w:wordWrap/>
        <w:overflowPunct/>
        <w:topLinePunct w:val="0"/>
        <w:autoSpaceDE/>
        <w:autoSpaceDN/>
        <w:bidi w:val="0"/>
        <w:adjustRightInd/>
        <w:snapToGrid/>
        <w:spacing w:after="0" w:line="360" w:lineRule="auto"/>
        <w:ind w:left="473"/>
        <w:textAlignment w:val="auto"/>
        <w:outlineLvl w:val="2"/>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3"/>
          <w:sz w:val="24"/>
          <w:szCs w:val="24"/>
        </w:rPr>
        <w:t>3.税金</w:t>
      </w:r>
    </w:p>
    <w:p w14:paraId="763B43E5">
      <w:pPr>
        <w:pStyle w:val="5"/>
        <w:keepNext w:val="0"/>
        <w:keepLines w:val="0"/>
        <w:pageBreakBefore w:val="0"/>
        <w:widowControl w:val="0"/>
        <w:kinsoku/>
        <w:wordWrap/>
        <w:overflowPunct/>
        <w:topLinePunct w:val="0"/>
        <w:autoSpaceDE/>
        <w:autoSpaceDN/>
        <w:bidi w:val="0"/>
        <w:adjustRightInd/>
        <w:snapToGrid/>
        <w:spacing w:after="0" w:line="360" w:lineRule="auto"/>
        <w:ind w:left="480"/>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2"/>
          <w:sz w:val="24"/>
          <w:szCs w:val="24"/>
        </w:rPr>
        <w:t>本合同的合同总价为含税价。</w:t>
      </w:r>
    </w:p>
    <w:p w14:paraId="1FD55200">
      <w:pPr>
        <w:keepNext w:val="0"/>
        <w:keepLines w:val="0"/>
        <w:pageBreakBefore w:val="0"/>
        <w:widowControl w:val="0"/>
        <w:kinsoku/>
        <w:wordWrap/>
        <w:overflowPunct/>
        <w:topLinePunct w:val="0"/>
        <w:autoSpaceDE/>
        <w:autoSpaceDN/>
        <w:bidi w:val="0"/>
        <w:adjustRightInd/>
        <w:snapToGrid/>
        <w:spacing w:after="0" w:line="360" w:lineRule="auto"/>
        <w:ind w:firstLine="466" w:firstLineChars="200"/>
        <w:textAlignment w:val="auto"/>
        <w:rPr>
          <w:rFonts w:hint="eastAsia" w:ascii="仿宋_GB2312" w:hAnsi="仿宋_GB2312" w:eastAsia="仿宋_GB2312" w:cs="仿宋_GB2312"/>
          <w:b/>
          <w:bCs/>
          <w:color w:val="auto"/>
          <w:spacing w:val="-4"/>
          <w:sz w:val="24"/>
          <w:szCs w:val="24"/>
        </w:rPr>
      </w:pPr>
    </w:p>
    <w:p w14:paraId="24850EEA">
      <w:pPr>
        <w:keepNext w:val="0"/>
        <w:keepLines w:val="0"/>
        <w:pageBreakBefore w:val="0"/>
        <w:widowControl w:val="0"/>
        <w:kinsoku/>
        <w:wordWrap/>
        <w:overflowPunct/>
        <w:topLinePunct w:val="0"/>
        <w:autoSpaceDE/>
        <w:autoSpaceDN/>
        <w:bidi w:val="0"/>
        <w:adjustRightInd/>
        <w:snapToGrid/>
        <w:spacing w:after="0" w:line="360" w:lineRule="auto"/>
        <w:ind w:firstLine="464" w:firstLineChars="200"/>
        <w:textAlignment w:val="auto"/>
        <w:outlineLvl w:val="1"/>
        <w:rPr>
          <w:rFonts w:hint="eastAsia" w:ascii="黑体" w:hAnsi="黑体" w:eastAsia="黑体" w:cs="黑体"/>
          <w:b w:val="0"/>
          <w:bCs w:val="0"/>
          <w:color w:val="auto"/>
          <w:sz w:val="24"/>
          <w:szCs w:val="24"/>
        </w:rPr>
      </w:pPr>
      <w:r>
        <w:rPr>
          <w:rFonts w:hint="eastAsia" w:ascii="黑体" w:hAnsi="黑体" w:eastAsia="黑体" w:cs="黑体"/>
          <w:b w:val="0"/>
          <w:bCs w:val="0"/>
          <w:color w:val="auto"/>
          <w:spacing w:val="-4"/>
          <w:sz w:val="24"/>
          <w:szCs w:val="24"/>
        </w:rPr>
        <w:t>四、包装、交付</w:t>
      </w:r>
    </w:p>
    <w:p w14:paraId="706133B2">
      <w:pPr>
        <w:pStyle w:val="5"/>
        <w:keepNext w:val="0"/>
        <w:keepLines w:val="0"/>
        <w:pageBreakBefore w:val="0"/>
        <w:widowControl w:val="0"/>
        <w:kinsoku/>
        <w:wordWrap/>
        <w:overflowPunct/>
        <w:topLinePunct w:val="0"/>
        <w:autoSpaceDE/>
        <w:autoSpaceDN/>
        <w:bidi w:val="0"/>
        <w:adjustRightInd/>
        <w:snapToGrid/>
        <w:spacing w:after="0" w:line="360" w:lineRule="auto"/>
        <w:ind w:left="492"/>
        <w:textAlignment w:val="auto"/>
        <w:outlineLvl w:val="2"/>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14"/>
          <w:sz w:val="24"/>
          <w:szCs w:val="24"/>
        </w:rPr>
        <w:t>1.包装</w:t>
      </w:r>
    </w:p>
    <w:p w14:paraId="69CF3B0B">
      <w:pPr>
        <w:pStyle w:val="5"/>
        <w:keepNext w:val="0"/>
        <w:keepLines w:val="0"/>
        <w:pageBreakBefore w:val="0"/>
        <w:widowControl w:val="0"/>
        <w:kinsoku/>
        <w:wordWrap/>
        <w:overflowPunct/>
        <w:topLinePunct w:val="0"/>
        <w:autoSpaceDE/>
        <w:autoSpaceDN/>
        <w:bidi w:val="0"/>
        <w:adjustRightInd/>
        <w:snapToGrid/>
        <w:spacing w:after="0" w:line="360" w:lineRule="auto"/>
        <w:ind w:right="83" w:firstLine="497"/>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4"/>
          <w:sz w:val="24"/>
          <w:szCs w:val="24"/>
        </w:rPr>
        <w:t>乙方所交付的全部货物均应按包装和运输的标准保护措施进行包装，这类包装应满</w:t>
      </w:r>
      <w:r>
        <w:rPr>
          <w:rFonts w:hint="eastAsia" w:ascii="仿宋_GB2312" w:hAnsi="仿宋_GB2312" w:eastAsia="仿宋_GB2312" w:cs="仿宋_GB2312"/>
          <w:color w:val="auto"/>
          <w:spacing w:val="-3"/>
          <w:sz w:val="24"/>
          <w:szCs w:val="24"/>
        </w:rPr>
        <w:t>足按照该类货物特定性质所需的远距离运输、防潮、防震、防锈等要求，以确保货物安</w:t>
      </w:r>
      <w:r>
        <w:rPr>
          <w:rFonts w:hint="eastAsia" w:ascii="仿宋_GB2312" w:hAnsi="仿宋_GB2312" w:eastAsia="仿宋_GB2312" w:cs="仿宋_GB2312"/>
          <w:color w:val="auto"/>
          <w:spacing w:val="-2"/>
          <w:sz w:val="24"/>
          <w:szCs w:val="24"/>
        </w:rPr>
        <w:t>全地运抵交货地点。</w:t>
      </w:r>
    </w:p>
    <w:p w14:paraId="2B0E22E4">
      <w:pPr>
        <w:pStyle w:val="5"/>
        <w:keepNext w:val="0"/>
        <w:keepLines w:val="0"/>
        <w:pageBreakBefore w:val="0"/>
        <w:widowControl w:val="0"/>
        <w:kinsoku/>
        <w:wordWrap/>
        <w:overflowPunct/>
        <w:topLinePunct w:val="0"/>
        <w:autoSpaceDE/>
        <w:autoSpaceDN/>
        <w:bidi w:val="0"/>
        <w:adjustRightInd/>
        <w:snapToGrid/>
        <w:spacing w:after="0" w:line="360" w:lineRule="auto"/>
        <w:ind w:left="469"/>
        <w:textAlignment w:val="auto"/>
        <w:outlineLvl w:val="2"/>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2"/>
          <w:sz w:val="24"/>
          <w:szCs w:val="24"/>
        </w:rPr>
        <w:t>2.交付</w:t>
      </w:r>
    </w:p>
    <w:p w14:paraId="25BCA932">
      <w:pPr>
        <w:pStyle w:val="5"/>
        <w:keepNext w:val="0"/>
        <w:keepLines w:val="0"/>
        <w:pageBreakBefore w:val="0"/>
        <w:widowControl w:val="0"/>
        <w:kinsoku/>
        <w:wordWrap/>
        <w:overflowPunct/>
        <w:topLinePunct w:val="0"/>
        <w:autoSpaceDE/>
        <w:autoSpaceDN/>
        <w:bidi w:val="0"/>
        <w:adjustRightInd/>
        <w:snapToGrid/>
        <w:spacing w:after="0" w:line="360" w:lineRule="auto"/>
        <w:ind w:left="485"/>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1"/>
          <w:sz w:val="24"/>
          <w:szCs w:val="24"/>
        </w:rPr>
        <w:t>（1）交付地点：</w:t>
      </w:r>
      <w:r>
        <w:rPr>
          <w:rFonts w:hint="eastAsia" w:ascii="仿宋_GB2312" w:hAnsi="仿宋_GB2312" w:eastAsia="仿宋_GB2312" w:cs="仿宋_GB2312"/>
          <w:color w:val="auto"/>
          <w:spacing w:val="-1"/>
          <w:sz w:val="24"/>
          <w:szCs w:val="24"/>
          <w:u w:val="single"/>
        </w:rPr>
        <w:t xml:space="preserve"> </w:t>
      </w:r>
      <w:r>
        <w:rPr>
          <w:rFonts w:hint="eastAsia" w:ascii="仿宋_GB2312" w:hAnsi="仿宋_GB2312" w:eastAsia="仿宋_GB2312" w:cs="仿宋_GB2312"/>
          <w:color w:val="auto"/>
          <w:spacing w:val="-1"/>
          <w:sz w:val="24"/>
          <w:szCs w:val="24"/>
          <w:u w:val="single"/>
          <w:lang w:val="en-US" w:eastAsia="zh-CN"/>
        </w:rPr>
        <w:t>北京市公安局</w:t>
      </w:r>
      <w:r>
        <w:rPr>
          <w:rFonts w:hint="eastAsia" w:ascii="仿宋_GB2312" w:hAnsi="仿宋_GB2312" w:eastAsia="仿宋_GB2312" w:cs="仿宋_GB2312"/>
          <w:color w:val="auto"/>
          <w:spacing w:val="-3"/>
          <w:sz w:val="24"/>
          <w:szCs w:val="24"/>
          <w:u w:val="single"/>
        </w:rPr>
        <w:t>昌平分局</w:t>
      </w:r>
      <w:r>
        <w:rPr>
          <w:rFonts w:hint="eastAsia" w:ascii="仿宋_GB2312" w:hAnsi="仿宋_GB2312" w:eastAsia="仿宋_GB2312" w:cs="仿宋_GB2312"/>
          <w:color w:val="auto"/>
          <w:spacing w:val="-3"/>
          <w:sz w:val="24"/>
          <w:szCs w:val="24"/>
          <w:u w:val="single"/>
          <w:lang w:val="en-US" w:eastAsia="zh-CN"/>
        </w:rPr>
        <w:t>指定地点</w:t>
      </w:r>
      <w:r>
        <w:rPr>
          <w:rFonts w:hint="eastAsia" w:ascii="仿宋_GB2312" w:hAnsi="仿宋_GB2312" w:eastAsia="仿宋_GB2312" w:cs="仿宋_GB2312"/>
          <w:color w:val="auto"/>
          <w:spacing w:val="-1"/>
          <w:sz w:val="24"/>
          <w:szCs w:val="24"/>
          <w:u w:val="single"/>
        </w:rPr>
        <w:t xml:space="preserve"> </w:t>
      </w:r>
      <w:r>
        <w:rPr>
          <w:rFonts w:hint="eastAsia" w:ascii="仿宋_GB2312" w:hAnsi="仿宋_GB2312" w:eastAsia="仿宋_GB2312" w:cs="仿宋_GB2312"/>
          <w:color w:val="auto"/>
          <w:spacing w:val="-1"/>
          <w:sz w:val="24"/>
          <w:szCs w:val="24"/>
        </w:rPr>
        <w:t>。</w:t>
      </w:r>
    </w:p>
    <w:p w14:paraId="08605B27">
      <w:pPr>
        <w:pStyle w:val="5"/>
        <w:keepNext w:val="0"/>
        <w:keepLines w:val="0"/>
        <w:pageBreakBefore w:val="0"/>
        <w:widowControl w:val="0"/>
        <w:kinsoku/>
        <w:wordWrap/>
        <w:overflowPunct/>
        <w:topLinePunct w:val="0"/>
        <w:autoSpaceDE/>
        <w:autoSpaceDN/>
        <w:bidi w:val="0"/>
        <w:adjustRightInd/>
        <w:snapToGrid/>
        <w:spacing w:after="0" w:line="360" w:lineRule="auto"/>
        <w:ind w:left="485"/>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1"/>
          <w:sz w:val="24"/>
          <w:szCs w:val="24"/>
        </w:rPr>
        <w:t>（2）交付时间：合同签订后</w:t>
      </w:r>
      <w:r>
        <w:rPr>
          <w:rFonts w:hint="eastAsia" w:ascii="仿宋_GB2312" w:hAnsi="仿宋_GB2312" w:eastAsia="仿宋_GB2312" w:cs="仿宋_GB2312"/>
          <w:color w:val="auto"/>
          <w:spacing w:val="-1"/>
          <w:sz w:val="24"/>
          <w:szCs w:val="24"/>
          <w:u w:val="single"/>
        </w:rPr>
        <w:t xml:space="preserve"> </w:t>
      </w:r>
      <w:r>
        <w:rPr>
          <w:rFonts w:hint="eastAsia" w:ascii="仿宋_GB2312" w:hAnsi="仿宋_GB2312" w:eastAsia="仿宋_GB2312" w:cs="仿宋_GB2312"/>
          <w:color w:val="auto"/>
          <w:spacing w:val="-1"/>
          <w:sz w:val="24"/>
          <w:szCs w:val="24"/>
          <w:u w:val="single"/>
          <w:lang w:val="en-US" w:eastAsia="zh-CN"/>
        </w:rPr>
        <w:t>30</w:t>
      </w:r>
      <w:r>
        <w:rPr>
          <w:rFonts w:hint="eastAsia" w:ascii="仿宋_GB2312" w:hAnsi="仿宋_GB2312" w:eastAsia="仿宋_GB2312" w:cs="仿宋_GB2312"/>
          <w:color w:val="auto"/>
          <w:spacing w:val="-1"/>
          <w:sz w:val="24"/>
          <w:szCs w:val="24"/>
          <w:u w:val="single"/>
        </w:rPr>
        <w:t xml:space="preserve"> </w:t>
      </w:r>
      <w:r>
        <w:rPr>
          <w:rFonts w:hint="eastAsia" w:ascii="仿宋_GB2312" w:hAnsi="仿宋_GB2312" w:eastAsia="仿宋_GB2312" w:cs="仿宋_GB2312"/>
          <w:color w:val="auto"/>
          <w:spacing w:val="-103"/>
          <w:sz w:val="24"/>
          <w:szCs w:val="24"/>
        </w:rPr>
        <w:t xml:space="preserve"> </w:t>
      </w:r>
      <w:r>
        <w:rPr>
          <w:rFonts w:hint="eastAsia" w:ascii="仿宋_GB2312" w:hAnsi="仿宋_GB2312" w:eastAsia="仿宋_GB2312" w:cs="仿宋_GB2312"/>
          <w:color w:val="auto"/>
          <w:spacing w:val="-1"/>
          <w:sz w:val="24"/>
          <w:szCs w:val="24"/>
        </w:rPr>
        <w:t>个日历日内交</w:t>
      </w:r>
      <w:r>
        <w:rPr>
          <w:rFonts w:hint="eastAsia" w:ascii="仿宋_GB2312" w:hAnsi="仿宋_GB2312" w:eastAsia="仿宋_GB2312" w:cs="仿宋_GB2312"/>
          <w:color w:val="auto"/>
          <w:spacing w:val="-2"/>
          <w:sz w:val="24"/>
          <w:szCs w:val="24"/>
        </w:rPr>
        <w:t>货并完成安装调试。</w:t>
      </w:r>
    </w:p>
    <w:p w14:paraId="23C2BDA8">
      <w:pPr>
        <w:pStyle w:val="5"/>
        <w:keepNext w:val="0"/>
        <w:keepLines w:val="0"/>
        <w:pageBreakBefore w:val="0"/>
        <w:widowControl w:val="0"/>
        <w:kinsoku/>
        <w:wordWrap/>
        <w:overflowPunct/>
        <w:topLinePunct w:val="0"/>
        <w:autoSpaceDE/>
        <w:autoSpaceDN/>
        <w:bidi w:val="0"/>
        <w:adjustRightInd/>
        <w:snapToGrid/>
        <w:spacing w:after="0" w:line="360" w:lineRule="auto"/>
        <w:ind w:left="485"/>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1"/>
          <w:sz w:val="24"/>
          <w:szCs w:val="24"/>
        </w:rPr>
        <w:t>（3）运费及保险费用：运输所发生的所有费用由乙方承担。</w:t>
      </w:r>
    </w:p>
    <w:p w14:paraId="11D8F236">
      <w:pPr>
        <w:pStyle w:val="5"/>
        <w:keepNext w:val="0"/>
        <w:keepLines w:val="0"/>
        <w:pageBreakBefore w:val="0"/>
        <w:widowControl w:val="0"/>
        <w:kinsoku/>
        <w:wordWrap/>
        <w:overflowPunct/>
        <w:topLinePunct w:val="0"/>
        <w:autoSpaceDE/>
        <w:autoSpaceDN/>
        <w:bidi w:val="0"/>
        <w:adjustRightInd/>
        <w:snapToGrid/>
        <w:spacing w:after="0" w:line="360" w:lineRule="auto"/>
        <w:ind w:left="485"/>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1"/>
          <w:sz w:val="24"/>
          <w:szCs w:val="24"/>
        </w:rPr>
        <w:t>（4）运输途中货物损毁、灭失的风险：由乙方承担。</w:t>
      </w:r>
    </w:p>
    <w:p w14:paraId="28420A59">
      <w:pPr>
        <w:pStyle w:val="5"/>
        <w:keepNext w:val="0"/>
        <w:keepLines w:val="0"/>
        <w:pageBreakBefore w:val="0"/>
        <w:widowControl w:val="0"/>
        <w:kinsoku/>
        <w:wordWrap/>
        <w:overflowPunct/>
        <w:topLinePunct w:val="0"/>
        <w:autoSpaceDE/>
        <w:autoSpaceDN/>
        <w:bidi w:val="0"/>
        <w:adjustRightInd/>
        <w:snapToGrid/>
        <w:spacing w:after="0" w:line="360" w:lineRule="auto"/>
        <w:ind w:left="485"/>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1"/>
          <w:sz w:val="24"/>
          <w:szCs w:val="24"/>
        </w:rPr>
        <w:t>（5）乙方应随货物配套交付质量证书及产品使用说明书等相关材料。</w:t>
      </w:r>
    </w:p>
    <w:p w14:paraId="4BC6C02E">
      <w:pPr>
        <w:keepNext w:val="0"/>
        <w:keepLines w:val="0"/>
        <w:pageBreakBefore w:val="0"/>
        <w:widowControl w:val="0"/>
        <w:kinsoku/>
        <w:wordWrap/>
        <w:overflowPunct/>
        <w:topLinePunct w:val="0"/>
        <w:autoSpaceDE/>
        <w:autoSpaceDN/>
        <w:bidi w:val="0"/>
        <w:adjustRightInd/>
        <w:snapToGrid/>
        <w:spacing w:after="0" w:line="360" w:lineRule="auto"/>
        <w:textAlignment w:val="auto"/>
        <w:rPr>
          <w:rFonts w:hint="eastAsia" w:ascii="仿宋_GB2312" w:hAnsi="仿宋_GB2312" w:eastAsia="仿宋_GB2312" w:cs="仿宋_GB2312"/>
          <w:color w:val="auto"/>
          <w:sz w:val="24"/>
          <w:szCs w:val="24"/>
        </w:rPr>
      </w:pPr>
    </w:p>
    <w:p w14:paraId="72EDA784">
      <w:pPr>
        <w:keepNext w:val="0"/>
        <w:keepLines w:val="0"/>
        <w:pageBreakBefore w:val="0"/>
        <w:widowControl w:val="0"/>
        <w:kinsoku/>
        <w:wordWrap/>
        <w:overflowPunct/>
        <w:topLinePunct w:val="0"/>
        <w:autoSpaceDE/>
        <w:autoSpaceDN/>
        <w:bidi w:val="0"/>
        <w:adjustRightInd/>
        <w:snapToGrid/>
        <w:spacing w:after="0" w:line="360" w:lineRule="auto"/>
        <w:ind w:left="480"/>
        <w:textAlignment w:val="auto"/>
        <w:outlineLvl w:val="1"/>
        <w:rPr>
          <w:rFonts w:hint="eastAsia" w:ascii="黑体" w:hAnsi="黑体" w:eastAsia="黑体" w:cs="黑体"/>
          <w:b w:val="0"/>
          <w:bCs w:val="0"/>
          <w:color w:val="auto"/>
          <w:sz w:val="24"/>
          <w:szCs w:val="24"/>
        </w:rPr>
      </w:pPr>
      <w:r>
        <w:rPr>
          <w:rFonts w:hint="eastAsia" w:ascii="黑体" w:hAnsi="黑体" w:eastAsia="黑体" w:cs="黑体"/>
          <w:b w:val="0"/>
          <w:bCs w:val="0"/>
          <w:color w:val="auto"/>
          <w:spacing w:val="-3"/>
          <w:sz w:val="24"/>
          <w:szCs w:val="24"/>
        </w:rPr>
        <w:t>五、乙方责任</w:t>
      </w:r>
    </w:p>
    <w:p w14:paraId="667C7985">
      <w:pPr>
        <w:pStyle w:val="5"/>
        <w:keepNext w:val="0"/>
        <w:keepLines w:val="0"/>
        <w:pageBreakBefore w:val="0"/>
        <w:widowControl w:val="0"/>
        <w:kinsoku/>
        <w:wordWrap/>
        <w:overflowPunct/>
        <w:topLinePunct w:val="0"/>
        <w:autoSpaceDE/>
        <w:autoSpaceDN/>
        <w:bidi w:val="0"/>
        <w:adjustRightInd/>
        <w:snapToGrid/>
        <w:spacing w:after="0" w:line="360" w:lineRule="auto"/>
        <w:ind w:left="5" w:firstLine="487"/>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7"/>
          <w:sz w:val="24"/>
          <w:szCs w:val="24"/>
        </w:rPr>
        <w:t>1.</w:t>
      </w:r>
      <w:r>
        <w:rPr>
          <w:rFonts w:hint="eastAsia" w:ascii="仿宋_GB2312" w:hAnsi="仿宋_GB2312" w:eastAsia="仿宋_GB2312" w:cs="仿宋_GB2312"/>
          <w:color w:val="auto"/>
          <w:spacing w:val="-14"/>
          <w:sz w:val="24"/>
          <w:szCs w:val="24"/>
        </w:rPr>
        <w:t xml:space="preserve"> </w:t>
      </w:r>
      <w:r>
        <w:rPr>
          <w:rFonts w:hint="eastAsia" w:ascii="仿宋_GB2312" w:hAnsi="仿宋_GB2312" w:eastAsia="仿宋_GB2312" w:cs="仿宋_GB2312"/>
          <w:color w:val="auto"/>
          <w:spacing w:val="-7"/>
          <w:sz w:val="24"/>
          <w:szCs w:val="24"/>
        </w:rPr>
        <w:t>乙方应按照合同所列货物名称、品牌、规格、型号和数量等具体内容向甲方供货。</w:t>
      </w:r>
      <w:r>
        <w:rPr>
          <w:rFonts w:hint="eastAsia" w:ascii="仿宋_GB2312" w:hAnsi="仿宋_GB2312" w:eastAsia="仿宋_GB2312" w:cs="仿宋_GB2312"/>
          <w:color w:val="auto"/>
          <w:spacing w:val="-3"/>
          <w:sz w:val="24"/>
          <w:szCs w:val="24"/>
        </w:rPr>
        <w:t>乙方负责为甲方免费上门安装、调试至正常使用。遇有特殊情况，以甲乙双方商定</w:t>
      </w:r>
      <w:r>
        <w:rPr>
          <w:rFonts w:hint="eastAsia" w:ascii="仿宋_GB2312" w:hAnsi="仿宋_GB2312" w:eastAsia="仿宋_GB2312" w:cs="仿宋_GB2312"/>
          <w:color w:val="auto"/>
          <w:spacing w:val="-4"/>
          <w:sz w:val="24"/>
          <w:szCs w:val="24"/>
        </w:rPr>
        <w:t>的供货时间为准。</w:t>
      </w:r>
    </w:p>
    <w:p w14:paraId="42B94D56">
      <w:pPr>
        <w:pStyle w:val="5"/>
        <w:keepNext w:val="0"/>
        <w:keepLines w:val="0"/>
        <w:pageBreakBefore w:val="0"/>
        <w:widowControl w:val="0"/>
        <w:kinsoku/>
        <w:wordWrap/>
        <w:overflowPunct/>
        <w:topLinePunct w:val="0"/>
        <w:autoSpaceDE/>
        <w:autoSpaceDN/>
        <w:bidi w:val="0"/>
        <w:adjustRightInd/>
        <w:snapToGrid/>
        <w:spacing w:after="0" w:line="360" w:lineRule="auto"/>
        <w:ind w:left="469"/>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1"/>
          <w:sz w:val="24"/>
          <w:szCs w:val="24"/>
        </w:rPr>
        <w:t>2.</w:t>
      </w:r>
      <w:r>
        <w:rPr>
          <w:rFonts w:hint="eastAsia" w:ascii="仿宋_GB2312" w:hAnsi="仿宋_GB2312" w:eastAsia="仿宋_GB2312" w:cs="仿宋_GB2312"/>
          <w:color w:val="auto"/>
          <w:spacing w:val="-28"/>
          <w:sz w:val="24"/>
          <w:szCs w:val="24"/>
        </w:rPr>
        <w:t xml:space="preserve"> </w:t>
      </w:r>
      <w:r>
        <w:rPr>
          <w:rFonts w:hint="eastAsia" w:ascii="仿宋_GB2312" w:hAnsi="仿宋_GB2312" w:eastAsia="仿宋_GB2312" w:cs="仿宋_GB2312"/>
          <w:color w:val="auto"/>
          <w:spacing w:val="-1"/>
          <w:sz w:val="24"/>
          <w:szCs w:val="24"/>
        </w:rPr>
        <w:t>乙方在接到甲方停止供货的通知后未停止供货的，造成的损失由乙</w:t>
      </w:r>
      <w:r>
        <w:rPr>
          <w:rFonts w:hint="eastAsia" w:ascii="仿宋_GB2312" w:hAnsi="仿宋_GB2312" w:eastAsia="仿宋_GB2312" w:cs="仿宋_GB2312"/>
          <w:color w:val="auto"/>
          <w:spacing w:val="-2"/>
          <w:sz w:val="24"/>
          <w:szCs w:val="24"/>
        </w:rPr>
        <w:t>方承担。</w:t>
      </w:r>
    </w:p>
    <w:p w14:paraId="1601AE28">
      <w:pPr>
        <w:pStyle w:val="5"/>
        <w:keepNext w:val="0"/>
        <w:keepLines w:val="0"/>
        <w:pageBreakBefore w:val="0"/>
        <w:widowControl w:val="0"/>
        <w:kinsoku/>
        <w:wordWrap/>
        <w:overflowPunct/>
        <w:topLinePunct w:val="0"/>
        <w:autoSpaceDE/>
        <w:autoSpaceDN/>
        <w:bidi w:val="0"/>
        <w:adjustRightInd/>
        <w:snapToGrid/>
        <w:spacing w:after="0" w:line="360" w:lineRule="auto"/>
        <w:ind w:right="6" w:firstLine="474"/>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6"/>
          <w:sz w:val="24"/>
          <w:szCs w:val="24"/>
        </w:rPr>
        <w:t>3.</w:t>
      </w:r>
      <w:r>
        <w:rPr>
          <w:rFonts w:hint="eastAsia" w:ascii="仿宋_GB2312" w:hAnsi="仿宋_GB2312" w:eastAsia="仿宋_GB2312" w:cs="仿宋_GB2312"/>
          <w:color w:val="auto"/>
          <w:spacing w:val="-27"/>
          <w:sz w:val="24"/>
          <w:szCs w:val="24"/>
        </w:rPr>
        <w:t xml:space="preserve"> </w:t>
      </w:r>
      <w:r>
        <w:rPr>
          <w:rFonts w:hint="eastAsia" w:ascii="仿宋_GB2312" w:hAnsi="仿宋_GB2312" w:eastAsia="仿宋_GB2312" w:cs="仿宋_GB2312"/>
          <w:color w:val="auto"/>
          <w:spacing w:val="-6"/>
          <w:sz w:val="24"/>
          <w:szCs w:val="24"/>
        </w:rPr>
        <w:t>乙方向甲方供货过程中发生的相关费用，包括运输费</w:t>
      </w:r>
      <w:r>
        <w:rPr>
          <w:rFonts w:hint="eastAsia" w:ascii="仿宋_GB2312" w:hAnsi="仿宋_GB2312" w:eastAsia="仿宋_GB2312" w:cs="仿宋_GB2312"/>
          <w:color w:val="auto"/>
          <w:spacing w:val="-7"/>
          <w:sz w:val="24"/>
          <w:szCs w:val="24"/>
        </w:rPr>
        <w:t>、装卸费、安装费、调试费、</w:t>
      </w:r>
      <w:r>
        <w:rPr>
          <w:rFonts w:hint="eastAsia" w:ascii="仿宋_GB2312" w:hAnsi="仿宋_GB2312" w:eastAsia="仿宋_GB2312" w:cs="仿宋_GB2312"/>
          <w:color w:val="auto"/>
          <w:spacing w:val="-1"/>
          <w:sz w:val="24"/>
          <w:szCs w:val="24"/>
        </w:rPr>
        <w:t>验收费及与货物有关的费用均由乙方负担。</w:t>
      </w:r>
    </w:p>
    <w:p w14:paraId="056CEC9E">
      <w:pPr>
        <w:pStyle w:val="5"/>
        <w:keepNext w:val="0"/>
        <w:keepLines w:val="0"/>
        <w:pageBreakBefore w:val="0"/>
        <w:widowControl w:val="0"/>
        <w:kinsoku/>
        <w:wordWrap/>
        <w:overflowPunct/>
        <w:topLinePunct w:val="0"/>
        <w:autoSpaceDE/>
        <w:autoSpaceDN/>
        <w:bidi w:val="0"/>
        <w:adjustRightInd/>
        <w:snapToGrid/>
        <w:spacing w:after="0" w:line="360" w:lineRule="auto"/>
        <w:ind w:right="83" w:firstLine="468"/>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2"/>
          <w:sz w:val="24"/>
          <w:szCs w:val="24"/>
        </w:rPr>
        <w:t>4.</w:t>
      </w:r>
      <w:r>
        <w:rPr>
          <w:rFonts w:hint="eastAsia" w:ascii="仿宋_GB2312" w:hAnsi="仿宋_GB2312" w:eastAsia="仿宋_GB2312" w:cs="仿宋_GB2312"/>
          <w:color w:val="auto"/>
          <w:spacing w:val="-25"/>
          <w:sz w:val="24"/>
          <w:szCs w:val="24"/>
        </w:rPr>
        <w:t xml:space="preserve"> </w:t>
      </w:r>
      <w:r>
        <w:rPr>
          <w:rFonts w:hint="eastAsia" w:ascii="仿宋_GB2312" w:hAnsi="仿宋_GB2312" w:eastAsia="仿宋_GB2312" w:cs="仿宋_GB2312"/>
          <w:color w:val="auto"/>
          <w:spacing w:val="-2"/>
          <w:sz w:val="24"/>
          <w:szCs w:val="24"/>
        </w:rPr>
        <w:t>乙方同意并保证尊重任何他方的知识产权及其它合法权益，承诺其所提供的产品</w:t>
      </w:r>
      <w:r>
        <w:rPr>
          <w:rFonts w:hint="eastAsia" w:ascii="仿宋_GB2312" w:hAnsi="仿宋_GB2312" w:eastAsia="仿宋_GB2312" w:cs="仿宋_GB2312"/>
          <w:color w:val="auto"/>
          <w:spacing w:val="-3"/>
          <w:sz w:val="24"/>
          <w:szCs w:val="24"/>
        </w:rPr>
        <w:t>或服务均不侵犯第三方知识产权及其它合法权益，否则所引起的全部责任均应当由乙方</w:t>
      </w:r>
      <w:r>
        <w:rPr>
          <w:rFonts w:hint="eastAsia" w:ascii="仿宋_GB2312" w:hAnsi="仿宋_GB2312" w:eastAsia="仿宋_GB2312" w:cs="仿宋_GB2312"/>
          <w:color w:val="auto"/>
          <w:spacing w:val="-6"/>
          <w:sz w:val="24"/>
          <w:szCs w:val="24"/>
        </w:rPr>
        <w:t>承担。</w:t>
      </w:r>
    </w:p>
    <w:p w14:paraId="74D92D70">
      <w:pPr>
        <w:pStyle w:val="5"/>
        <w:keepNext w:val="0"/>
        <w:keepLines w:val="0"/>
        <w:pageBreakBefore w:val="0"/>
        <w:widowControl w:val="0"/>
        <w:kinsoku/>
        <w:wordWrap/>
        <w:overflowPunct/>
        <w:topLinePunct w:val="0"/>
        <w:autoSpaceDE/>
        <w:autoSpaceDN/>
        <w:bidi w:val="0"/>
        <w:adjustRightInd/>
        <w:snapToGrid/>
        <w:spacing w:after="0" w:line="360" w:lineRule="auto"/>
        <w:ind w:left="476"/>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1"/>
          <w:sz w:val="24"/>
          <w:szCs w:val="24"/>
        </w:rPr>
        <w:t>5.如甲方需要，乙方应无偿提供拆旧服务。</w:t>
      </w:r>
    </w:p>
    <w:p w14:paraId="02A0957B">
      <w:pPr>
        <w:pStyle w:val="5"/>
        <w:keepNext w:val="0"/>
        <w:keepLines w:val="0"/>
        <w:pageBreakBefore w:val="0"/>
        <w:widowControl w:val="0"/>
        <w:kinsoku/>
        <w:wordWrap/>
        <w:overflowPunct/>
        <w:topLinePunct w:val="0"/>
        <w:autoSpaceDE/>
        <w:autoSpaceDN/>
        <w:bidi w:val="0"/>
        <w:adjustRightInd/>
        <w:snapToGrid/>
        <w:spacing w:after="0" w:line="360" w:lineRule="auto"/>
        <w:ind w:left="475"/>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2"/>
          <w:sz w:val="24"/>
          <w:szCs w:val="24"/>
        </w:rPr>
        <w:t>6.</w:t>
      </w:r>
      <w:r>
        <w:rPr>
          <w:rFonts w:hint="eastAsia" w:ascii="仿宋_GB2312" w:hAnsi="仿宋_GB2312" w:eastAsia="仿宋_GB2312" w:cs="仿宋_GB2312"/>
          <w:color w:val="auto"/>
          <w:spacing w:val="-18"/>
          <w:sz w:val="24"/>
          <w:szCs w:val="24"/>
        </w:rPr>
        <w:t xml:space="preserve"> </w:t>
      </w:r>
      <w:r>
        <w:rPr>
          <w:rFonts w:hint="eastAsia" w:ascii="仿宋_GB2312" w:hAnsi="仿宋_GB2312" w:eastAsia="仿宋_GB2312" w:cs="仿宋_GB2312"/>
          <w:color w:val="auto"/>
          <w:spacing w:val="-2"/>
          <w:sz w:val="24"/>
          <w:szCs w:val="24"/>
        </w:rPr>
        <w:t>乙方应满足甲方提出的与本合同相关的其他合理化要求。</w:t>
      </w:r>
    </w:p>
    <w:p w14:paraId="42DC0916">
      <w:pPr>
        <w:keepNext w:val="0"/>
        <w:keepLines w:val="0"/>
        <w:pageBreakBefore w:val="0"/>
        <w:widowControl w:val="0"/>
        <w:kinsoku/>
        <w:wordWrap/>
        <w:overflowPunct/>
        <w:topLinePunct w:val="0"/>
        <w:autoSpaceDE/>
        <w:autoSpaceDN/>
        <w:bidi w:val="0"/>
        <w:adjustRightInd/>
        <w:snapToGrid/>
        <w:spacing w:after="0" w:line="360" w:lineRule="auto"/>
        <w:textAlignment w:val="auto"/>
        <w:rPr>
          <w:rFonts w:hint="eastAsia" w:ascii="仿宋_GB2312" w:hAnsi="仿宋_GB2312" w:eastAsia="仿宋_GB2312" w:cs="仿宋_GB2312"/>
          <w:color w:val="auto"/>
          <w:sz w:val="24"/>
          <w:szCs w:val="24"/>
        </w:rPr>
      </w:pPr>
    </w:p>
    <w:p w14:paraId="2BCDD6FD">
      <w:pPr>
        <w:keepNext w:val="0"/>
        <w:keepLines w:val="0"/>
        <w:pageBreakBefore w:val="0"/>
        <w:widowControl w:val="0"/>
        <w:kinsoku/>
        <w:wordWrap/>
        <w:overflowPunct/>
        <w:topLinePunct w:val="0"/>
        <w:autoSpaceDE/>
        <w:autoSpaceDN/>
        <w:bidi w:val="0"/>
        <w:adjustRightInd/>
        <w:snapToGrid/>
        <w:spacing w:after="0" w:line="360" w:lineRule="auto"/>
        <w:ind w:left="481"/>
        <w:textAlignment w:val="auto"/>
        <w:outlineLvl w:val="1"/>
        <w:rPr>
          <w:rFonts w:hint="eastAsia" w:ascii="黑体" w:hAnsi="黑体" w:eastAsia="黑体" w:cs="黑体"/>
          <w:b w:val="0"/>
          <w:bCs w:val="0"/>
          <w:color w:val="auto"/>
          <w:sz w:val="24"/>
          <w:szCs w:val="24"/>
        </w:rPr>
      </w:pPr>
      <w:r>
        <w:rPr>
          <w:rFonts w:hint="eastAsia" w:ascii="黑体" w:hAnsi="黑体" w:eastAsia="黑体" w:cs="黑体"/>
          <w:b w:val="0"/>
          <w:bCs w:val="0"/>
          <w:color w:val="auto"/>
          <w:spacing w:val="-2"/>
          <w:sz w:val="24"/>
          <w:szCs w:val="24"/>
        </w:rPr>
        <w:t>六、质量保证及售后服务</w:t>
      </w:r>
    </w:p>
    <w:p w14:paraId="2EC3FC39">
      <w:pPr>
        <w:pStyle w:val="5"/>
        <w:keepNext w:val="0"/>
        <w:keepLines w:val="0"/>
        <w:pageBreakBefore w:val="0"/>
        <w:widowControl w:val="0"/>
        <w:kinsoku/>
        <w:wordWrap/>
        <w:overflowPunct/>
        <w:topLinePunct w:val="0"/>
        <w:autoSpaceDE/>
        <w:autoSpaceDN/>
        <w:bidi w:val="0"/>
        <w:adjustRightInd/>
        <w:snapToGrid/>
        <w:spacing w:after="0" w:line="360" w:lineRule="auto"/>
        <w:ind w:right="83" w:firstLine="492"/>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3"/>
          <w:sz w:val="24"/>
          <w:szCs w:val="24"/>
        </w:rPr>
        <w:t>1.</w:t>
      </w:r>
      <w:r>
        <w:rPr>
          <w:rFonts w:hint="eastAsia" w:ascii="仿宋_GB2312" w:hAnsi="仿宋_GB2312" w:eastAsia="仿宋_GB2312" w:cs="仿宋_GB2312"/>
          <w:color w:val="auto"/>
          <w:spacing w:val="-12"/>
          <w:sz w:val="24"/>
          <w:szCs w:val="24"/>
        </w:rPr>
        <w:t xml:space="preserve"> </w:t>
      </w:r>
      <w:r>
        <w:rPr>
          <w:rFonts w:hint="eastAsia" w:ascii="仿宋_GB2312" w:hAnsi="仿宋_GB2312" w:eastAsia="仿宋_GB2312" w:cs="仿宋_GB2312"/>
          <w:color w:val="auto"/>
          <w:spacing w:val="-3"/>
          <w:sz w:val="24"/>
          <w:szCs w:val="24"/>
        </w:rPr>
        <w:t>乙方应保证提供的货物是全新、未经使用过的，并完全符合合同约定的质量、规格和性能的要求，同时确保提供的货物在其使用寿命期内应具有国家相关技术标准规定的性能。在货物使用寿命期之内，乙方应对由于设计、工艺或材料的缺陷而发生的任何不足或故障负责。</w:t>
      </w:r>
    </w:p>
    <w:p w14:paraId="0C88C629">
      <w:pPr>
        <w:pStyle w:val="5"/>
        <w:keepNext w:val="0"/>
        <w:keepLines w:val="0"/>
        <w:pageBreakBefore w:val="0"/>
        <w:widowControl w:val="0"/>
        <w:kinsoku/>
        <w:wordWrap/>
        <w:overflowPunct/>
        <w:topLinePunct w:val="0"/>
        <w:autoSpaceDE/>
        <w:autoSpaceDN/>
        <w:bidi w:val="0"/>
        <w:adjustRightInd/>
        <w:snapToGrid/>
        <w:spacing w:after="0" w:line="360" w:lineRule="auto"/>
        <w:ind w:left="470"/>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4"/>
          <w:sz w:val="24"/>
          <w:szCs w:val="24"/>
        </w:rPr>
        <w:t>2.质量保证期：</w:t>
      </w:r>
      <w:r>
        <w:rPr>
          <w:rFonts w:hint="eastAsia" w:ascii="仿宋_GB2312" w:hAnsi="仿宋_GB2312" w:eastAsia="仿宋_GB2312" w:cs="仿宋_GB2312"/>
          <w:color w:val="auto"/>
          <w:spacing w:val="-4"/>
          <w:sz w:val="24"/>
          <w:szCs w:val="24"/>
          <w:u w:val="single"/>
        </w:rPr>
        <w:t xml:space="preserve"> </w:t>
      </w:r>
      <w:r>
        <w:rPr>
          <w:rFonts w:hint="eastAsia" w:ascii="仿宋_GB2312" w:hAnsi="仿宋_GB2312" w:eastAsia="仿宋_GB2312" w:cs="仿宋_GB2312"/>
          <w:color w:val="auto"/>
          <w:spacing w:val="-4"/>
          <w:sz w:val="24"/>
          <w:szCs w:val="24"/>
          <w:u w:val="single"/>
          <w:lang w:eastAsia="zh-CN"/>
        </w:rPr>
        <w:t>叁</w:t>
      </w:r>
      <w:r>
        <w:rPr>
          <w:rFonts w:hint="eastAsia" w:ascii="仿宋_GB2312" w:hAnsi="仿宋_GB2312" w:eastAsia="仿宋_GB2312" w:cs="仿宋_GB2312"/>
          <w:color w:val="auto"/>
          <w:spacing w:val="-4"/>
          <w:sz w:val="24"/>
          <w:szCs w:val="24"/>
          <w:u w:val="single"/>
        </w:rPr>
        <w:t xml:space="preserve"> </w:t>
      </w:r>
      <w:r>
        <w:rPr>
          <w:rFonts w:hint="eastAsia" w:ascii="仿宋_GB2312" w:hAnsi="仿宋_GB2312" w:eastAsia="仿宋_GB2312" w:cs="仿宋_GB2312"/>
          <w:color w:val="auto"/>
          <w:spacing w:val="-83"/>
          <w:sz w:val="24"/>
          <w:szCs w:val="24"/>
        </w:rPr>
        <w:t xml:space="preserve"> </w:t>
      </w:r>
      <w:r>
        <w:rPr>
          <w:rFonts w:hint="eastAsia" w:ascii="仿宋_GB2312" w:hAnsi="仿宋_GB2312" w:eastAsia="仿宋_GB2312" w:cs="仿宋_GB2312"/>
          <w:color w:val="auto"/>
          <w:spacing w:val="-4"/>
          <w:sz w:val="24"/>
          <w:szCs w:val="24"/>
        </w:rPr>
        <w:t>年，</w:t>
      </w:r>
      <w:r>
        <w:rPr>
          <w:rFonts w:hint="eastAsia" w:ascii="仿宋_GB2312" w:hAnsi="仿宋_GB2312" w:eastAsia="仿宋_GB2312" w:cs="仿宋_GB2312"/>
          <w:color w:val="auto"/>
          <w:spacing w:val="-60"/>
          <w:sz w:val="24"/>
          <w:szCs w:val="24"/>
        </w:rPr>
        <w:t xml:space="preserve"> </w:t>
      </w:r>
      <w:r>
        <w:rPr>
          <w:rFonts w:hint="eastAsia" w:ascii="仿宋_GB2312" w:hAnsi="仿宋_GB2312" w:eastAsia="仿宋_GB2312" w:cs="仿宋_GB2312"/>
          <w:color w:val="auto"/>
          <w:spacing w:val="-4"/>
          <w:sz w:val="24"/>
          <w:szCs w:val="24"/>
        </w:rPr>
        <w:t>自甲方验收合格之日开始计算。</w:t>
      </w:r>
    </w:p>
    <w:p w14:paraId="4B8FEB68">
      <w:pPr>
        <w:pStyle w:val="5"/>
        <w:keepNext w:val="0"/>
        <w:keepLines w:val="0"/>
        <w:pageBreakBefore w:val="0"/>
        <w:widowControl w:val="0"/>
        <w:kinsoku/>
        <w:wordWrap/>
        <w:overflowPunct/>
        <w:topLinePunct w:val="0"/>
        <w:autoSpaceDE/>
        <w:autoSpaceDN/>
        <w:bidi w:val="0"/>
        <w:adjustRightInd/>
        <w:snapToGrid/>
        <w:spacing w:after="0" w:line="360" w:lineRule="auto"/>
        <w:ind w:firstLine="475"/>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2"/>
          <w:sz w:val="24"/>
          <w:szCs w:val="24"/>
        </w:rPr>
        <w:t>3.质保期内，乙方在接到甲方报修电话或通知后</w:t>
      </w:r>
      <w:r>
        <w:rPr>
          <w:rFonts w:hint="eastAsia" w:ascii="仿宋_GB2312" w:hAnsi="仿宋_GB2312" w:eastAsia="仿宋_GB2312" w:cs="仿宋_GB2312"/>
          <w:color w:val="auto"/>
          <w:spacing w:val="-2"/>
          <w:sz w:val="24"/>
          <w:szCs w:val="24"/>
          <w:u w:val="single"/>
        </w:rPr>
        <w:t xml:space="preserve"> </w:t>
      </w:r>
      <w:r>
        <w:rPr>
          <w:rFonts w:hint="eastAsia" w:ascii="仿宋_GB2312" w:hAnsi="仿宋_GB2312" w:eastAsia="仿宋_GB2312" w:cs="仿宋_GB2312"/>
          <w:color w:val="auto"/>
          <w:spacing w:val="-2"/>
          <w:sz w:val="24"/>
          <w:szCs w:val="24"/>
          <w:u w:val="single"/>
          <w:lang w:val="en-US" w:eastAsia="zh-CN"/>
        </w:rPr>
        <w:t>2</w:t>
      </w:r>
      <w:r>
        <w:rPr>
          <w:rFonts w:hint="eastAsia" w:ascii="仿宋_GB2312" w:hAnsi="仿宋_GB2312" w:eastAsia="仿宋_GB2312" w:cs="仿宋_GB2312"/>
          <w:color w:val="auto"/>
          <w:spacing w:val="-2"/>
          <w:sz w:val="24"/>
          <w:szCs w:val="24"/>
          <w:u w:val="single"/>
        </w:rPr>
        <w:t xml:space="preserve"> </w:t>
      </w:r>
      <w:r>
        <w:rPr>
          <w:rFonts w:hint="eastAsia" w:ascii="仿宋_GB2312" w:hAnsi="仿宋_GB2312" w:eastAsia="仿宋_GB2312" w:cs="仿宋_GB2312"/>
          <w:color w:val="auto"/>
          <w:spacing w:val="-104"/>
          <w:sz w:val="24"/>
          <w:szCs w:val="24"/>
        </w:rPr>
        <w:t xml:space="preserve"> </w:t>
      </w:r>
      <w:r>
        <w:rPr>
          <w:rFonts w:hint="eastAsia" w:ascii="仿宋_GB2312" w:hAnsi="仿宋_GB2312" w:eastAsia="仿宋_GB2312" w:cs="仿宋_GB2312"/>
          <w:color w:val="auto"/>
          <w:spacing w:val="-2"/>
          <w:sz w:val="24"/>
          <w:szCs w:val="24"/>
        </w:rPr>
        <w:t>小时内进行响应，</w:t>
      </w:r>
      <w:r>
        <w:rPr>
          <w:rFonts w:hint="eastAsia" w:ascii="仿宋_GB2312" w:hAnsi="仿宋_GB2312" w:eastAsia="仿宋_GB2312" w:cs="仿宋_GB2312"/>
          <w:color w:val="auto"/>
          <w:spacing w:val="-2"/>
          <w:sz w:val="24"/>
          <w:szCs w:val="24"/>
          <w:u w:val="single"/>
        </w:rPr>
        <w:t xml:space="preserve"> </w:t>
      </w:r>
      <w:r>
        <w:rPr>
          <w:rFonts w:hint="eastAsia" w:ascii="仿宋_GB2312" w:hAnsi="仿宋_GB2312" w:eastAsia="仿宋_GB2312" w:cs="仿宋_GB2312"/>
          <w:color w:val="auto"/>
          <w:spacing w:val="-2"/>
          <w:sz w:val="24"/>
          <w:szCs w:val="24"/>
          <w:u w:val="single"/>
          <w:lang w:val="en-US" w:eastAsia="zh-CN"/>
        </w:rPr>
        <w:t>2</w:t>
      </w:r>
      <w:r>
        <w:rPr>
          <w:rFonts w:hint="eastAsia" w:ascii="仿宋_GB2312" w:hAnsi="仿宋_GB2312" w:eastAsia="仿宋_GB2312" w:cs="仿宋_GB2312"/>
          <w:color w:val="auto"/>
          <w:spacing w:val="-2"/>
          <w:sz w:val="24"/>
          <w:szCs w:val="24"/>
          <w:u w:val="single"/>
        </w:rPr>
        <w:t xml:space="preserve"> </w:t>
      </w:r>
      <w:r>
        <w:rPr>
          <w:rFonts w:hint="eastAsia" w:ascii="仿宋_GB2312" w:hAnsi="仿宋_GB2312" w:eastAsia="仿宋_GB2312" w:cs="仿宋_GB2312"/>
          <w:color w:val="auto"/>
          <w:spacing w:val="-103"/>
          <w:sz w:val="24"/>
          <w:szCs w:val="24"/>
        </w:rPr>
        <w:t xml:space="preserve"> </w:t>
      </w:r>
      <w:r>
        <w:rPr>
          <w:rFonts w:hint="eastAsia" w:ascii="仿宋_GB2312" w:hAnsi="仿宋_GB2312" w:eastAsia="仿宋_GB2312" w:cs="仿宋_GB2312"/>
          <w:color w:val="auto"/>
          <w:spacing w:val="-2"/>
          <w:sz w:val="24"/>
          <w:szCs w:val="24"/>
        </w:rPr>
        <w:t>个日历日内</w:t>
      </w:r>
      <w:r>
        <w:rPr>
          <w:rFonts w:hint="eastAsia" w:ascii="仿宋_GB2312" w:hAnsi="仿宋_GB2312" w:eastAsia="仿宋_GB2312" w:cs="仿宋_GB2312"/>
          <w:color w:val="auto"/>
          <w:spacing w:val="-3"/>
          <w:sz w:val="24"/>
          <w:szCs w:val="24"/>
        </w:rPr>
        <w:t>应免费维修或更换有缺陷的货物，如不能及时完成维修或更换的，甲方可采取必要的补</w:t>
      </w:r>
      <w:r>
        <w:rPr>
          <w:rFonts w:hint="eastAsia" w:ascii="仿宋_GB2312" w:hAnsi="仿宋_GB2312" w:eastAsia="仿宋_GB2312" w:cs="仿宋_GB2312"/>
          <w:color w:val="auto"/>
          <w:spacing w:val="-1"/>
          <w:sz w:val="24"/>
          <w:szCs w:val="24"/>
        </w:rPr>
        <w:t>救措施，但风险和费用将由乙方承担。</w:t>
      </w:r>
    </w:p>
    <w:p w14:paraId="48E84D7F">
      <w:pPr>
        <w:pStyle w:val="5"/>
        <w:keepNext w:val="0"/>
        <w:keepLines w:val="0"/>
        <w:pageBreakBefore w:val="0"/>
        <w:widowControl w:val="0"/>
        <w:kinsoku/>
        <w:wordWrap/>
        <w:overflowPunct/>
        <w:topLinePunct w:val="0"/>
        <w:autoSpaceDE/>
        <w:autoSpaceDN/>
        <w:bidi w:val="0"/>
        <w:adjustRightInd/>
        <w:snapToGrid/>
        <w:spacing w:after="0" w:line="360" w:lineRule="auto"/>
        <w:ind w:left="469"/>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4.质保期内，乙方应提供货物配套软件的免费升级、改版和</w:t>
      </w:r>
      <w:r>
        <w:rPr>
          <w:rFonts w:hint="eastAsia" w:ascii="仿宋_GB2312" w:hAnsi="仿宋_GB2312" w:eastAsia="仿宋_GB2312" w:cs="仿宋_GB2312"/>
          <w:color w:val="auto"/>
          <w:spacing w:val="-1"/>
          <w:sz w:val="24"/>
          <w:szCs w:val="24"/>
        </w:rPr>
        <w:t>更新服务。</w:t>
      </w:r>
    </w:p>
    <w:p w14:paraId="1FC42AC7">
      <w:pPr>
        <w:pStyle w:val="5"/>
        <w:keepNext w:val="0"/>
        <w:keepLines w:val="0"/>
        <w:pageBreakBefore w:val="0"/>
        <w:widowControl w:val="0"/>
        <w:kinsoku/>
        <w:wordWrap/>
        <w:overflowPunct/>
        <w:topLinePunct w:val="0"/>
        <w:autoSpaceDE/>
        <w:autoSpaceDN/>
        <w:bidi w:val="0"/>
        <w:adjustRightInd/>
        <w:snapToGrid/>
        <w:spacing w:after="0" w:line="360" w:lineRule="auto"/>
        <w:ind w:left="477"/>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2"/>
          <w:sz w:val="24"/>
          <w:szCs w:val="24"/>
        </w:rPr>
        <w:t>5.</w:t>
      </w:r>
      <w:r>
        <w:rPr>
          <w:rFonts w:hint="eastAsia" w:ascii="仿宋_GB2312" w:hAnsi="仿宋_GB2312" w:eastAsia="仿宋_GB2312" w:cs="仿宋_GB2312"/>
          <w:color w:val="auto"/>
          <w:spacing w:val="-17"/>
          <w:sz w:val="24"/>
          <w:szCs w:val="24"/>
        </w:rPr>
        <w:t xml:space="preserve"> </w:t>
      </w:r>
      <w:r>
        <w:rPr>
          <w:rFonts w:hint="eastAsia" w:ascii="仿宋_GB2312" w:hAnsi="仿宋_GB2312" w:eastAsia="仿宋_GB2312" w:cs="仿宋_GB2312"/>
          <w:color w:val="auto"/>
          <w:spacing w:val="-2"/>
          <w:sz w:val="24"/>
          <w:szCs w:val="24"/>
        </w:rPr>
        <w:t>乙方负责为甲方免费提供必要的培训服务及现场技术支持。</w:t>
      </w:r>
    </w:p>
    <w:p w14:paraId="1C12FCCE">
      <w:pPr>
        <w:keepNext w:val="0"/>
        <w:keepLines w:val="0"/>
        <w:pageBreakBefore w:val="0"/>
        <w:widowControl w:val="0"/>
        <w:kinsoku/>
        <w:wordWrap/>
        <w:overflowPunct/>
        <w:topLinePunct w:val="0"/>
        <w:autoSpaceDE/>
        <w:autoSpaceDN/>
        <w:bidi w:val="0"/>
        <w:adjustRightInd/>
        <w:snapToGrid/>
        <w:spacing w:after="0" w:line="360" w:lineRule="auto"/>
        <w:textAlignment w:val="auto"/>
        <w:rPr>
          <w:rFonts w:hint="eastAsia" w:ascii="仿宋_GB2312" w:hAnsi="仿宋_GB2312" w:eastAsia="仿宋_GB2312" w:cs="仿宋_GB2312"/>
          <w:color w:val="auto"/>
          <w:sz w:val="24"/>
          <w:szCs w:val="24"/>
        </w:rPr>
      </w:pPr>
    </w:p>
    <w:p w14:paraId="415D6953">
      <w:pPr>
        <w:keepNext w:val="0"/>
        <w:keepLines w:val="0"/>
        <w:pageBreakBefore w:val="0"/>
        <w:widowControl w:val="0"/>
        <w:kinsoku/>
        <w:wordWrap/>
        <w:overflowPunct/>
        <w:topLinePunct w:val="0"/>
        <w:autoSpaceDE/>
        <w:autoSpaceDN/>
        <w:bidi w:val="0"/>
        <w:adjustRightInd/>
        <w:snapToGrid/>
        <w:spacing w:after="0" w:line="360" w:lineRule="auto"/>
        <w:ind w:left="474"/>
        <w:textAlignment w:val="auto"/>
        <w:outlineLvl w:val="1"/>
        <w:rPr>
          <w:rFonts w:hint="eastAsia" w:ascii="黑体" w:hAnsi="黑体" w:eastAsia="黑体" w:cs="黑体"/>
          <w:b w:val="0"/>
          <w:bCs w:val="0"/>
          <w:color w:val="auto"/>
          <w:sz w:val="24"/>
          <w:szCs w:val="24"/>
        </w:rPr>
      </w:pPr>
      <w:r>
        <w:rPr>
          <w:rFonts w:hint="eastAsia" w:ascii="黑体" w:hAnsi="黑体" w:eastAsia="黑体" w:cs="黑体"/>
          <w:b w:val="0"/>
          <w:bCs w:val="0"/>
          <w:color w:val="auto"/>
          <w:spacing w:val="-3"/>
          <w:sz w:val="24"/>
          <w:szCs w:val="24"/>
        </w:rPr>
        <w:t>七、验收</w:t>
      </w:r>
    </w:p>
    <w:p w14:paraId="4F21663D">
      <w:pPr>
        <w:pStyle w:val="5"/>
        <w:keepNext w:val="0"/>
        <w:keepLines w:val="0"/>
        <w:pageBreakBefore w:val="0"/>
        <w:widowControl w:val="0"/>
        <w:kinsoku/>
        <w:wordWrap/>
        <w:overflowPunct/>
        <w:topLinePunct w:val="0"/>
        <w:autoSpaceDE/>
        <w:autoSpaceDN/>
        <w:bidi w:val="0"/>
        <w:adjustRightInd/>
        <w:snapToGrid/>
        <w:spacing w:after="0" w:line="360" w:lineRule="auto"/>
        <w:ind w:left="32" w:firstLine="461"/>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4"/>
          <w:sz w:val="24"/>
          <w:szCs w:val="24"/>
        </w:rPr>
        <w:t>1.验收方式：甲方有权按照按下列</w:t>
      </w:r>
      <w:r>
        <w:rPr>
          <w:rFonts w:hint="eastAsia" w:ascii="仿宋_GB2312" w:hAnsi="仿宋_GB2312" w:eastAsia="仿宋_GB2312" w:cs="仿宋_GB2312"/>
          <w:color w:val="auto"/>
          <w:spacing w:val="-4"/>
          <w:sz w:val="24"/>
          <w:szCs w:val="24"/>
          <w:u w:val="none"/>
        </w:rPr>
        <w:t>第</w:t>
      </w:r>
      <w:bookmarkStart w:id="1" w:name="DropDown1"/>
      <w:r>
        <w:rPr>
          <w:rFonts w:hint="eastAsia" w:ascii="仿宋_GB2312" w:hAnsi="仿宋_GB2312" w:eastAsia="仿宋_GB2312" w:cs="仿宋_GB2312"/>
          <w:color w:val="auto"/>
          <w:spacing w:val="-4"/>
          <w:kern w:val="2"/>
          <w:sz w:val="24"/>
          <w:szCs w:val="24"/>
          <w:u w:val="single"/>
          <w:lang w:val="en-US" w:eastAsia="zh-CN" w:bidi="ar-SA"/>
        </w:rPr>
        <w:fldChar w:fldCharType="begin">
          <w:ffData>
            <w:name w:val="DropDown1"/>
            <w:enabled/>
            <w:calcOnExit w:val="0"/>
            <w:statusText w:type="text" w:val="需选择"/>
            <w:ddList>
              <w:result w:val="1"/>
              <w:listEntry w:val="  II  "/>
              <w:listEntry w:val="  I  "/>
              <w:listEntry w:val="  III  "/>
            </w:ddList>
          </w:ffData>
        </w:fldChar>
      </w:r>
      <w:r>
        <w:rPr>
          <w:rFonts w:hint="eastAsia" w:ascii="仿宋_GB2312" w:hAnsi="仿宋_GB2312" w:eastAsia="仿宋_GB2312" w:cs="仿宋_GB2312"/>
          <w:color w:val="auto"/>
          <w:spacing w:val="-4"/>
          <w:kern w:val="2"/>
          <w:sz w:val="24"/>
          <w:szCs w:val="24"/>
          <w:u w:val="single"/>
          <w:lang w:val="en-US" w:eastAsia="zh-CN" w:bidi="ar-SA"/>
        </w:rPr>
        <w:instrText xml:space="preserve">FORMDROPDOWN</w:instrText>
      </w:r>
      <w:r>
        <w:rPr>
          <w:rFonts w:hint="eastAsia" w:ascii="仿宋_GB2312" w:hAnsi="仿宋_GB2312" w:eastAsia="仿宋_GB2312" w:cs="仿宋_GB2312"/>
          <w:color w:val="auto"/>
          <w:spacing w:val="-4"/>
          <w:kern w:val="2"/>
          <w:sz w:val="24"/>
          <w:szCs w:val="24"/>
          <w:u w:val="single"/>
          <w:lang w:val="en-US" w:eastAsia="zh-CN" w:bidi="ar-SA"/>
        </w:rPr>
        <w:fldChar w:fldCharType="separate"/>
      </w:r>
      <w:r>
        <w:rPr>
          <w:rFonts w:hint="eastAsia" w:ascii="仿宋_GB2312" w:hAnsi="仿宋_GB2312" w:eastAsia="仿宋_GB2312" w:cs="仿宋_GB2312"/>
          <w:color w:val="auto"/>
          <w:spacing w:val="-4"/>
          <w:kern w:val="2"/>
          <w:sz w:val="24"/>
          <w:szCs w:val="24"/>
          <w:u w:val="single"/>
          <w:lang w:val="en-US" w:eastAsia="zh-CN" w:bidi="ar-SA"/>
        </w:rPr>
        <w:fldChar w:fldCharType="end"/>
      </w:r>
      <w:bookmarkEnd w:id="1"/>
      <w:r>
        <w:rPr>
          <w:rFonts w:hint="eastAsia" w:ascii="仿宋_GB2312" w:hAnsi="仿宋_GB2312" w:eastAsia="仿宋_GB2312" w:cs="仿宋_GB2312"/>
          <w:color w:val="auto"/>
          <w:spacing w:val="-4"/>
          <w:sz w:val="24"/>
          <w:szCs w:val="24"/>
          <w:u w:val="none"/>
        </w:rPr>
        <w:t>种</w:t>
      </w:r>
      <w:r>
        <w:rPr>
          <w:rFonts w:hint="eastAsia" w:ascii="仿宋_GB2312" w:hAnsi="仿宋_GB2312" w:eastAsia="仿宋_GB2312" w:cs="仿宋_GB2312"/>
          <w:color w:val="auto"/>
          <w:spacing w:val="-4"/>
          <w:sz w:val="24"/>
          <w:szCs w:val="24"/>
        </w:rPr>
        <w:t>方式对乙方履约情况进行验收，乙方应</w:t>
      </w:r>
      <w:r>
        <w:rPr>
          <w:rFonts w:hint="eastAsia" w:ascii="仿宋_GB2312" w:hAnsi="仿宋_GB2312" w:eastAsia="仿宋_GB2312" w:cs="仿宋_GB2312"/>
          <w:color w:val="auto"/>
          <w:spacing w:val="-1"/>
          <w:sz w:val="24"/>
          <w:szCs w:val="24"/>
        </w:rPr>
        <w:t>向甲方提交到货清单、质量证明文件等验收材料，并配</w:t>
      </w:r>
      <w:r>
        <w:rPr>
          <w:rFonts w:hint="eastAsia" w:ascii="仿宋_GB2312" w:hAnsi="仿宋_GB2312" w:eastAsia="仿宋_GB2312" w:cs="仿宋_GB2312"/>
          <w:color w:val="auto"/>
          <w:spacing w:val="-2"/>
          <w:sz w:val="24"/>
          <w:szCs w:val="24"/>
        </w:rPr>
        <w:t>合甲方完成履约验收程序。</w:t>
      </w:r>
    </w:p>
    <w:p w14:paraId="314DC18B">
      <w:pPr>
        <w:pStyle w:val="5"/>
        <w:keepNext w:val="0"/>
        <w:keepLines w:val="0"/>
        <w:pageBreakBefore w:val="0"/>
        <w:widowControl w:val="0"/>
        <w:kinsoku/>
        <w:wordWrap/>
        <w:overflowPunct/>
        <w:topLinePunct w:val="0"/>
        <w:autoSpaceDE/>
        <w:autoSpaceDN/>
        <w:bidi w:val="0"/>
        <w:adjustRightInd/>
        <w:snapToGrid/>
        <w:spacing w:after="0" w:line="360" w:lineRule="auto"/>
        <w:ind w:left="471"/>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I.一次性验收：乙方交付货物，甲方对乙方履约情况</w:t>
      </w:r>
      <w:r>
        <w:rPr>
          <w:rFonts w:hint="eastAsia" w:ascii="仿宋_GB2312" w:hAnsi="仿宋_GB2312" w:eastAsia="仿宋_GB2312" w:cs="仿宋_GB2312"/>
          <w:color w:val="auto"/>
          <w:spacing w:val="-1"/>
          <w:sz w:val="24"/>
          <w:szCs w:val="24"/>
        </w:rPr>
        <w:t>进行一次性终验。</w:t>
      </w:r>
    </w:p>
    <w:p w14:paraId="432AB7AF">
      <w:pPr>
        <w:pStyle w:val="5"/>
        <w:keepNext w:val="0"/>
        <w:keepLines w:val="0"/>
        <w:pageBreakBefore w:val="0"/>
        <w:widowControl w:val="0"/>
        <w:kinsoku/>
        <w:wordWrap/>
        <w:overflowPunct/>
        <w:topLinePunct w:val="0"/>
        <w:autoSpaceDE/>
        <w:autoSpaceDN/>
        <w:bidi w:val="0"/>
        <w:adjustRightInd/>
        <w:snapToGrid/>
        <w:spacing w:after="0" w:line="360" w:lineRule="auto"/>
        <w:ind w:left="3" w:right="295" w:firstLine="468"/>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II</w:t>
      </w:r>
      <w:r>
        <w:rPr>
          <w:rFonts w:hint="eastAsia" w:ascii="仿宋_GB2312" w:hAnsi="仿宋_GB2312" w:eastAsia="仿宋_GB2312" w:cs="仿宋_GB2312"/>
          <w:color w:val="auto"/>
          <w:spacing w:val="1"/>
          <w:sz w:val="24"/>
          <w:szCs w:val="24"/>
        </w:rPr>
        <w:t>.</w:t>
      </w:r>
      <w:r>
        <w:rPr>
          <w:rFonts w:hint="eastAsia" w:ascii="仿宋_GB2312" w:hAnsi="仿宋_GB2312" w:eastAsia="仿宋_GB2312" w:cs="仿宋_GB2312"/>
          <w:color w:val="auto"/>
          <w:spacing w:val="-34"/>
          <w:sz w:val="24"/>
          <w:szCs w:val="24"/>
        </w:rPr>
        <w:t xml:space="preserve"> </w:t>
      </w:r>
      <w:r>
        <w:rPr>
          <w:rFonts w:hint="eastAsia" w:ascii="仿宋_GB2312" w:hAnsi="仿宋_GB2312" w:eastAsia="仿宋_GB2312" w:cs="仿宋_GB2312"/>
          <w:color w:val="auto"/>
          <w:spacing w:val="1"/>
          <w:sz w:val="24"/>
          <w:szCs w:val="24"/>
        </w:rPr>
        <w:t>分阶段验收：乙方交付货物，</w:t>
      </w:r>
      <w:r>
        <w:rPr>
          <w:rFonts w:hint="eastAsia" w:ascii="仿宋_GB2312" w:hAnsi="仿宋_GB2312" w:eastAsia="仿宋_GB2312" w:cs="仿宋_GB2312"/>
          <w:color w:val="auto"/>
          <w:spacing w:val="-70"/>
          <w:sz w:val="24"/>
          <w:szCs w:val="24"/>
        </w:rPr>
        <w:t xml:space="preserve"> </w:t>
      </w:r>
      <w:r>
        <w:rPr>
          <w:rFonts w:hint="eastAsia" w:ascii="仿宋_GB2312" w:hAnsi="仿宋_GB2312" w:eastAsia="仿宋_GB2312" w:cs="仿宋_GB2312"/>
          <w:color w:val="auto"/>
          <w:spacing w:val="1"/>
          <w:sz w:val="24"/>
          <w:szCs w:val="24"/>
        </w:rPr>
        <w:t>甲方按照</w:t>
      </w:r>
      <w:r>
        <w:rPr>
          <w:rFonts w:hint="eastAsia" w:ascii="仿宋_GB2312" w:hAnsi="仿宋_GB2312" w:eastAsia="仿宋_GB2312" w:cs="仿宋_GB2312"/>
          <w:color w:val="auto"/>
          <w:spacing w:val="1"/>
          <w:sz w:val="24"/>
          <w:szCs w:val="24"/>
          <w:u w:val="single"/>
        </w:rPr>
        <w:t>初验、终验</w:t>
      </w:r>
      <w:r>
        <w:rPr>
          <w:rFonts w:hint="eastAsia" w:ascii="仿宋_GB2312" w:hAnsi="仿宋_GB2312" w:eastAsia="仿宋_GB2312" w:cs="仿宋_GB2312"/>
          <w:color w:val="auto"/>
          <w:spacing w:val="1"/>
          <w:sz w:val="24"/>
          <w:szCs w:val="24"/>
        </w:rPr>
        <w:t>对乙方履约</w:t>
      </w:r>
      <w:r>
        <w:rPr>
          <w:rFonts w:hint="eastAsia" w:ascii="仿宋_GB2312" w:hAnsi="仿宋_GB2312" w:eastAsia="仿宋_GB2312" w:cs="仿宋_GB2312"/>
          <w:color w:val="auto"/>
          <w:sz w:val="24"/>
          <w:szCs w:val="24"/>
        </w:rPr>
        <w:t>情况进行分阶</w:t>
      </w:r>
      <w:r>
        <w:rPr>
          <w:rFonts w:hint="eastAsia" w:ascii="仿宋_GB2312" w:hAnsi="仿宋_GB2312" w:eastAsia="仿宋_GB2312" w:cs="仿宋_GB2312"/>
          <w:color w:val="auto"/>
          <w:spacing w:val="-5"/>
          <w:sz w:val="24"/>
          <w:szCs w:val="24"/>
        </w:rPr>
        <w:t>段验收。</w:t>
      </w:r>
    </w:p>
    <w:p w14:paraId="4E1DA79F">
      <w:pPr>
        <w:pStyle w:val="5"/>
        <w:keepNext w:val="0"/>
        <w:keepLines w:val="0"/>
        <w:pageBreakBefore w:val="0"/>
        <w:widowControl w:val="0"/>
        <w:kinsoku/>
        <w:wordWrap/>
        <w:overflowPunct/>
        <w:topLinePunct w:val="0"/>
        <w:autoSpaceDE/>
        <w:autoSpaceDN/>
        <w:bidi w:val="0"/>
        <w:adjustRightInd/>
        <w:snapToGrid/>
        <w:spacing w:after="0" w:line="360" w:lineRule="auto"/>
        <w:ind w:left="14" w:right="2" w:firstLine="456"/>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III.</w:t>
      </w:r>
      <w:r>
        <w:rPr>
          <w:rFonts w:hint="eastAsia" w:ascii="仿宋_GB2312" w:hAnsi="仿宋_GB2312" w:eastAsia="仿宋_GB2312" w:cs="仿宋_GB2312"/>
          <w:color w:val="auto"/>
          <w:spacing w:val="-17"/>
          <w:sz w:val="24"/>
          <w:szCs w:val="24"/>
        </w:rPr>
        <w:t xml:space="preserve"> </w:t>
      </w:r>
      <w:r>
        <w:rPr>
          <w:rFonts w:hint="eastAsia" w:ascii="仿宋_GB2312" w:hAnsi="仿宋_GB2312" w:eastAsia="仿宋_GB2312" w:cs="仿宋_GB2312"/>
          <w:color w:val="auto"/>
          <w:sz w:val="24"/>
          <w:szCs w:val="24"/>
        </w:rPr>
        <w:t>固定周期验收：乙方交付货物，</w:t>
      </w:r>
      <w:r>
        <w:rPr>
          <w:rFonts w:hint="eastAsia" w:ascii="仿宋_GB2312" w:hAnsi="仿宋_GB2312" w:eastAsia="仿宋_GB2312" w:cs="仿宋_GB2312"/>
          <w:color w:val="auto"/>
          <w:spacing w:val="-69"/>
          <w:sz w:val="24"/>
          <w:szCs w:val="24"/>
        </w:rPr>
        <w:t xml:space="preserve"> </w:t>
      </w:r>
      <w:r>
        <w:rPr>
          <w:rFonts w:hint="eastAsia" w:ascii="仿宋_GB2312" w:hAnsi="仿宋_GB2312" w:eastAsia="仿宋_GB2312" w:cs="仿宋_GB2312"/>
          <w:color w:val="auto"/>
          <w:sz w:val="24"/>
          <w:szCs w:val="24"/>
        </w:rPr>
        <w:t>甲方按照</w:t>
      </w:r>
      <w:bookmarkStart w:id="2" w:name="DropDown2"/>
      <w:r>
        <w:rPr>
          <w:rFonts w:hint="eastAsia" w:ascii="仿宋_GB2312" w:hAnsi="仿宋_GB2312" w:eastAsia="仿宋_GB2312" w:cs="仿宋_GB2312"/>
          <w:color w:val="auto"/>
          <w:sz w:val="24"/>
          <w:szCs w:val="24"/>
        </w:rPr>
        <w:fldChar w:fldCharType="begin">
          <w:ffData>
            <w:name w:val="DropDown2"/>
            <w:enabled/>
            <w:calcOnExit w:val="0"/>
            <w:ddList>
              <w:listEntry w:val="每月"/>
              <w:listEntry w:val="每季度"/>
            </w:ddList>
          </w:ffData>
        </w:fldChar>
      </w:r>
      <w:r>
        <w:rPr>
          <w:rFonts w:hint="eastAsia" w:ascii="仿宋_GB2312" w:hAnsi="仿宋_GB2312" w:eastAsia="仿宋_GB2312" w:cs="仿宋_GB2312"/>
          <w:color w:val="auto"/>
          <w:sz w:val="24"/>
          <w:szCs w:val="24"/>
        </w:rPr>
        <w:instrText xml:space="preserve">FORMDROPDOWN</w:instrText>
      </w:r>
      <w:r>
        <w:rPr>
          <w:rFonts w:hint="eastAsia" w:ascii="仿宋_GB2312" w:hAnsi="仿宋_GB2312" w:eastAsia="仿宋_GB2312" w:cs="仿宋_GB2312"/>
          <w:color w:val="auto"/>
          <w:sz w:val="24"/>
          <w:szCs w:val="24"/>
        </w:rPr>
        <w:fldChar w:fldCharType="separate"/>
      </w:r>
      <w:r>
        <w:rPr>
          <w:rFonts w:hint="eastAsia" w:ascii="仿宋_GB2312" w:hAnsi="仿宋_GB2312" w:eastAsia="仿宋_GB2312" w:cs="仿宋_GB2312"/>
          <w:color w:val="auto"/>
          <w:sz w:val="24"/>
          <w:szCs w:val="24"/>
        </w:rPr>
        <w:fldChar w:fldCharType="end"/>
      </w:r>
      <w:bookmarkEnd w:id="2"/>
      <w:r>
        <w:rPr>
          <w:rFonts w:hint="eastAsia" w:ascii="仿宋_GB2312" w:hAnsi="仿宋_GB2312" w:eastAsia="仿宋_GB2312" w:cs="仿宋_GB2312"/>
          <w:color w:val="auto"/>
          <w:sz w:val="24"/>
          <w:szCs w:val="24"/>
        </w:rPr>
        <w:t>对</w:t>
      </w:r>
      <w:r>
        <w:rPr>
          <w:rFonts w:hint="eastAsia" w:ascii="仿宋_GB2312" w:hAnsi="仿宋_GB2312" w:eastAsia="仿宋_GB2312" w:cs="仿宋_GB2312"/>
          <w:color w:val="auto"/>
          <w:spacing w:val="-1"/>
          <w:sz w:val="24"/>
          <w:szCs w:val="24"/>
        </w:rPr>
        <w:t>乙方履约情况进行固定周期验</w:t>
      </w:r>
      <w:r>
        <w:rPr>
          <w:rFonts w:hint="eastAsia" w:ascii="仿宋_GB2312" w:hAnsi="仿宋_GB2312" w:eastAsia="仿宋_GB2312" w:cs="仿宋_GB2312"/>
          <w:color w:val="auto"/>
          <w:spacing w:val="-15"/>
          <w:sz w:val="24"/>
          <w:szCs w:val="24"/>
        </w:rPr>
        <w:t>收。</w:t>
      </w:r>
    </w:p>
    <w:p w14:paraId="18EB81C7">
      <w:pPr>
        <w:pStyle w:val="5"/>
        <w:keepNext w:val="0"/>
        <w:keepLines w:val="0"/>
        <w:pageBreakBefore w:val="0"/>
        <w:widowControl w:val="0"/>
        <w:kinsoku/>
        <w:wordWrap/>
        <w:overflowPunct/>
        <w:topLinePunct w:val="0"/>
        <w:autoSpaceDE/>
        <w:autoSpaceDN/>
        <w:bidi w:val="0"/>
        <w:adjustRightInd/>
        <w:snapToGrid/>
        <w:spacing w:after="0" w:line="360" w:lineRule="auto"/>
        <w:ind w:left="470"/>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2.根据验收情况，双方如实填写《合同履约验收报告》，</w:t>
      </w:r>
      <w:r>
        <w:rPr>
          <w:rFonts w:hint="eastAsia" w:ascii="仿宋_GB2312" w:hAnsi="仿宋_GB2312" w:eastAsia="仿宋_GB2312" w:cs="仿宋_GB2312"/>
          <w:color w:val="auto"/>
          <w:spacing w:val="-1"/>
          <w:sz w:val="24"/>
          <w:szCs w:val="24"/>
        </w:rPr>
        <w:t>形成验收结论。</w:t>
      </w:r>
    </w:p>
    <w:p w14:paraId="7289F0AD">
      <w:pPr>
        <w:pStyle w:val="5"/>
        <w:keepNext w:val="0"/>
        <w:keepLines w:val="0"/>
        <w:pageBreakBefore w:val="0"/>
        <w:widowControl w:val="0"/>
        <w:kinsoku/>
        <w:wordWrap/>
        <w:overflowPunct/>
        <w:topLinePunct w:val="0"/>
        <w:autoSpaceDE/>
        <w:autoSpaceDN/>
        <w:bidi w:val="0"/>
        <w:adjustRightInd/>
        <w:snapToGrid/>
        <w:spacing w:after="0" w:line="360" w:lineRule="auto"/>
        <w:ind w:left="475"/>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2"/>
          <w:sz w:val="24"/>
          <w:szCs w:val="24"/>
        </w:rPr>
        <w:t>3.具体要求</w:t>
      </w:r>
    </w:p>
    <w:p w14:paraId="5F30DE7D">
      <w:pPr>
        <w:pStyle w:val="5"/>
        <w:keepNext w:val="0"/>
        <w:keepLines w:val="0"/>
        <w:pageBreakBefore w:val="0"/>
        <w:widowControl w:val="0"/>
        <w:kinsoku/>
        <w:wordWrap/>
        <w:overflowPunct/>
        <w:topLinePunct w:val="0"/>
        <w:autoSpaceDE/>
        <w:autoSpaceDN/>
        <w:bidi w:val="0"/>
        <w:adjustRightInd/>
        <w:snapToGrid/>
        <w:spacing w:after="0" w:line="360" w:lineRule="auto"/>
        <w:ind w:left="15" w:right="2" w:firstLine="470"/>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（1）交付时，乙方应向甲方提供两份到货清单，甲方应按照到货清单对所供货物</w:t>
      </w:r>
      <w:r>
        <w:rPr>
          <w:rFonts w:hint="eastAsia" w:ascii="仿宋_GB2312" w:hAnsi="仿宋_GB2312" w:eastAsia="仿宋_GB2312" w:cs="仿宋_GB2312"/>
          <w:color w:val="auto"/>
          <w:spacing w:val="-1"/>
          <w:sz w:val="24"/>
          <w:szCs w:val="24"/>
        </w:rPr>
        <w:t>的质量、规格和数量等进行检验，并签字确认，双方各</w:t>
      </w:r>
      <w:r>
        <w:rPr>
          <w:rFonts w:hint="eastAsia" w:ascii="仿宋_GB2312" w:hAnsi="仿宋_GB2312" w:eastAsia="仿宋_GB2312" w:cs="仿宋_GB2312"/>
          <w:color w:val="auto"/>
          <w:spacing w:val="-2"/>
          <w:sz w:val="24"/>
          <w:szCs w:val="24"/>
        </w:rPr>
        <w:t>执一份。</w:t>
      </w:r>
    </w:p>
    <w:p w14:paraId="01822FF0">
      <w:pPr>
        <w:pStyle w:val="5"/>
        <w:keepNext w:val="0"/>
        <w:keepLines w:val="0"/>
        <w:pageBreakBefore w:val="0"/>
        <w:widowControl w:val="0"/>
        <w:kinsoku/>
        <w:wordWrap/>
        <w:overflowPunct/>
        <w:topLinePunct w:val="0"/>
        <w:autoSpaceDE/>
        <w:autoSpaceDN/>
        <w:bidi w:val="0"/>
        <w:adjustRightInd/>
        <w:snapToGrid/>
        <w:spacing w:after="0" w:line="360" w:lineRule="auto"/>
        <w:ind w:firstLine="485"/>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1"/>
          <w:sz w:val="24"/>
          <w:szCs w:val="24"/>
        </w:rPr>
        <w:t>（2）甲方在到货时发现货物存在数量短缺的，乙方应当及</w:t>
      </w:r>
      <w:r>
        <w:rPr>
          <w:rFonts w:hint="eastAsia" w:ascii="仿宋_GB2312" w:hAnsi="仿宋_GB2312" w:eastAsia="仿宋_GB2312" w:cs="仿宋_GB2312"/>
          <w:color w:val="auto"/>
          <w:spacing w:val="-2"/>
          <w:sz w:val="24"/>
          <w:szCs w:val="24"/>
        </w:rPr>
        <w:t>时补货；</w:t>
      </w:r>
      <w:r>
        <w:rPr>
          <w:rFonts w:hint="eastAsia" w:ascii="仿宋_GB2312" w:hAnsi="仿宋_GB2312" w:eastAsia="仿宋_GB2312" w:cs="仿宋_GB2312"/>
          <w:color w:val="auto"/>
          <w:spacing w:val="-70"/>
          <w:sz w:val="24"/>
          <w:szCs w:val="24"/>
        </w:rPr>
        <w:t xml:space="preserve"> </w:t>
      </w:r>
      <w:r>
        <w:rPr>
          <w:rFonts w:hint="eastAsia" w:ascii="仿宋_GB2312" w:hAnsi="仿宋_GB2312" w:eastAsia="仿宋_GB2312" w:cs="仿宋_GB2312"/>
          <w:color w:val="auto"/>
          <w:spacing w:val="-2"/>
          <w:sz w:val="24"/>
          <w:szCs w:val="24"/>
        </w:rPr>
        <w:t>甲方对货物的</w:t>
      </w:r>
      <w:r>
        <w:rPr>
          <w:rFonts w:hint="eastAsia" w:ascii="仿宋_GB2312" w:hAnsi="仿宋_GB2312" w:eastAsia="仿宋_GB2312" w:cs="仿宋_GB2312"/>
          <w:color w:val="auto"/>
          <w:spacing w:val="-3"/>
          <w:sz w:val="24"/>
          <w:szCs w:val="24"/>
        </w:rPr>
        <w:t>规格、外观等有异议，或对货物的性能进行测试后，发现货物存在质量、技术性能等方</w:t>
      </w:r>
      <w:r>
        <w:rPr>
          <w:rFonts w:hint="eastAsia" w:ascii="仿宋_GB2312" w:hAnsi="仿宋_GB2312" w:eastAsia="仿宋_GB2312" w:cs="仿宋_GB2312"/>
          <w:color w:val="auto"/>
          <w:spacing w:val="-1"/>
          <w:sz w:val="24"/>
          <w:szCs w:val="24"/>
        </w:rPr>
        <w:t>面的问题，可要求乙方免费换货或直接要求退货。</w:t>
      </w:r>
    </w:p>
    <w:p w14:paraId="45FAA2FE">
      <w:pPr>
        <w:pStyle w:val="5"/>
        <w:keepNext w:val="0"/>
        <w:keepLines w:val="0"/>
        <w:pageBreakBefore w:val="0"/>
        <w:widowControl w:val="0"/>
        <w:kinsoku/>
        <w:wordWrap/>
        <w:overflowPunct/>
        <w:topLinePunct w:val="0"/>
        <w:autoSpaceDE/>
        <w:autoSpaceDN/>
        <w:bidi w:val="0"/>
        <w:adjustRightInd/>
        <w:snapToGrid/>
        <w:spacing w:after="0" w:line="360" w:lineRule="auto"/>
        <w:ind w:left="3" w:firstLine="483"/>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（3）履约验收后，甲方在任何时间发现货物存在假冒伪劣、以次充好或者质量不</w:t>
      </w:r>
      <w:r>
        <w:rPr>
          <w:rFonts w:hint="eastAsia" w:ascii="仿宋_GB2312" w:hAnsi="仿宋_GB2312" w:eastAsia="仿宋_GB2312" w:cs="仿宋_GB2312"/>
          <w:color w:val="auto"/>
          <w:spacing w:val="-3"/>
          <w:sz w:val="24"/>
          <w:szCs w:val="24"/>
        </w:rPr>
        <w:t>符合国家标准、合同要求等情况的，均有权要求乙方更换货物或退货，并有权要求乙方</w:t>
      </w:r>
      <w:r>
        <w:rPr>
          <w:rFonts w:hint="eastAsia" w:ascii="仿宋_GB2312" w:hAnsi="仿宋_GB2312" w:eastAsia="仿宋_GB2312" w:cs="仿宋_GB2312"/>
          <w:color w:val="auto"/>
          <w:spacing w:val="-2"/>
          <w:sz w:val="24"/>
          <w:szCs w:val="24"/>
        </w:rPr>
        <w:t>赔偿所有的经济损失。</w:t>
      </w:r>
    </w:p>
    <w:p w14:paraId="7A0FA1B7">
      <w:pPr>
        <w:keepNext w:val="0"/>
        <w:keepLines w:val="0"/>
        <w:pageBreakBefore w:val="0"/>
        <w:widowControl w:val="0"/>
        <w:kinsoku/>
        <w:wordWrap/>
        <w:overflowPunct/>
        <w:topLinePunct w:val="0"/>
        <w:autoSpaceDE/>
        <w:autoSpaceDN/>
        <w:bidi w:val="0"/>
        <w:adjustRightInd/>
        <w:snapToGrid/>
        <w:spacing w:after="0" w:line="360" w:lineRule="auto"/>
        <w:ind w:left="475"/>
        <w:textAlignment w:val="auto"/>
        <w:rPr>
          <w:rFonts w:hint="eastAsia" w:ascii="仿宋_GB2312" w:hAnsi="仿宋_GB2312" w:eastAsia="仿宋_GB2312" w:cs="仿宋_GB2312"/>
          <w:color w:val="auto"/>
          <w:spacing w:val="-2"/>
          <w:sz w:val="24"/>
          <w:szCs w:val="24"/>
        </w:rPr>
      </w:pPr>
    </w:p>
    <w:p w14:paraId="1B46DB90">
      <w:pPr>
        <w:keepNext w:val="0"/>
        <w:keepLines w:val="0"/>
        <w:pageBreakBefore w:val="0"/>
        <w:widowControl w:val="0"/>
        <w:kinsoku/>
        <w:wordWrap/>
        <w:overflowPunct/>
        <w:topLinePunct w:val="0"/>
        <w:autoSpaceDE/>
        <w:autoSpaceDN/>
        <w:bidi w:val="0"/>
        <w:adjustRightInd/>
        <w:snapToGrid/>
        <w:spacing w:after="0" w:line="360" w:lineRule="auto"/>
        <w:ind w:left="475"/>
        <w:textAlignment w:val="auto"/>
        <w:outlineLvl w:val="1"/>
        <w:rPr>
          <w:rFonts w:hint="eastAsia" w:ascii="黑体" w:hAnsi="黑体" w:eastAsia="黑体" w:cs="黑体"/>
          <w:b w:val="0"/>
          <w:bCs w:val="0"/>
          <w:color w:val="auto"/>
          <w:sz w:val="24"/>
          <w:szCs w:val="24"/>
        </w:rPr>
      </w:pPr>
      <w:r>
        <w:rPr>
          <w:rFonts w:hint="eastAsia" w:ascii="黑体" w:hAnsi="黑体" w:eastAsia="黑体" w:cs="黑体"/>
          <w:b w:val="0"/>
          <w:bCs w:val="0"/>
          <w:color w:val="auto"/>
          <w:spacing w:val="-2"/>
          <w:sz w:val="24"/>
          <w:szCs w:val="24"/>
        </w:rPr>
        <w:t>八、违约与解除</w:t>
      </w:r>
    </w:p>
    <w:p w14:paraId="1D6E32F6">
      <w:pPr>
        <w:pStyle w:val="5"/>
        <w:keepNext w:val="0"/>
        <w:keepLines w:val="0"/>
        <w:pageBreakBefore w:val="0"/>
        <w:widowControl w:val="0"/>
        <w:kinsoku/>
        <w:wordWrap/>
        <w:overflowPunct/>
        <w:topLinePunct w:val="0"/>
        <w:autoSpaceDE/>
        <w:autoSpaceDN/>
        <w:bidi w:val="0"/>
        <w:adjustRightInd/>
        <w:snapToGrid/>
        <w:spacing w:after="0" w:line="360" w:lineRule="auto"/>
        <w:ind w:left="3" w:firstLine="483"/>
        <w:textAlignment w:val="auto"/>
        <w:rPr>
          <w:rFonts w:hint="eastAsia" w:ascii="仿宋_GB2312" w:hAnsi="仿宋_GB2312" w:eastAsia="仿宋_GB2312" w:cs="仿宋_GB2312"/>
          <w:color w:val="auto"/>
          <w:spacing w:val="-3"/>
          <w:sz w:val="24"/>
          <w:szCs w:val="24"/>
        </w:rPr>
      </w:pPr>
      <w:r>
        <w:rPr>
          <w:rFonts w:hint="eastAsia" w:ascii="仿宋_GB2312" w:hAnsi="仿宋_GB2312" w:eastAsia="仿宋_GB2312" w:cs="仿宋_GB2312"/>
          <w:color w:val="auto"/>
          <w:spacing w:val="-3"/>
          <w:sz w:val="24"/>
          <w:szCs w:val="24"/>
        </w:rPr>
        <w:t>1.甲方逾期付款的，每逾期 1 日，应按照合同生效当日的1年期LPR（中国人民银行授权全国银行间同业拆借中心公布的 1 年期贷款市场报价利率）向乙方支付未付款项的逾期违约金。</w:t>
      </w:r>
    </w:p>
    <w:p w14:paraId="12608AF4">
      <w:pPr>
        <w:pStyle w:val="5"/>
        <w:keepNext w:val="0"/>
        <w:keepLines w:val="0"/>
        <w:pageBreakBefore w:val="0"/>
        <w:widowControl w:val="0"/>
        <w:kinsoku/>
        <w:wordWrap/>
        <w:overflowPunct/>
        <w:topLinePunct w:val="0"/>
        <w:autoSpaceDE/>
        <w:autoSpaceDN/>
        <w:bidi w:val="0"/>
        <w:adjustRightInd/>
        <w:snapToGrid/>
        <w:spacing w:after="0" w:line="360" w:lineRule="auto"/>
        <w:ind w:left="3" w:firstLine="483"/>
        <w:textAlignment w:val="auto"/>
        <w:rPr>
          <w:rFonts w:hint="eastAsia" w:ascii="仿宋_GB2312" w:hAnsi="仿宋_GB2312" w:eastAsia="仿宋_GB2312" w:cs="仿宋_GB2312"/>
          <w:color w:val="auto"/>
          <w:spacing w:val="-3"/>
          <w:sz w:val="24"/>
          <w:szCs w:val="24"/>
        </w:rPr>
      </w:pPr>
      <w:r>
        <w:rPr>
          <w:rFonts w:hint="eastAsia" w:ascii="仿宋_GB2312" w:hAnsi="仿宋_GB2312" w:eastAsia="仿宋_GB2312" w:cs="仿宋_GB2312"/>
          <w:color w:val="auto"/>
          <w:spacing w:val="-3"/>
          <w:sz w:val="24"/>
          <w:szCs w:val="24"/>
        </w:rPr>
        <w:t>2.乙方未能按合同约定交货并完成配套服务，甲方有权要求乙方承担违约金，每逾期 1 个 日历日的违约金按合同总价的 0.5%计收，逾期违约金的最高限额为合同总价的10%。</w:t>
      </w:r>
    </w:p>
    <w:p w14:paraId="391D5AB2">
      <w:pPr>
        <w:pStyle w:val="5"/>
        <w:keepNext w:val="0"/>
        <w:keepLines w:val="0"/>
        <w:pageBreakBefore w:val="0"/>
        <w:widowControl w:val="0"/>
        <w:kinsoku/>
        <w:wordWrap/>
        <w:overflowPunct/>
        <w:topLinePunct w:val="0"/>
        <w:autoSpaceDE/>
        <w:autoSpaceDN/>
        <w:bidi w:val="0"/>
        <w:adjustRightInd/>
        <w:snapToGrid/>
        <w:spacing w:after="0" w:line="360" w:lineRule="auto"/>
        <w:ind w:right="261" w:firstLine="473"/>
        <w:textAlignment w:val="auto"/>
        <w:rPr>
          <w:rFonts w:hint="eastAsia" w:ascii="仿宋_GB2312" w:hAnsi="仿宋_GB2312" w:eastAsia="仿宋_GB2312" w:cs="仿宋_GB2312"/>
          <w:color w:val="auto"/>
          <w:spacing w:val="-2"/>
          <w:sz w:val="24"/>
          <w:szCs w:val="24"/>
        </w:rPr>
      </w:pPr>
      <w:r>
        <w:rPr>
          <w:rFonts w:hint="eastAsia" w:ascii="仿宋_GB2312" w:hAnsi="仿宋_GB2312" w:eastAsia="仿宋_GB2312" w:cs="仿宋_GB2312"/>
          <w:color w:val="auto"/>
          <w:spacing w:val="-3"/>
          <w:sz w:val="24"/>
          <w:szCs w:val="24"/>
        </w:rPr>
        <w:t>3.乙方交付的货物质量不合格的，应当在收到甲方要求更换的通知后及时更换，</w:t>
      </w:r>
      <w:r>
        <w:rPr>
          <w:rFonts w:hint="eastAsia" w:ascii="仿宋_GB2312" w:hAnsi="仿宋_GB2312" w:eastAsia="仿宋_GB2312" w:cs="仿宋_GB2312"/>
          <w:color w:val="auto"/>
          <w:spacing w:val="-1"/>
          <w:sz w:val="24"/>
          <w:szCs w:val="24"/>
        </w:rPr>
        <w:t>经更换后仍不能满足甲方需求的，甲方有权要求乙方承担合同总</w:t>
      </w:r>
      <w:r>
        <w:rPr>
          <w:rFonts w:hint="eastAsia" w:ascii="仿宋_GB2312" w:hAnsi="仿宋_GB2312" w:eastAsia="仿宋_GB2312" w:cs="仿宋_GB2312"/>
          <w:color w:val="auto"/>
          <w:spacing w:val="-2"/>
          <w:sz w:val="24"/>
          <w:szCs w:val="24"/>
        </w:rPr>
        <w:t>价</w:t>
      </w:r>
      <w:r>
        <w:rPr>
          <w:rFonts w:hint="eastAsia" w:ascii="仿宋_GB2312" w:hAnsi="仿宋_GB2312" w:eastAsia="仿宋_GB2312" w:cs="仿宋_GB2312"/>
          <w:color w:val="auto"/>
          <w:spacing w:val="-32"/>
          <w:sz w:val="24"/>
          <w:szCs w:val="24"/>
        </w:rPr>
        <w:t xml:space="preserve"> </w:t>
      </w:r>
      <w:r>
        <w:rPr>
          <w:rFonts w:hint="eastAsia" w:ascii="仿宋_GB2312" w:hAnsi="仿宋_GB2312" w:eastAsia="仿宋_GB2312" w:cs="仿宋_GB2312"/>
          <w:color w:val="auto"/>
          <w:spacing w:val="-2"/>
          <w:sz w:val="24"/>
          <w:szCs w:val="24"/>
        </w:rPr>
        <w:t>10%的违约金。</w:t>
      </w:r>
    </w:p>
    <w:p w14:paraId="7A4F5CAB">
      <w:pPr>
        <w:pStyle w:val="5"/>
        <w:keepNext w:val="0"/>
        <w:keepLines w:val="0"/>
        <w:pageBreakBefore w:val="0"/>
        <w:widowControl w:val="0"/>
        <w:kinsoku/>
        <w:wordWrap/>
        <w:overflowPunct/>
        <w:topLinePunct w:val="0"/>
        <w:autoSpaceDE/>
        <w:autoSpaceDN/>
        <w:bidi w:val="0"/>
        <w:adjustRightInd/>
        <w:snapToGrid/>
        <w:spacing w:after="0" w:line="360" w:lineRule="auto"/>
        <w:ind w:right="261" w:firstLine="473"/>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3"/>
          <w:sz w:val="24"/>
          <w:szCs w:val="24"/>
        </w:rPr>
        <w:t>4.乙方未能履行合同其他约定的，甲方有权要求乙</w:t>
      </w:r>
      <w:r>
        <w:rPr>
          <w:rFonts w:hint="eastAsia" w:ascii="仿宋_GB2312" w:hAnsi="仿宋_GB2312" w:eastAsia="仿宋_GB2312" w:cs="仿宋_GB2312"/>
          <w:color w:val="auto"/>
          <w:spacing w:val="-4"/>
          <w:sz w:val="24"/>
          <w:szCs w:val="24"/>
        </w:rPr>
        <w:t>方承担合同总价</w:t>
      </w:r>
      <w:r>
        <w:rPr>
          <w:rFonts w:hint="eastAsia" w:ascii="仿宋_GB2312" w:hAnsi="仿宋_GB2312" w:eastAsia="仿宋_GB2312" w:cs="仿宋_GB2312"/>
          <w:color w:val="auto"/>
          <w:spacing w:val="-31"/>
          <w:sz w:val="24"/>
          <w:szCs w:val="24"/>
        </w:rPr>
        <w:t xml:space="preserve"> </w:t>
      </w:r>
      <w:r>
        <w:rPr>
          <w:rFonts w:hint="eastAsia" w:ascii="仿宋_GB2312" w:hAnsi="仿宋_GB2312" w:eastAsia="仿宋_GB2312" w:cs="仿宋_GB2312"/>
          <w:color w:val="auto"/>
          <w:spacing w:val="-4"/>
          <w:sz w:val="24"/>
          <w:szCs w:val="24"/>
        </w:rPr>
        <w:t>10%的违约金。</w:t>
      </w:r>
    </w:p>
    <w:p w14:paraId="73B5CE36">
      <w:pPr>
        <w:pStyle w:val="5"/>
        <w:keepNext w:val="0"/>
        <w:keepLines w:val="0"/>
        <w:pageBreakBefore w:val="0"/>
        <w:widowControl w:val="0"/>
        <w:kinsoku/>
        <w:wordWrap/>
        <w:overflowPunct/>
        <w:topLinePunct w:val="0"/>
        <w:autoSpaceDE/>
        <w:autoSpaceDN/>
        <w:bidi w:val="0"/>
        <w:adjustRightInd/>
        <w:snapToGrid/>
        <w:spacing w:after="0" w:line="360" w:lineRule="auto"/>
        <w:ind w:left="7" w:right="249" w:firstLine="468"/>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3"/>
          <w:sz w:val="24"/>
          <w:szCs w:val="24"/>
        </w:rPr>
        <w:t>5.甲方有权对乙方上述的违约行为进行累加计算，但是累加计算后的违约金总额最高为合同总价的</w:t>
      </w:r>
      <w:r>
        <w:rPr>
          <w:rFonts w:hint="eastAsia" w:ascii="仿宋_GB2312" w:hAnsi="仿宋_GB2312" w:eastAsia="仿宋_GB2312" w:cs="仿宋_GB2312"/>
          <w:color w:val="auto"/>
          <w:spacing w:val="-48"/>
          <w:sz w:val="24"/>
          <w:szCs w:val="24"/>
        </w:rPr>
        <w:t xml:space="preserve"> </w:t>
      </w:r>
      <w:r>
        <w:rPr>
          <w:rFonts w:hint="eastAsia" w:ascii="仿宋_GB2312" w:hAnsi="仿宋_GB2312" w:eastAsia="仿宋_GB2312" w:cs="仿宋_GB2312"/>
          <w:color w:val="auto"/>
          <w:spacing w:val="-3"/>
          <w:sz w:val="24"/>
          <w:szCs w:val="24"/>
        </w:rPr>
        <w:t>30%。</w:t>
      </w:r>
    </w:p>
    <w:p w14:paraId="5BEB2F98">
      <w:pPr>
        <w:pStyle w:val="5"/>
        <w:keepNext w:val="0"/>
        <w:keepLines w:val="0"/>
        <w:pageBreakBefore w:val="0"/>
        <w:widowControl w:val="0"/>
        <w:kinsoku/>
        <w:wordWrap/>
        <w:overflowPunct/>
        <w:topLinePunct w:val="0"/>
        <w:autoSpaceDE/>
        <w:autoSpaceDN/>
        <w:bidi w:val="0"/>
        <w:adjustRightInd/>
        <w:snapToGrid/>
        <w:spacing w:after="0" w:line="360" w:lineRule="auto"/>
        <w:ind w:right="249" w:firstLine="474"/>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2"/>
          <w:sz w:val="24"/>
          <w:szCs w:val="24"/>
        </w:rPr>
        <w:t>6.上述违约金不能补偿实际损失的，甲方有权向乙方继续追偿。乙方应当向甲方</w:t>
      </w:r>
      <w:r>
        <w:rPr>
          <w:rFonts w:hint="eastAsia" w:ascii="仿宋_GB2312" w:hAnsi="仿宋_GB2312" w:eastAsia="仿宋_GB2312" w:cs="仿宋_GB2312"/>
          <w:color w:val="auto"/>
          <w:spacing w:val="-3"/>
          <w:sz w:val="24"/>
          <w:szCs w:val="24"/>
        </w:rPr>
        <w:t>赔偿的损失范围包括但不限于甲方的直接经济损失、预期可得</w:t>
      </w:r>
      <w:r>
        <w:rPr>
          <w:rFonts w:hint="eastAsia" w:ascii="仿宋_GB2312" w:hAnsi="仿宋_GB2312" w:eastAsia="仿宋_GB2312" w:cs="仿宋_GB2312"/>
          <w:color w:val="auto"/>
          <w:spacing w:val="-4"/>
          <w:sz w:val="24"/>
          <w:szCs w:val="24"/>
        </w:rPr>
        <w:t>利益以及为实现债权而</w:t>
      </w:r>
      <w:r>
        <w:rPr>
          <w:rFonts w:hint="eastAsia" w:ascii="仿宋_GB2312" w:hAnsi="仿宋_GB2312" w:eastAsia="仿宋_GB2312" w:cs="仿宋_GB2312"/>
          <w:color w:val="auto"/>
          <w:spacing w:val="-3"/>
          <w:sz w:val="24"/>
          <w:szCs w:val="24"/>
        </w:rPr>
        <w:t>支出的律师费、保全费、诉讼费、保全保险费、公证费、鉴定</w:t>
      </w:r>
      <w:r>
        <w:rPr>
          <w:rFonts w:hint="eastAsia" w:ascii="仿宋_GB2312" w:hAnsi="仿宋_GB2312" w:eastAsia="仿宋_GB2312" w:cs="仿宋_GB2312"/>
          <w:color w:val="auto"/>
          <w:spacing w:val="-4"/>
          <w:sz w:val="24"/>
          <w:szCs w:val="24"/>
        </w:rPr>
        <w:t>费、调查费、差旅费等</w:t>
      </w:r>
      <w:r>
        <w:rPr>
          <w:rFonts w:hint="eastAsia" w:ascii="仿宋_GB2312" w:hAnsi="仿宋_GB2312" w:eastAsia="仿宋_GB2312" w:cs="仿宋_GB2312"/>
          <w:color w:val="auto"/>
          <w:spacing w:val="-6"/>
          <w:sz w:val="24"/>
          <w:szCs w:val="24"/>
        </w:rPr>
        <w:t>费用。</w:t>
      </w:r>
    </w:p>
    <w:p w14:paraId="3A96AFAB">
      <w:pPr>
        <w:pStyle w:val="5"/>
        <w:keepNext w:val="0"/>
        <w:keepLines w:val="0"/>
        <w:pageBreakBefore w:val="0"/>
        <w:widowControl w:val="0"/>
        <w:kinsoku/>
        <w:wordWrap/>
        <w:overflowPunct/>
        <w:topLinePunct w:val="0"/>
        <w:autoSpaceDE/>
        <w:autoSpaceDN/>
        <w:bidi w:val="0"/>
        <w:adjustRightInd/>
        <w:snapToGrid/>
        <w:spacing w:after="0" w:line="360" w:lineRule="auto"/>
        <w:ind w:right="249" w:firstLine="473"/>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3"/>
          <w:sz w:val="24"/>
          <w:szCs w:val="24"/>
        </w:rPr>
        <w:t>7.甲方有权从尚未支付的合同价款中自行扣除上述违约金及损失赔偿金；甲方尚未支付的合同价款不足以支付上述违约金及损失赔偿金的，甲方</w:t>
      </w:r>
      <w:r>
        <w:rPr>
          <w:rFonts w:hint="eastAsia" w:ascii="仿宋_GB2312" w:hAnsi="仿宋_GB2312" w:eastAsia="仿宋_GB2312" w:cs="仿宋_GB2312"/>
          <w:color w:val="auto"/>
          <w:spacing w:val="-4"/>
          <w:sz w:val="24"/>
          <w:szCs w:val="24"/>
        </w:rPr>
        <w:t>有权向乙方继续主张</w:t>
      </w:r>
      <w:r>
        <w:rPr>
          <w:rFonts w:hint="eastAsia" w:ascii="仿宋_GB2312" w:hAnsi="仿宋_GB2312" w:eastAsia="仿宋_GB2312" w:cs="仿宋_GB2312"/>
          <w:color w:val="auto"/>
          <w:spacing w:val="-6"/>
          <w:sz w:val="24"/>
          <w:szCs w:val="24"/>
        </w:rPr>
        <w:t>权利。</w:t>
      </w:r>
    </w:p>
    <w:p w14:paraId="67B61853">
      <w:pPr>
        <w:pStyle w:val="5"/>
        <w:keepNext w:val="0"/>
        <w:keepLines w:val="0"/>
        <w:pageBreakBefore w:val="0"/>
        <w:widowControl w:val="0"/>
        <w:kinsoku/>
        <w:wordWrap/>
        <w:overflowPunct/>
        <w:topLinePunct w:val="0"/>
        <w:autoSpaceDE/>
        <w:autoSpaceDN/>
        <w:bidi w:val="0"/>
        <w:adjustRightInd/>
        <w:snapToGrid/>
        <w:spacing w:after="0" w:line="360" w:lineRule="auto"/>
        <w:ind w:left="479"/>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2"/>
          <w:sz w:val="24"/>
          <w:szCs w:val="24"/>
        </w:rPr>
        <w:t>8.乙方未能履行合同约定，甲方有权向乙方发出通知解除合同。</w:t>
      </w:r>
    </w:p>
    <w:p w14:paraId="17C6A994">
      <w:pPr>
        <w:keepNext w:val="0"/>
        <w:keepLines w:val="0"/>
        <w:pageBreakBefore w:val="0"/>
        <w:widowControl w:val="0"/>
        <w:kinsoku/>
        <w:wordWrap/>
        <w:overflowPunct/>
        <w:topLinePunct w:val="0"/>
        <w:autoSpaceDE/>
        <w:autoSpaceDN/>
        <w:bidi w:val="0"/>
        <w:adjustRightInd/>
        <w:snapToGrid/>
        <w:spacing w:after="0" w:line="360" w:lineRule="auto"/>
        <w:textAlignment w:val="auto"/>
        <w:rPr>
          <w:rFonts w:hint="eastAsia" w:ascii="仿宋_GB2312" w:hAnsi="仿宋_GB2312" w:eastAsia="仿宋_GB2312" w:cs="仿宋_GB2312"/>
          <w:color w:val="auto"/>
          <w:sz w:val="24"/>
          <w:szCs w:val="24"/>
        </w:rPr>
      </w:pPr>
    </w:p>
    <w:p w14:paraId="18D63F62">
      <w:pPr>
        <w:keepNext w:val="0"/>
        <w:keepLines w:val="0"/>
        <w:pageBreakBefore w:val="0"/>
        <w:widowControl w:val="0"/>
        <w:kinsoku/>
        <w:wordWrap/>
        <w:overflowPunct/>
        <w:topLinePunct w:val="0"/>
        <w:autoSpaceDE/>
        <w:autoSpaceDN/>
        <w:bidi w:val="0"/>
        <w:adjustRightInd/>
        <w:snapToGrid/>
        <w:spacing w:after="0" w:line="360" w:lineRule="auto"/>
        <w:ind w:left="480"/>
        <w:textAlignment w:val="auto"/>
        <w:outlineLvl w:val="1"/>
        <w:rPr>
          <w:rFonts w:hint="eastAsia" w:ascii="黑体" w:hAnsi="黑体" w:eastAsia="黑体" w:cs="黑体"/>
          <w:b w:val="0"/>
          <w:bCs w:val="0"/>
          <w:color w:val="auto"/>
          <w:sz w:val="24"/>
          <w:szCs w:val="24"/>
        </w:rPr>
      </w:pPr>
      <w:r>
        <w:rPr>
          <w:rFonts w:hint="eastAsia" w:ascii="黑体" w:hAnsi="黑体" w:eastAsia="黑体" w:cs="黑体"/>
          <w:b w:val="0"/>
          <w:bCs w:val="0"/>
          <w:color w:val="auto"/>
          <w:spacing w:val="-3"/>
          <w:sz w:val="24"/>
          <w:szCs w:val="24"/>
        </w:rPr>
        <w:t>九、争议的解决</w:t>
      </w:r>
    </w:p>
    <w:p w14:paraId="11100AAE">
      <w:pPr>
        <w:pStyle w:val="5"/>
        <w:keepNext w:val="0"/>
        <w:keepLines w:val="0"/>
        <w:pageBreakBefore w:val="0"/>
        <w:widowControl w:val="0"/>
        <w:kinsoku/>
        <w:wordWrap/>
        <w:overflowPunct/>
        <w:topLinePunct w:val="0"/>
        <w:autoSpaceDE/>
        <w:autoSpaceDN/>
        <w:bidi w:val="0"/>
        <w:adjustRightInd/>
        <w:snapToGrid/>
        <w:spacing w:after="0" w:line="360" w:lineRule="auto"/>
        <w:ind w:left="14" w:right="203" w:firstLine="472"/>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2"/>
          <w:sz w:val="24"/>
          <w:szCs w:val="24"/>
        </w:rPr>
        <w:t>合同履行或与合同有关的一切争端，应通过双方友好</w:t>
      </w:r>
      <w:r>
        <w:rPr>
          <w:rFonts w:hint="eastAsia" w:ascii="仿宋_GB2312" w:hAnsi="仿宋_GB2312" w:eastAsia="仿宋_GB2312" w:cs="仿宋_GB2312"/>
          <w:color w:val="auto"/>
          <w:spacing w:val="-3"/>
          <w:sz w:val="24"/>
          <w:szCs w:val="24"/>
        </w:rPr>
        <w:t>协商解决；如经友好协商不</w:t>
      </w:r>
      <w:r>
        <w:rPr>
          <w:rFonts w:hint="eastAsia" w:ascii="仿宋_GB2312" w:hAnsi="仿宋_GB2312" w:eastAsia="仿宋_GB2312" w:cs="仿宋_GB2312"/>
          <w:color w:val="auto"/>
          <w:spacing w:val="-2"/>
          <w:sz w:val="24"/>
          <w:szCs w:val="24"/>
        </w:rPr>
        <w:t>能解决，甲、乙双方均有权向甲方所在地法院提起诉讼。</w:t>
      </w:r>
    </w:p>
    <w:p w14:paraId="04ACA4A4">
      <w:pPr>
        <w:keepNext w:val="0"/>
        <w:keepLines w:val="0"/>
        <w:pageBreakBefore w:val="0"/>
        <w:widowControl w:val="0"/>
        <w:kinsoku/>
        <w:wordWrap/>
        <w:overflowPunct/>
        <w:topLinePunct w:val="0"/>
        <w:autoSpaceDE/>
        <w:autoSpaceDN/>
        <w:bidi w:val="0"/>
        <w:adjustRightInd/>
        <w:snapToGrid/>
        <w:spacing w:after="0" w:line="360" w:lineRule="auto"/>
        <w:textAlignment w:val="auto"/>
        <w:rPr>
          <w:rFonts w:hint="eastAsia" w:ascii="仿宋_GB2312" w:hAnsi="仿宋_GB2312" w:eastAsia="仿宋_GB2312" w:cs="仿宋_GB2312"/>
          <w:color w:val="auto"/>
          <w:sz w:val="24"/>
          <w:szCs w:val="24"/>
        </w:rPr>
      </w:pPr>
    </w:p>
    <w:p w14:paraId="3D402A8F">
      <w:pPr>
        <w:keepNext w:val="0"/>
        <w:keepLines w:val="0"/>
        <w:pageBreakBefore w:val="0"/>
        <w:widowControl w:val="0"/>
        <w:kinsoku/>
        <w:wordWrap/>
        <w:overflowPunct/>
        <w:topLinePunct w:val="0"/>
        <w:autoSpaceDE/>
        <w:autoSpaceDN/>
        <w:bidi w:val="0"/>
        <w:adjustRightInd/>
        <w:snapToGrid/>
        <w:spacing w:after="0" w:line="360" w:lineRule="auto"/>
        <w:ind w:left="477"/>
        <w:textAlignment w:val="auto"/>
        <w:outlineLvl w:val="1"/>
        <w:rPr>
          <w:rFonts w:hint="eastAsia" w:ascii="黑体" w:hAnsi="黑体" w:eastAsia="黑体" w:cs="黑体"/>
          <w:b w:val="0"/>
          <w:bCs w:val="0"/>
          <w:color w:val="auto"/>
          <w:sz w:val="24"/>
          <w:szCs w:val="24"/>
        </w:rPr>
      </w:pPr>
      <w:r>
        <w:rPr>
          <w:rFonts w:hint="eastAsia" w:ascii="黑体" w:hAnsi="黑体" w:eastAsia="黑体" w:cs="黑体"/>
          <w:b w:val="0"/>
          <w:bCs w:val="0"/>
          <w:color w:val="auto"/>
          <w:spacing w:val="-3"/>
          <w:sz w:val="24"/>
          <w:szCs w:val="24"/>
        </w:rPr>
        <w:t>十、不可抗力</w:t>
      </w:r>
    </w:p>
    <w:p w14:paraId="0A34B22B">
      <w:pPr>
        <w:pStyle w:val="5"/>
        <w:keepNext w:val="0"/>
        <w:keepLines w:val="0"/>
        <w:pageBreakBefore w:val="0"/>
        <w:widowControl w:val="0"/>
        <w:kinsoku/>
        <w:wordWrap/>
        <w:overflowPunct/>
        <w:topLinePunct w:val="0"/>
        <w:autoSpaceDE/>
        <w:autoSpaceDN/>
        <w:bidi w:val="0"/>
        <w:adjustRightInd/>
        <w:snapToGrid/>
        <w:spacing w:after="0" w:line="360" w:lineRule="auto"/>
        <w:ind w:left="2" w:right="120" w:firstLine="490"/>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4"/>
          <w:sz w:val="24"/>
          <w:szCs w:val="24"/>
        </w:rPr>
        <w:t>1.本条所述的“不可抗力”系指那些双方在订立合同时无法控制、不可预</w:t>
      </w:r>
      <w:r>
        <w:rPr>
          <w:rFonts w:hint="eastAsia" w:ascii="仿宋_GB2312" w:hAnsi="仿宋_GB2312" w:eastAsia="仿宋_GB2312" w:cs="仿宋_GB2312"/>
          <w:color w:val="auto"/>
          <w:spacing w:val="-5"/>
          <w:sz w:val="24"/>
          <w:szCs w:val="24"/>
        </w:rPr>
        <w:t>见的事件。</w:t>
      </w:r>
      <w:r>
        <w:rPr>
          <w:rFonts w:hint="eastAsia" w:ascii="仿宋_GB2312" w:hAnsi="仿宋_GB2312" w:eastAsia="仿宋_GB2312" w:cs="仿宋_GB2312"/>
          <w:color w:val="auto"/>
          <w:spacing w:val="-2"/>
          <w:sz w:val="24"/>
          <w:szCs w:val="24"/>
        </w:rPr>
        <w:t>这些事件包括：战争、水灾、地震以及双方同意的事件。当不可抗力事件发生</w:t>
      </w:r>
      <w:r>
        <w:rPr>
          <w:rFonts w:hint="eastAsia" w:ascii="仿宋_GB2312" w:hAnsi="仿宋_GB2312" w:eastAsia="仿宋_GB2312" w:cs="仿宋_GB2312"/>
          <w:color w:val="auto"/>
          <w:spacing w:val="-3"/>
          <w:sz w:val="24"/>
          <w:szCs w:val="24"/>
        </w:rPr>
        <w:t>时，执</w:t>
      </w:r>
      <w:r>
        <w:rPr>
          <w:rFonts w:hint="eastAsia" w:ascii="仿宋_GB2312" w:hAnsi="仿宋_GB2312" w:eastAsia="仿宋_GB2312" w:cs="仿宋_GB2312"/>
          <w:color w:val="auto"/>
          <w:spacing w:val="-1"/>
          <w:sz w:val="24"/>
          <w:szCs w:val="24"/>
        </w:rPr>
        <w:t>行合同的期限将相应延长，延长的期限应相当于不可抗力所影响的时间。</w:t>
      </w:r>
    </w:p>
    <w:p w14:paraId="6D10F3C9">
      <w:pPr>
        <w:pStyle w:val="5"/>
        <w:keepNext w:val="0"/>
        <w:keepLines w:val="0"/>
        <w:pageBreakBefore w:val="0"/>
        <w:widowControl w:val="0"/>
        <w:kinsoku/>
        <w:wordWrap/>
        <w:overflowPunct/>
        <w:topLinePunct w:val="0"/>
        <w:autoSpaceDE/>
        <w:autoSpaceDN/>
        <w:bidi w:val="0"/>
        <w:adjustRightInd/>
        <w:snapToGrid/>
        <w:spacing w:after="0" w:line="360" w:lineRule="auto"/>
        <w:ind w:left="2" w:right="120" w:firstLine="490"/>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4"/>
          <w:sz w:val="24"/>
          <w:szCs w:val="24"/>
        </w:rPr>
        <w:t>2. 乙方应在不可抗力发生后，以最快的方式在最短的时间内通知甲方，并在不可</w:t>
      </w:r>
      <w:r>
        <w:rPr>
          <w:rFonts w:hint="eastAsia" w:ascii="仿宋_GB2312" w:hAnsi="仿宋_GB2312" w:eastAsia="仿宋_GB2312" w:cs="仿宋_GB2312"/>
          <w:color w:val="auto"/>
          <w:spacing w:val="-2"/>
          <w:sz w:val="24"/>
          <w:szCs w:val="24"/>
        </w:rPr>
        <w:t>抗力发生后</w:t>
      </w:r>
      <w:r>
        <w:rPr>
          <w:rFonts w:hint="eastAsia" w:ascii="仿宋_GB2312" w:hAnsi="仿宋_GB2312" w:eastAsia="仿宋_GB2312" w:cs="仿宋_GB2312"/>
          <w:color w:val="auto"/>
          <w:spacing w:val="-32"/>
          <w:sz w:val="24"/>
          <w:szCs w:val="24"/>
        </w:rPr>
        <w:t xml:space="preserve"> </w:t>
      </w:r>
      <w:r>
        <w:rPr>
          <w:rFonts w:hint="eastAsia" w:ascii="仿宋_GB2312" w:hAnsi="仿宋_GB2312" w:eastAsia="仿宋_GB2312" w:cs="仿宋_GB2312"/>
          <w:color w:val="auto"/>
          <w:spacing w:val="-2"/>
          <w:sz w:val="24"/>
          <w:szCs w:val="24"/>
        </w:rPr>
        <w:t>15</w:t>
      </w:r>
      <w:r>
        <w:rPr>
          <w:rFonts w:hint="eastAsia" w:ascii="仿宋_GB2312" w:hAnsi="仿宋_GB2312" w:eastAsia="仿宋_GB2312" w:cs="仿宋_GB2312"/>
          <w:color w:val="auto"/>
          <w:spacing w:val="17"/>
          <w:sz w:val="24"/>
          <w:szCs w:val="24"/>
        </w:rPr>
        <w:t xml:space="preserve"> </w:t>
      </w:r>
      <w:r>
        <w:rPr>
          <w:rFonts w:hint="eastAsia" w:ascii="仿宋_GB2312" w:hAnsi="仿宋_GB2312" w:eastAsia="仿宋_GB2312" w:cs="仿宋_GB2312"/>
          <w:color w:val="auto"/>
          <w:spacing w:val="-2"/>
          <w:sz w:val="24"/>
          <w:szCs w:val="24"/>
        </w:rPr>
        <w:t>个日历日内，将有关证明文</w:t>
      </w:r>
      <w:r>
        <w:rPr>
          <w:rFonts w:hint="eastAsia" w:ascii="仿宋_GB2312" w:hAnsi="仿宋_GB2312" w:eastAsia="仿宋_GB2312" w:cs="仿宋_GB2312"/>
          <w:color w:val="auto"/>
          <w:spacing w:val="-3"/>
          <w:sz w:val="24"/>
          <w:szCs w:val="24"/>
        </w:rPr>
        <w:t>件直接送达甲方。</w:t>
      </w:r>
    </w:p>
    <w:p w14:paraId="6EA68185">
      <w:pPr>
        <w:pStyle w:val="5"/>
        <w:keepNext w:val="0"/>
        <w:keepLines w:val="0"/>
        <w:pageBreakBefore w:val="0"/>
        <w:widowControl w:val="0"/>
        <w:kinsoku/>
        <w:wordWrap/>
        <w:overflowPunct/>
        <w:topLinePunct w:val="0"/>
        <w:autoSpaceDE/>
        <w:autoSpaceDN/>
        <w:bidi w:val="0"/>
        <w:adjustRightInd/>
        <w:snapToGrid/>
        <w:spacing w:after="0" w:line="360" w:lineRule="auto"/>
        <w:ind w:left="2" w:right="203" w:firstLine="471"/>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5"/>
          <w:sz w:val="24"/>
          <w:szCs w:val="24"/>
        </w:rPr>
        <w:t>3.如果不可抗力影响延续</w:t>
      </w:r>
      <w:r>
        <w:rPr>
          <w:rFonts w:hint="eastAsia" w:ascii="仿宋_GB2312" w:hAnsi="仿宋_GB2312" w:eastAsia="仿宋_GB2312" w:cs="仿宋_GB2312"/>
          <w:color w:val="auto"/>
          <w:spacing w:val="-50"/>
          <w:sz w:val="24"/>
          <w:szCs w:val="24"/>
        </w:rPr>
        <w:t xml:space="preserve"> </w:t>
      </w:r>
      <w:r>
        <w:rPr>
          <w:rFonts w:hint="eastAsia" w:ascii="仿宋_GB2312" w:hAnsi="仿宋_GB2312" w:eastAsia="仿宋_GB2312" w:cs="仿宋_GB2312"/>
          <w:color w:val="auto"/>
          <w:spacing w:val="-5"/>
          <w:sz w:val="24"/>
          <w:szCs w:val="24"/>
        </w:rPr>
        <w:t>90  日以上的，甲乙双方应通过友好协商，在合</w:t>
      </w:r>
      <w:r>
        <w:rPr>
          <w:rFonts w:hint="eastAsia" w:ascii="仿宋_GB2312" w:hAnsi="仿宋_GB2312" w:eastAsia="仿宋_GB2312" w:cs="仿宋_GB2312"/>
          <w:color w:val="auto"/>
          <w:spacing w:val="-6"/>
          <w:sz w:val="24"/>
          <w:szCs w:val="24"/>
        </w:rPr>
        <w:t>理时间内</w:t>
      </w:r>
      <w:r>
        <w:rPr>
          <w:rFonts w:hint="eastAsia" w:ascii="仿宋_GB2312" w:hAnsi="仿宋_GB2312" w:eastAsia="仿宋_GB2312" w:cs="仿宋_GB2312"/>
          <w:color w:val="auto"/>
          <w:spacing w:val="-2"/>
          <w:sz w:val="24"/>
          <w:szCs w:val="24"/>
        </w:rPr>
        <w:t>达成进一步履行本合同的协议。</w:t>
      </w:r>
    </w:p>
    <w:p w14:paraId="3CDD9815">
      <w:pPr>
        <w:keepNext w:val="0"/>
        <w:keepLines w:val="0"/>
        <w:pageBreakBefore w:val="0"/>
        <w:widowControl w:val="0"/>
        <w:kinsoku/>
        <w:wordWrap/>
        <w:overflowPunct/>
        <w:topLinePunct w:val="0"/>
        <w:autoSpaceDE/>
        <w:autoSpaceDN/>
        <w:bidi w:val="0"/>
        <w:adjustRightInd/>
        <w:snapToGrid/>
        <w:spacing w:after="0" w:line="360" w:lineRule="auto"/>
        <w:textAlignment w:val="auto"/>
        <w:rPr>
          <w:rFonts w:hint="eastAsia" w:ascii="仿宋_GB2312" w:hAnsi="仿宋_GB2312" w:eastAsia="仿宋_GB2312" w:cs="仿宋_GB2312"/>
          <w:color w:val="auto"/>
          <w:sz w:val="24"/>
          <w:szCs w:val="24"/>
        </w:rPr>
      </w:pPr>
    </w:p>
    <w:p w14:paraId="5783D5E0">
      <w:pPr>
        <w:keepNext w:val="0"/>
        <w:keepLines w:val="0"/>
        <w:pageBreakBefore w:val="0"/>
        <w:widowControl w:val="0"/>
        <w:kinsoku/>
        <w:wordWrap/>
        <w:overflowPunct/>
        <w:topLinePunct w:val="0"/>
        <w:autoSpaceDE/>
        <w:autoSpaceDN/>
        <w:bidi w:val="0"/>
        <w:adjustRightInd/>
        <w:snapToGrid/>
        <w:spacing w:after="0" w:line="360" w:lineRule="auto"/>
        <w:ind w:left="476"/>
        <w:textAlignment w:val="auto"/>
        <w:outlineLvl w:val="1"/>
        <w:rPr>
          <w:rFonts w:hint="eastAsia" w:ascii="黑体" w:hAnsi="黑体" w:eastAsia="黑体" w:cs="黑体"/>
          <w:b w:val="0"/>
          <w:bCs w:val="0"/>
          <w:color w:val="auto"/>
          <w:sz w:val="24"/>
          <w:szCs w:val="24"/>
        </w:rPr>
      </w:pPr>
      <w:r>
        <w:rPr>
          <w:rFonts w:hint="eastAsia" w:ascii="黑体" w:hAnsi="黑体" w:eastAsia="黑体" w:cs="黑体"/>
          <w:b w:val="0"/>
          <w:bCs w:val="0"/>
          <w:color w:val="auto"/>
          <w:spacing w:val="-3"/>
          <w:sz w:val="24"/>
          <w:szCs w:val="24"/>
        </w:rPr>
        <w:t>十一、其它</w:t>
      </w:r>
    </w:p>
    <w:p w14:paraId="4C0DD0A5">
      <w:pPr>
        <w:pStyle w:val="5"/>
        <w:keepNext w:val="0"/>
        <w:keepLines w:val="0"/>
        <w:pageBreakBefore w:val="0"/>
        <w:widowControl w:val="0"/>
        <w:kinsoku/>
        <w:wordWrap/>
        <w:overflowPunct/>
        <w:topLinePunct w:val="0"/>
        <w:autoSpaceDE/>
        <w:autoSpaceDN/>
        <w:bidi w:val="0"/>
        <w:adjustRightInd/>
        <w:snapToGrid/>
        <w:spacing w:after="0" w:line="360" w:lineRule="auto"/>
        <w:ind w:left="492"/>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2"/>
          <w:sz w:val="24"/>
          <w:szCs w:val="24"/>
        </w:rPr>
        <w:t>1.转让与分包。本合同乙方不得转让或分包。</w:t>
      </w:r>
    </w:p>
    <w:p w14:paraId="1372FACE">
      <w:pPr>
        <w:pStyle w:val="5"/>
        <w:keepNext w:val="0"/>
        <w:keepLines w:val="0"/>
        <w:pageBreakBefore w:val="0"/>
        <w:widowControl w:val="0"/>
        <w:kinsoku/>
        <w:wordWrap/>
        <w:overflowPunct/>
        <w:topLinePunct w:val="0"/>
        <w:autoSpaceDE/>
        <w:autoSpaceDN/>
        <w:bidi w:val="0"/>
        <w:adjustRightInd/>
        <w:snapToGrid/>
        <w:spacing w:after="0" w:line="360" w:lineRule="auto"/>
        <w:ind w:left="14" w:firstLine="455"/>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1"/>
          <w:sz w:val="24"/>
          <w:szCs w:val="24"/>
        </w:rPr>
        <w:t>2.破产终止合同。如果乙方破产或无清偿能力，甲方可在任何时候以书面形</w:t>
      </w:r>
      <w:r>
        <w:rPr>
          <w:rFonts w:hint="eastAsia" w:ascii="仿宋_GB2312" w:hAnsi="仿宋_GB2312" w:eastAsia="仿宋_GB2312" w:cs="仿宋_GB2312"/>
          <w:color w:val="auto"/>
          <w:spacing w:val="-2"/>
          <w:sz w:val="24"/>
          <w:szCs w:val="24"/>
        </w:rPr>
        <w:t>式通知</w:t>
      </w:r>
      <w:r>
        <w:rPr>
          <w:rFonts w:hint="eastAsia" w:ascii="仿宋_GB2312" w:hAnsi="仿宋_GB2312" w:eastAsia="仿宋_GB2312" w:cs="仿宋_GB2312"/>
          <w:color w:val="auto"/>
          <w:spacing w:val="-3"/>
          <w:sz w:val="24"/>
          <w:szCs w:val="24"/>
        </w:rPr>
        <w:t>乙方，终止合同而不给乙方补偿，该终止合同将不损害或影响</w:t>
      </w:r>
      <w:r>
        <w:rPr>
          <w:rFonts w:hint="eastAsia" w:ascii="仿宋_GB2312" w:hAnsi="仿宋_GB2312" w:eastAsia="仿宋_GB2312" w:cs="仿宋_GB2312"/>
          <w:color w:val="auto"/>
          <w:spacing w:val="-4"/>
          <w:sz w:val="24"/>
          <w:szCs w:val="24"/>
        </w:rPr>
        <w:t>甲方已经采取或将要采取</w:t>
      </w:r>
      <w:r>
        <w:rPr>
          <w:rFonts w:hint="eastAsia" w:ascii="仿宋_GB2312" w:hAnsi="仿宋_GB2312" w:eastAsia="仿宋_GB2312" w:cs="仿宋_GB2312"/>
          <w:color w:val="auto"/>
          <w:spacing w:val="-3"/>
          <w:sz w:val="24"/>
          <w:szCs w:val="24"/>
        </w:rPr>
        <w:t>的任何行动或补救措施的权利。</w:t>
      </w:r>
    </w:p>
    <w:p w14:paraId="7AA00E51">
      <w:pPr>
        <w:pStyle w:val="5"/>
        <w:keepNext w:val="0"/>
        <w:keepLines w:val="0"/>
        <w:pageBreakBefore w:val="0"/>
        <w:widowControl w:val="0"/>
        <w:kinsoku/>
        <w:wordWrap/>
        <w:overflowPunct/>
        <w:topLinePunct w:val="0"/>
        <w:autoSpaceDE/>
        <w:autoSpaceDN/>
        <w:bidi w:val="0"/>
        <w:adjustRightInd/>
        <w:snapToGrid/>
        <w:spacing w:after="0" w:line="360" w:lineRule="auto"/>
        <w:ind w:left="473"/>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3.合同修改。任何对合同条件的变更或修改均须</w:t>
      </w:r>
      <w:r>
        <w:rPr>
          <w:rFonts w:hint="eastAsia" w:ascii="仿宋_GB2312" w:hAnsi="仿宋_GB2312" w:eastAsia="仿宋_GB2312" w:cs="仿宋_GB2312"/>
          <w:color w:val="auto"/>
          <w:spacing w:val="-1"/>
          <w:sz w:val="24"/>
          <w:szCs w:val="24"/>
        </w:rPr>
        <w:t>双方签订书面的修改书。</w:t>
      </w:r>
    </w:p>
    <w:p w14:paraId="5FB54ED8">
      <w:pPr>
        <w:pStyle w:val="5"/>
        <w:keepNext w:val="0"/>
        <w:keepLines w:val="0"/>
        <w:pageBreakBefore w:val="0"/>
        <w:widowControl w:val="0"/>
        <w:kinsoku/>
        <w:wordWrap/>
        <w:overflowPunct/>
        <w:topLinePunct w:val="0"/>
        <w:autoSpaceDE/>
        <w:autoSpaceDN/>
        <w:bidi w:val="0"/>
        <w:adjustRightInd/>
        <w:snapToGrid/>
        <w:spacing w:after="0" w:line="360" w:lineRule="auto"/>
        <w:ind w:left="4" w:firstLine="463"/>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1"/>
          <w:sz w:val="24"/>
          <w:szCs w:val="24"/>
        </w:rPr>
        <w:t>4.通知。本合同任何一方给另一方的通知，都应以书面形式发送，而另一方应</w:t>
      </w:r>
      <w:r>
        <w:rPr>
          <w:rFonts w:hint="eastAsia" w:ascii="仿宋_GB2312" w:hAnsi="仿宋_GB2312" w:eastAsia="仿宋_GB2312" w:cs="仿宋_GB2312"/>
          <w:color w:val="auto"/>
          <w:spacing w:val="-2"/>
          <w:sz w:val="24"/>
          <w:szCs w:val="24"/>
        </w:rPr>
        <w:t>以书面形式确认并发送到对方明确的地址。</w:t>
      </w:r>
    </w:p>
    <w:p w14:paraId="51DEA397">
      <w:pPr>
        <w:pStyle w:val="5"/>
        <w:keepNext w:val="0"/>
        <w:keepLines w:val="0"/>
        <w:pageBreakBefore w:val="0"/>
        <w:widowControl w:val="0"/>
        <w:kinsoku/>
        <w:wordWrap/>
        <w:overflowPunct/>
        <w:topLinePunct w:val="0"/>
        <w:autoSpaceDE/>
        <w:autoSpaceDN/>
        <w:bidi w:val="0"/>
        <w:adjustRightInd/>
        <w:snapToGrid/>
        <w:spacing w:after="0" w:line="360" w:lineRule="auto"/>
        <w:ind w:left="475"/>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1"/>
          <w:sz w:val="24"/>
          <w:szCs w:val="24"/>
        </w:rPr>
        <w:t>5.法律适用。本合同应按照中华人民共和国的法律进行解释。</w:t>
      </w:r>
    </w:p>
    <w:p w14:paraId="6806253A">
      <w:pPr>
        <w:pStyle w:val="5"/>
        <w:keepNext w:val="0"/>
        <w:keepLines w:val="0"/>
        <w:pageBreakBefore w:val="0"/>
        <w:widowControl w:val="0"/>
        <w:kinsoku/>
        <w:wordWrap/>
        <w:overflowPunct/>
        <w:topLinePunct w:val="0"/>
        <w:autoSpaceDE/>
        <w:autoSpaceDN/>
        <w:bidi w:val="0"/>
        <w:adjustRightInd/>
        <w:snapToGrid/>
        <w:spacing w:after="0" w:line="360" w:lineRule="auto"/>
        <w:ind w:left="474"/>
        <w:textAlignment w:val="auto"/>
        <w:outlineLvl w:val="9"/>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6.其它约定条款：</w:t>
      </w:r>
      <w:r>
        <w:rPr>
          <w:rFonts w:hint="eastAsia" w:ascii="仿宋_GB2312" w:hAnsi="仿宋_GB2312" w:eastAsia="仿宋_GB2312" w:cs="仿宋_GB2312"/>
          <w:color w:val="auto"/>
          <w:sz w:val="24"/>
          <w:szCs w:val="24"/>
          <w:u w:val="single"/>
        </w:rPr>
        <w:t xml:space="preserve">  </w:t>
      </w:r>
      <w:r>
        <w:rPr>
          <w:rFonts w:hint="eastAsia" w:ascii="仿宋_GB2312" w:hAnsi="仿宋_GB2312" w:eastAsia="仿宋_GB2312" w:cs="仿宋_GB2312"/>
          <w:color w:val="auto"/>
          <w:sz w:val="24"/>
          <w:szCs w:val="24"/>
          <w:u w:val="single"/>
          <w:lang w:val="en-US" w:eastAsia="zh-CN"/>
        </w:rPr>
        <w:t>/</w:t>
      </w:r>
      <w:r>
        <w:rPr>
          <w:rFonts w:hint="eastAsia" w:ascii="仿宋_GB2312" w:hAnsi="仿宋_GB2312" w:eastAsia="仿宋_GB2312" w:cs="仿宋_GB2312"/>
          <w:color w:val="auto"/>
          <w:sz w:val="24"/>
          <w:szCs w:val="24"/>
          <w:u w:val="single"/>
        </w:rPr>
        <w:t xml:space="preserve">  </w:t>
      </w:r>
      <w:r>
        <w:rPr>
          <w:rFonts w:hint="eastAsia" w:ascii="仿宋_GB2312" w:hAnsi="仿宋_GB2312" w:eastAsia="仿宋_GB2312" w:cs="仿宋_GB2312"/>
          <w:color w:val="auto"/>
          <w:spacing w:val="-1"/>
          <w:sz w:val="24"/>
          <w:szCs w:val="24"/>
        </w:rPr>
        <w:t>。</w:t>
      </w:r>
    </w:p>
    <w:p w14:paraId="54E5C8C4">
      <w:pPr>
        <w:keepNext w:val="0"/>
        <w:keepLines w:val="0"/>
        <w:pageBreakBefore w:val="0"/>
        <w:widowControl w:val="0"/>
        <w:kinsoku/>
        <w:wordWrap/>
        <w:overflowPunct/>
        <w:topLinePunct w:val="0"/>
        <w:autoSpaceDE/>
        <w:autoSpaceDN/>
        <w:bidi w:val="0"/>
        <w:adjustRightInd/>
        <w:snapToGrid/>
        <w:spacing w:after="0" w:line="360" w:lineRule="auto"/>
        <w:textAlignment w:val="auto"/>
        <w:rPr>
          <w:rFonts w:hint="eastAsia" w:ascii="仿宋_GB2312" w:hAnsi="仿宋_GB2312" w:eastAsia="仿宋_GB2312" w:cs="仿宋_GB2312"/>
          <w:color w:val="auto"/>
          <w:sz w:val="24"/>
          <w:szCs w:val="24"/>
        </w:rPr>
      </w:pPr>
    </w:p>
    <w:p w14:paraId="40EFCE72">
      <w:pPr>
        <w:keepNext w:val="0"/>
        <w:keepLines w:val="0"/>
        <w:pageBreakBefore w:val="0"/>
        <w:widowControl w:val="0"/>
        <w:kinsoku/>
        <w:wordWrap/>
        <w:overflowPunct/>
        <w:topLinePunct w:val="0"/>
        <w:autoSpaceDE/>
        <w:autoSpaceDN/>
        <w:bidi w:val="0"/>
        <w:adjustRightInd/>
        <w:snapToGrid/>
        <w:spacing w:after="0" w:line="360" w:lineRule="auto"/>
        <w:ind w:left="476"/>
        <w:textAlignment w:val="auto"/>
        <w:rPr>
          <w:rFonts w:hint="eastAsia" w:ascii="黑体" w:hAnsi="黑体" w:eastAsia="黑体" w:cs="黑体"/>
          <w:b w:val="0"/>
          <w:bCs w:val="0"/>
          <w:color w:val="auto"/>
          <w:sz w:val="24"/>
          <w:szCs w:val="24"/>
        </w:rPr>
      </w:pPr>
      <w:r>
        <w:rPr>
          <w:rFonts w:hint="eastAsia" w:ascii="黑体" w:hAnsi="黑体" w:eastAsia="黑体" w:cs="黑体"/>
          <w:b w:val="0"/>
          <w:bCs w:val="0"/>
          <w:color w:val="auto"/>
          <w:spacing w:val="-3"/>
          <w:sz w:val="24"/>
          <w:szCs w:val="24"/>
        </w:rPr>
        <w:t>十二、附则</w:t>
      </w:r>
    </w:p>
    <w:p w14:paraId="2E8EA4AA">
      <w:pPr>
        <w:pStyle w:val="5"/>
        <w:keepNext w:val="0"/>
        <w:keepLines w:val="0"/>
        <w:pageBreakBefore w:val="0"/>
        <w:widowControl w:val="0"/>
        <w:kinsoku/>
        <w:wordWrap/>
        <w:overflowPunct/>
        <w:topLinePunct w:val="0"/>
        <w:autoSpaceDE/>
        <w:autoSpaceDN/>
        <w:bidi w:val="0"/>
        <w:adjustRightInd/>
        <w:snapToGrid/>
        <w:spacing w:after="0" w:line="360" w:lineRule="auto"/>
        <w:ind w:left="2" w:right="203" w:firstLine="489"/>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1"/>
          <w:sz w:val="24"/>
          <w:szCs w:val="24"/>
        </w:rPr>
        <w:t>1.本合同自双方法定代表人或授权代表签字（或签章）并加盖单位公章（或合同</w:t>
      </w:r>
      <w:r>
        <w:rPr>
          <w:rFonts w:hint="eastAsia" w:ascii="仿宋_GB2312" w:hAnsi="仿宋_GB2312" w:eastAsia="仿宋_GB2312" w:cs="仿宋_GB2312"/>
          <w:color w:val="auto"/>
          <w:spacing w:val="-2"/>
          <w:sz w:val="24"/>
          <w:szCs w:val="24"/>
        </w:rPr>
        <w:t>专用章）之日起生效。</w:t>
      </w:r>
    </w:p>
    <w:p w14:paraId="4B9F857E">
      <w:pPr>
        <w:pStyle w:val="5"/>
        <w:keepNext w:val="0"/>
        <w:keepLines w:val="0"/>
        <w:pageBreakBefore w:val="0"/>
        <w:widowControl w:val="0"/>
        <w:kinsoku/>
        <w:wordWrap/>
        <w:overflowPunct/>
        <w:topLinePunct w:val="0"/>
        <w:autoSpaceDE/>
        <w:autoSpaceDN/>
        <w:bidi w:val="0"/>
        <w:adjustRightInd/>
        <w:snapToGrid/>
        <w:spacing w:after="0" w:line="360" w:lineRule="auto"/>
        <w:ind w:left="9" w:right="204" w:firstLine="459"/>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2.本合同未尽事宜，经双方协商一致，可签订变更或补充协议，变更或</w:t>
      </w:r>
      <w:r>
        <w:rPr>
          <w:rFonts w:hint="eastAsia" w:ascii="仿宋_GB2312" w:hAnsi="仿宋_GB2312" w:eastAsia="仿宋_GB2312" w:cs="仿宋_GB2312"/>
          <w:color w:val="auto"/>
          <w:spacing w:val="-1"/>
          <w:sz w:val="24"/>
          <w:szCs w:val="24"/>
        </w:rPr>
        <w:t>补充协议</w:t>
      </w:r>
      <w:r>
        <w:rPr>
          <w:rFonts w:hint="eastAsia" w:ascii="仿宋_GB2312" w:hAnsi="仿宋_GB2312" w:eastAsia="仿宋_GB2312" w:cs="仿宋_GB2312"/>
          <w:color w:val="auto"/>
          <w:spacing w:val="-2"/>
          <w:sz w:val="24"/>
          <w:szCs w:val="24"/>
        </w:rPr>
        <w:t>与本合同具有同等法律效力。</w:t>
      </w:r>
    </w:p>
    <w:p w14:paraId="5A51EA25">
      <w:pPr>
        <w:pStyle w:val="5"/>
        <w:keepNext w:val="0"/>
        <w:keepLines w:val="0"/>
        <w:pageBreakBefore w:val="0"/>
        <w:widowControl w:val="0"/>
        <w:kinsoku/>
        <w:wordWrap/>
        <w:overflowPunct/>
        <w:topLinePunct w:val="0"/>
        <w:autoSpaceDE/>
        <w:autoSpaceDN/>
        <w:bidi w:val="0"/>
        <w:adjustRightInd/>
        <w:snapToGrid/>
        <w:spacing w:after="0" w:line="360" w:lineRule="auto"/>
        <w:ind w:left="473"/>
        <w:textAlignment w:val="auto"/>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pacing w:val="-2"/>
          <w:sz w:val="24"/>
          <w:szCs w:val="24"/>
        </w:rPr>
        <w:t>3.本合同一式</w:t>
      </w:r>
      <w:r>
        <w:rPr>
          <w:rFonts w:hint="eastAsia" w:ascii="仿宋_GB2312" w:hAnsi="仿宋_GB2312" w:eastAsia="仿宋_GB2312" w:cs="仿宋_GB2312"/>
          <w:color w:val="auto"/>
          <w:spacing w:val="-2"/>
          <w:sz w:val="24"/>
          <w:szCs w:val="24"/>
          <w:u w:val="single"/>
        </w:rPr>
        <w:t xml:space="preserve"> </w:t>
      </w:r>
      <w:r>
        <w:rPr>
          <w:rFonts w:hint="eastAsia" w:ascii="仿宋_GB2312" w:hAnsi="仿宋_GB2312" w:eastAsia="仿宋_GB2312" w:cs="仿宋_GB2312"/>
          <w:color w:val="auto"/>
          <w:spacing w:val="-2"/>
          <w:sz w:val="24"/>
          <w:szCs w:val="24"/>
          <w:u w:val="single"/>
          <w:lang w:val="en-US" w:eastAsia="zh-CN"/>
        </w:rPr>
        <w:t>4</w:t>
      </w:r>
      <w:r>
        <w:rPr>
          <w:rFonts w:hint="eastAsia" w:ascii="仿宋_GB2312" w:hAnsi="仿宋_GB2312" w:eastAsia="仿宋_GB2312" w:cs="仿宋_GB2312"/>
          <w:color w:val="auto"/>
          <w:spacing w:val="-2"/>
          <w:sz w:val="24"/>
          <w:szCs w:val="24"/>
          <w:u w:val="single"/>
        </w:rPr>
        <w:t xml:space="preserve"> </w:t>
      </w:r>
      <w:r>
        <w:rPr>
          <w:rFonts w:hint="eastAsia" w:ascii="仿宋_GB2312" w:hAnsi="仿宋_GB2312" w:eastAsia="仿宋_GB2312" w:cs="仿宋_GB2312"/>
          <w:color w:val="auto"/>
          <w:spacing w:val="-101"/>
          <w:sz w:val="24"/>
          <w:szCs w:val="24"/>
        </w:rPr>
        <w:t xml:space="preserve"> </w:t>
      </w:r>
      <w:r>
        <w:rPr>
          <w:rFonts w:hint="eastAsia" w:ascii="仿宋_GB2312" w:hAnsi="仿宋_GB2312" w:eastAsia="仿宋_GB2312" w:cs="仿宋_GB2312"/>
          <w:color w:val="auto"/>
          <w:spacing w:val="-2"/>
          <w:sz w:val="24"/>
          <w:szCs w:val="24"/>
        </w:rPr>
        <w:t>份，甲方</w:t>
      </w:r>
      <w:r>
        <w:rPr>
          <w:rFonts w:hint="eastAsia" w:ascii="仿宋_GB2312" w:hAnsi="仿宋_GB2312" w:eastAsia="仿宋_GB2312" w:cs="仿宋_GB2312"/>
          <w:color w:val="auto"/>
          <w:spacing w:val="-2"/>
          <w:sz w:val="24"/>
          <w:szCs w:val="24"/>
          <w:u w:val="single"/>
        </w:rPr>
        <w:t xml:space="preserve"> </w:t>
      </w:r>
      <w:r>
        <w:rPr>
          <w:rFonts w:hint="eastAsia" w:ascii="仿宋_GB2312" w:hAnsi="仿宋_GB2312" w:eastAsia="仿宋_GB2312" w:cs="仿宋_GB2312"/>
          <w:color w:val="auto"/>
          <w:spacing w:val="-2"/>
          <w:sz w:val="24"/>
          <w:szCs w:val="24"/>
          <w:u w:val="single"/>
          <w:lang w:val="en-US" w:eastAsia="zh-CN"/>
        </w:rPr>
        <w:t>2</w:t>
      </w:r>
      <w:r>
        <w:rPr>
          <w:rFonts w:hint="eastAsia" w:ascii="仿宋_GB2312" w:hAnsi="仿宋_GB2312" w:eastAsia="仿宋_GB2312" w:cs="仿宋_GB2312"/>
          <w:color w:val="auto"/>
          <w:spacing w:val="-2"/>
          <w:sz w:val="24"/>
          <w:szCs w:val="24"/>
          <w:u w:val="single"/>
        </w:rPr>
        <w:t xml:space="preserve"> </w:t>
      </w:r>
      <w:r>
        <w:rPr>
          <w:rFonts w:hint="eastAsia" w:ascii="仿宋_GB2312" w:hAnsi="仿宋_GB2312" w:eastAsia="仿宋_GB2312" w:cs="仿宋_GB2312"/>
          <w:color w:val="auto"/>
          <w:spacing w:val="-104"/>
          <w:sz w:val="24"/>
          <w:szCs w:val="24"/>
        </w:rPr>
        <w:t xml:space="preserve"> </w:t>
      </w:r>
      <w:r>
        <w:rPr>
          <w:rFonts w:hint="eastAsia" w:ascii="仿宋_GB2312" w:hAnsi="仿宋_GB2312" w:eastAsia="仿宋_GB2312" w:cs="仿宋_GB2312"/>
          <w:color w:val="auto"/>
          <w:spacing w:val="-2"/>
          <w:sz w:val="24"/>
          <w:szCs w:val="24"/>
        </w:rPr>
        <w:t>份，乙方</w:t>
      </w:r>
      <w:r>
        <w:rPr>
          <w:rFonts w:hint="eastAsia" w:ascii="仿宋_GB2312" w:hAnsi="仿宋_GB2312" w:eastAsia="仿宋_GB2312" w:cs="仿宋_GB2312"/>
          <w:color w:val="auto"/>
          <w:spacing w:val="-2"/>
          <w:sz w:val="24"/>
          <w:szCs w:val="24"/>
          <w:u w:val="single"/>
        </w:rPr>
        <w:t xml:space="preserve"> </w:t>
      </w:r>
      <w:r>
        <w:rPr>
          <w:rFonts w:hint="eastAsia" w:ascii="仿宋_GB2312" w:hAnsi="仿宋_GB2312" w:eastAsia="仿宋_GB2312" w:cs="仿宋_GB2312"/>
          <w:color w:val="auto"/>
          <w:spacing w:val="-2"/>
          <w:sz w:val="24"/>
          <w:szCs w:val="24"/>
          <w:u w:val="single"/>
          <w:lang w:val="en-US" w:eastAsia="zh-CN"/>
        </w:rPr>
        <w:t>2</w:t>
      </w:r>
      <w:r>
        <w:rPr>
          <w:rFonts w:hint="eastAsia" w:ascii="仿宋_GB2312" w:hAnsi="仿宋_GB2312" w:eastAsia="仿宋_GB2312" w:cs="仿宋_GB2312"/>
          <w:color w:val="auto"/>
          <w:spacing w:val="-2"/>
          <w:sz w:val="24"/>
          <w:szCs w:val="24"/>
          <w:u w:val="single"/>
        </w:rPr>
        <w:t xml:space="preserve"> </w:t>
      </w:r>
      <w:r>
        <w:rPr>
          <w:rFonts w:hint="eastAsia" w:ascii="仿宋_GB2312" w:hAnsi="仿宋_GB2312" w:eastAsia="仿宋_GB2312" w:cs="仿宋_GB2312"/>
          <w:color w:val="auto"/>
          <w:spacing w:val="-104"/>
          <w:sz w:val="24"/>
          <w:szCs w:val="24"/>
        </w:rPr>
        <w:t xml:space="preserve"> </w:t>
      </w:r>
      <w:r>
        <w:rPr>
          <w:rFonts w:hint="eastAsia" w:ascii="仿宋_GB2312" w:hAnsi="仿宋_GB2312" w:eastAsia="仿宋_GB2312" w:cs="仿宋_GB2312"/>
          <w:color w:val="auto"/>
          <w:spacing w:val="-2"/>
          <w:sz w:val="24"/>
          <w:szCs w:val="24"/>
        </w:rPr>
        <w:t>份，具同等法律效力。</w:t>
      </w:r>
    </w:p>
    <w:p w14:paraId="6FB243FA">
      <w:pPr>
        <w:keepNext w:val="0"/>
        <w:keepLines w:val="0"/>
        <w:pageBreakBefore w:val="0"/>
        <w:widowControl w:val="0"/>
        <w:kinsoku/>
        <w:wordWrap/>
        <w:overflowPunct/>
        <w:topLinePunct w:val="0"/>
        <w:autoSpaceDE/>
        <w:autoSpaceDN/>
        <w:bidi w:val="0"/>
        <w:adjustRightInd/>
        <w:snapToGrid/>
        <w:spacing w:after="0" w:line="360" w:lineRule="auto"/>
        <w:textAlignment w:val="auto"/>
        <w:rPr>
          <w:rFonts w:hint="eastAsia" w:ascii="仿宋_GB2312" w:hAnsi="仿宋_GB2312" w:eastAsia="仿宋_GB2312" w:cs="仿宋_GB2312"/>
          <w:color w:val="auto"/>
          <w:sz w:val="24"/>
          <w:szCs w:val="24"/>
        </w:rPr>
        <w:sectPr>
          <w:headerReference r:id="rId7" w:type="default"/>
          <w:footerReference r:id="rId8" w:type="default"/>
          <w:pgSz w:w="11906" w:h="16839"/>
          <w:pgMar w:top="1440" w:right="1440" w:bottom="1440" w:left="1440" w:header="0" w:footer="992" w:gutter="0"/>
          <w:cols w:space="720" w:num="1"/>
        </w:sectPr>
      </w:pPr>
    </w:p>
    <w:p w14:paraId="5BFBE020">
      <w:pPr>
        <w:spacing w:line="360" w:lineRule="auto"/>
        <w:rPr>
          <w:rFonts w:hint="default" w:ascii="Times New Roman" w:hAnsi="Times New Roman" w:eastAsia="黑体" w:cs="Times New Roman"/>
          <w:sz w:val="32"/>
          <w:szCs w:val="32"/>
        </w:rPr>
      </w:pPr>
      <w:r>
        <w:rPr>
          <w:rFonts w:hint="default" w:ascii="Times New Roman" w:hAnsi="Times New Roman" w:eastAsia="黑体" w:cs="Times New Roman"/>
          <w:sz w:val="32"/>
          <w:szCs w:val="32"/>
        </w:rPr>
        <w:t>附件1：</w:t>
      </w:r>
    </w:p>
    <w:p w14:paraId="1A2542BE">
      <w:pPr>
        <w:spacing w:line="360" w:lineRule="auto"/>
        <w:jc w:val="center"/>
        <w:rPr>
          <w:rFonts w:hint="default" w:ascii="Times New Roman" w:hAnsi="Times New Roman" w:eastAsia="方正小标宋简体" w:cs="Times New Roman"/>
          <w:sz w:val="44"/>
          <w:szCs w:val="44"/>
        </w:rPr>
      </w:pPr>
      <w:r>
        <w:rPr>
          <w:rFonts w:hint="default" w:ascii="Times New Roman" w:hAnsi="Times New Roman" w:eastAsia="方正小标宋简体" w:cs="Times New Roman"/>
          <w:sz w:val="44"/>
          <w:szCs w:val="44"/>
        </w:rPr>
        <w:t>货物清单</w:t>
      </w:r>
    </w:p>
    <w:tbl>
      <w:tblPr>
        <w:tblStyle w:val="7"/>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0"/>
        <w:gridCol w:w="2040"/>
        <w:gridCol w:w="1425"/>
        <w:gridCol w:w="5790"/>
        <w:gridCol w:w="645"/>
        <w:gridCol w:w="645"/>
        <w:gridCol w:w="1545"/>
        <w:gridCol w:w="1553"/>
      </w:tblGrid>
      <w:tr w14:paraId="36BE8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83" w:type="pct"/>
            <w:vMerge w:val="restart"/>
            <w:vAlign w:val="center"/>
          </w:tcPr>
          <w:p w14:paraId="2CA056AF">
            <w:pPr>
              <w:adjustRightInd w:val="0"/>
              <w:snapToGrid w:val="0"/>
              <w:spacing w:line="240" w:lineRule="auto"/>
              <w:jc w:val="center"/>
              <w:rPr>
                <w:rFonts w:hint="eastAsia" w:ascii="仿宋" w:hAnsi="仿宋" w:eastAsia="仿宋" w:cs="仿宋"/>
                <w:sz w:val="21"/>
                <w:szCs w:val="21"/>
              </w:rPr>
            </w:pPr>
            <w:r>
              <w:rPr>
                <w:rFonts w:hint="eastAsia" w:ascii="仿宋" w:hAnsi="仿宋" w:eastAsia="仿宋" w:cs="仿宋"/>
                <w:sz w:val="21"/>
                <w:szCs w:val="21"/>
              </w:rPr>
              <w:t>序号</w:t>
            </w:r>
          </w:p>
        </w:tc>
        <w:tc>
          <w:tcPr>
            <w:tcW w:w="720" w:type="pct"/>
            <w:vMerge w:val="restart"/>
            <w:vAlign w:val="center"/>
          </w:tcPr>
          <w:p w14:paraId="25C26AC0">
            <w:pPr>
              <w:adjustRightInd w:val="0"/>
              <w:snapToGrid w:val="0"/>
              <w:spacing w:line="240" w:lineRule="auto"/>
              <w:jc w:val="center"/>
              <w:rPr>
                <w:rFonts w:hint="eastAsia" w:ascii="仿宋" w:hAnsi="仿宋" w:eastAsia="仿宋" w:cs="仿宋"/>
                <w:sz w:val="21"/>
                <w:szCs w:val="21"/>
              </w:rPr>
            </w:pPr>
            <w:r>
              <w:rPr>
                <w:rFonts w:hint="eastAsia" w:ascii="仿宋" w:hAnsi="仿宋" w:eastAsia="仿宋" w:cs="仿宋"/>
                <w:sz w:val="21"/>
                <w:szCs w:val="21"/>
              </w:rPr>
              <w:t>名称</w:t>
            </w:r>
          </w:p>
        </w:tc>
        <w:tc>
          <w:tcPr>
            <w:tcW w:w="503" w:type="pct"/>
            <w:vMerge w:val="restart"/>
            <w:vAlign w:val="center"/>
          </w:tcPr>
          <w:p w14:paraId="101BA645">
            <w:pPr>
              <w:adjustRightInd w:val="0"/>
              <w:snapToGrid w:val="0"/>
              <w:spacing w:line="240" w:lineRule="auto"/>
              <w:jc w:val="center"/>
              <w:rPr>
                <w:rFonts w:hint="eastAsia" w:ascii="仿宋" w:hAnsi="仿宋" w:eastAsia="仿宋" w:cs="仿宋"/>
                <w:sz w:val="21"/>
                <w:szCs w:val="21"/>
              </w:rPr>
            </w:pPr>
            <w:r>
              <w:rPr>
                <w:rFonts w:hint="eastAsia" w:ascii="仿宋" w:hAnsi="仿宋" w:eastAsia="仿宋" w:cs="仿宋"/>
                <w:sz w:val="21"/>
                <w:szCs w:val="21"/>
              </w:rPr>
              <w:t>品牌</w:t>
            </w:r>
            <w:r>
              <w:rPr>
                <w:rFonts w:hint="eastAsia" w:ascii="仿宋" w:hAnsi="仿宋" w:eastAsia="仿宋" w:cs="仿宋"/>
                <w:sz w:val="21"/>
                <w:szCs w:val="21"/>
                <w:lang w:eastAsia="zh-CN"/>
              </w:rPr>
              <w:t>和型号</w:t>
            </w:r>
          </w:p>
        </w:tc>
        <w:tc>
          <w:tcPr>
            <w:tcW w:w="2044" w:type="pct"/>
            <w:vMerge w:val="restart"/>
            <w:vAlign w:val="center"/>
          </w:tcPr>
          <w:p w14:paraId="77EB5243">
            <w:pPr>
              <w:adjustRightInd w:val="0"/>
              <w:snapToGrid w:val="0"/>
              <w:spacing w:line="240" w:lineRule="auto"/>
              <w:jc w:val="center"/>
              <w:rPr>
                <w:rFonts w:hint="eastAsia" w:ascii="仿宋" w:hAnsi="仿宋" w:eastAsia="仿宋" w:cs="仿宋"/>
                <w:sz w:val="21"/>
                <w:szCs w:val="21"/>
                <w:lang w:val="en-US" w:eastAsia="zh-CN"/>
              </w:rPr>
            </w:pPr>
            <w:r>
              <w:rPr>
                <w:rFonts w:hint="eastAsia" w:ascii="仿宋" w:hAnsi="仿宋" w:eastAsia="仿宋" w:cs="仿宋"/>
                <w:sz w:val="21"/>
                <w:szCs w:val="21"/>
                <w:lang w:eastAsia="zh-CN"/>
              </w:rPr>
              <w:t>主要技术要求</w:t>
            </w:r>
          </w:p>
        </w:tc>
        <w:tc>
          <w:tcPr>
            <w:tcW w:w="455" w:type="pct"/>
            <w:gridSpan w:val="2"/>
            <w:vAlign w:val="center"/>
          </w:tcPr>
          <w:p w14:paraId="2109BFEC">
            <w:pPr>
              <w:adjustRightInd w:val="0"/>
              <w:snapToGrid w:val="0"/>
              <w:spacing w:line="240" w:lineRule="auto"/>
              <w:jc w:val="center"/>
              <w:rPr>
                <w:rFonts w:hint="eastAsia" w:ascii="仿宋" w:hAnsi="仿宋" w:eastAsia="仿宋" w:cs="仿宋"/>
                <w:sz w:val="21"/>
                <w:szCs w:val="21"/>
              </w:rPr>
            </w:pPr>
            <w:r>
              <w:rPr>
                <w:rFonts w:hint="eastAsia" w:ascii="仿宋" w:hAnsi="仿宋" w:eastAsia="仿宋" w:cs="仿宋"/>
                <w:sz w:val="21"/>
                <w:szCs w:val="21"/>
              </w:rPr>
              <w:t>数量</w:t>
            </w:r>
          </w:p>
        </w:tc>
        <w:tc>
          <w:tcPr>
            <w:tcW w:w="545" w:type="pct"/>
            <w:vMerge w:val="restart"/>
            <w:vAlign w:val="center"/>
          </w:tcPr>
          <w:p w14:paraId="2676C160">
            <w:pPr>
              <w:adjustRightInd w:val="0"/>
              <w:snapToGrid w:val="0"/>
              <w:spacing w:line="240" w:lineRule="auto"/>
              <w:jc w:val="center"/>
              <w:rPr>
                <w:rFonts w:hint="eastAsia" w:ascii="仿宋" w:hAnsi="仿宋" w:eastAsia="仿宋" w:cs="仿宋"/>
                <w:sz w:val="21"/>
                <w:szCs w:val="21"/>
              </w:rPr>
            </w:pPr>
            <w:r>
              <w:rPr>
                <w:rFonts w:hint="eastAsia" w:ascii="仿宋" w:hAnsi="仿宋" w:eastAsia="仿宋" w:cs="仿宋"/>
                <w:sz w:val="21"/>
                <w:szCs w:val="21"/>
              </w:rPr>
              <w:t>单价</w:t>
            </w:r>
          </w:p>
          <w:p w14:paraId="186A292C">
            <w:pPr>
              <w:adjustRightInd w:val="0"/>
              <w:snapToGrid w:val="0"/>
              <w:spacing w:line="240" w:lineRule="auto"/>
              <w:jc w:val="center"/>
              <w:rPr>
                <w:rFonts w:hint="eastAsia" w:ascii="仿宋" w:hAnsi="仿宋" w:eastAsia="仿宋" w:cs="仿宋"/>
                <w:sz w:val="21"/>
                <w:szCs w:val="21"/>
              </w:rPr>
            </w:pPr>
            <w:r>
              <w:rPr>
                <w:rFonts w:hint="eastAsia" w:ascii="仿宋" w:hAnsi="仿宋" w:eastAsia="仿宋" w:cs="仿宋"/>
                <w:sz w:val="21"/>
                <w:szCs w:val="21"/>
                <w:lang w:eastAsia="zh-CN"/>
              </w:rPr>
              <w:t>（元）</w:t>
            </w:r>
          </w:p>
        </w:tc>
        <w:tc>
          <w:tcPr>
            <w:tcW w:w="548" w:type="pct"/>
            <w:vMerge w:val="restart"/>
            <w:vAlign w:val="center"/>
          </w:tcPr>
          <w:p w14:paraId="364BAD71">
            <w:pPr>
              <w:adjustRightInd w:val="0"/>
              <w:snapToGrid w:val="0"/>
              <w:spacing w:line="240" w:lineRule="auto"/>
              <w:jc w:val="center"/>
              <w:rPr>
                <w:rFonts w:hint="eastAsia" w:ascii="仿宋" w:hAnsi="仿宋" w:eastAsia="仿宋" w:cs="仿宋"/>
                <w:sz w:val="21"/>
                <w:szCs w:val="21"/>
                <w:lang w:eastAsia="zh-CN"/>
              </w:rPr>
            </w:pPr>
            <w:r>
              <w:rPr>
                <w:rFonts w:hint="eastAsia" w:ascii="仿宋" w:hAnsi="仿宋" w:eastAsia="仿宋" w:cs="仿宋"/>
                <w:sz w:val="21"/>
                <w:szCs w:val="21"/>
                <w:lang w:eastAsia="zh-CN"/>
              </w:rPr>
              <w:t>小计（元）</w:t>
            </w:r>
          </w:p>
        </w:tc>
      </w:tr>
      <w:tr w14:paraId="5C4C8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83" w:type="pct"/>
            <w:vMerge w:val="continue"/>
            <w:vAlign w:val="center"/>
          </w:tcPr>
          <w:p w14:paraId="2E08288F">
            <w:pPr>
              <w:adjustRightInd w:val="0"/>
              <w:snapToGrid w:val="0"/>
              <w:spacing w:line="360" w:lineRule="auto"/>
              <w:jc w:val="center"/>
              <w:rPr>
                <w:rFonts w:hint="eastAsia" w:ascii="仿宋" w:hAnsi="仿宋" w:eastAsia="仿宋" w:cs="仿宋"/>
                <w:sz w:val="21"/>
                <w:szCs w:val="21"/>
              </w:rPr>
            </w:pPr>
          </w:p>
        </w:tc>
        <w:tc>
          <w:tcPr>
            <w:tcW w:w="720" w:type="pct"/>
            <w:vMerge w:val="continue"/>
            <w:vAlign w:val="center"/>
          </w:tcPr>
          <w:p w14:paraId="758C8F72">
            <w:pPr>
              <w:adjustRightInd w:val="0"/>
              <w:snapToGrid w:val="0"/>
              <w:spacing w:line="360" w:lineRule="auto"/>
              <w:jc w:val="center"/>
              <w:rPr>
                <w:rFonts w:hint="eastAsia" w:ascii="仿宋" w:hAnsi="仿宋" w:eastAsia="仿宋" w:cs="仿宋"/>
                <w:sz w:val="21"/>
                <w:szCs w:val="21"/>
              </w:rPr>
            </w:pPr>
          </w:p>
        </w:tc>
        <w:tc>
          <w:tcPr>
            <w:tcW w:w="503" w:type="pct"/>
            <w:vMerge w:val="continue"/>
            <w:vAlign w:val="center"/>
          </w:tcPr>
          <w:p w14:paraId="34DB2D1C">
            <w:pPr>
              <w:adjustRightInd w:val="0"/>
              <w:snapToGrid w:val="0"/>
              <w:spacing w:line="360" w:lineRule="auto"/>
              <w:jc w:val="center"/>
              <w:rPr>
                <w:rFonts w:hint="eastAsia" w:ascii="仿宋" w:hAnsi="仿宋" w:eastAsia="仿宋" w:cs="仿宋"/>
                <w:sz w:val="21"/>
                <w:szCs w:val="21"/>
              </w:rPr>
            </w:pPr>
          </w:p>
        </w:tc>
        <w:tc>
          <w:tcPr>
            <w:tcW w:w="2044" w:type="pct"/>
            <w:vMerge w:val="continue"/>
            <w:vAlign w:val="center"/>
          </w:tcPr>
          <w:p w14:paraId="186991FA">
            <w:pPr>
              <w:adjustRightInd w:val="0"/>
              <w:snapToGrid w:val="0"/>
              <w:spacing w:line="360" w:lineRule="auto"/>
              <w:jc w:val="center"/>
              <w:rPr>
                <w:rFonts w:hint="eastAsia" w:ascii="仿宋" w:hAnsi="仿宋" w:eastAsia="仿宋" w:cs="仿宋"/>
                <w:sz w:val="21"/>
                <w:szCs w:val="21"/>
              </w:rPr>
            </w:pPr>
          </w:p>
        </w:tc>
        <w:tc>
          <w:tcPr>
            <w:tcW w:w="227" w:type="pct"/>
            <w:vAlign w:val="center"/>
          </w:tcPr>
          <w:p w14:paraId="0B0FEAFA">
            <w:pPr>
              <w:adjustRightInd w:val="0"/>
              <w:snapToGrid w:val="0"/>
              <w:spacing w:line="240" w:lineRule="auto"/>
              <w:jc w:val="center"/>
              <w:rPr>
                <w:rFonts w:hint="eastAsia" w:ascii="仿宋" w:hAnsi="仿宋" w:eastAsia="仿宋" w:cs="仿宋"/>
                <w:sz w:val="21"/>
                <w:szCs w:val="21"/>
              </w:rPr>
            </w:pPr>
            <w:r>
              <w:rPr>
                <w:rFonts w:hint="eastAsia" w:ascii="仿宋" w:hAnsi="仿宋" w:eastAsia="仿宋" w:cs="仿宋"/>
                <w:sz w:val="21"/>
                <w:szCs w:val="21"/>
              </w:rPr>
              <w:t>单位</w:t>
            </w:r>
          </w:p>
        </w:tc>
        <w:tc>
          <w:tcPr>
            <w:tcW w:w="227" w:type="pct"/>
            <w:vAlign w:val="center"/>
          </w:tcPr>
          <w:p w14:paraId="60C2C9C3">
            <w:pPr>
              <w:adjustRightInd w:val="0"/>
              <w:snapToGrid w:val="0"/>
              <w:spacing w:line="240" w:lineRule="auto"/>
              <w:jc w:val="center"/>
              <w:rPr>
                <w:rFonts w:hint="eastAsia" w:ascii="仿宋" w:hAnsi="仿宋" w:eastAsia="仿宋" w:cs="仿宋"/>
                <w:sz w:val="21"/>
                <w:szCs w:val="21"/>
              </w:rPr>
            </w:pPr>
            <w:r>
              <w:rPr>
                <w:rFonts w:hint="eastAsia" w:ascii="仿宋" w:hAnsi="仿宋" w:eastAsia="仿宋" w:cs="仿宋"/>
                <w:sz w:val="21"/>
                <w:szCs w:val="21"/>
              </w:rPr>
              <w:t>数量</w:t>
            </w:r>
          </w:p>
        </w:tc>
        <w:tc>
          <w:tcPr>
            <w:tcW w:w="545" w:type="pct"/>
            <w:vMerge w:val="continue"/>
            <w:vAlign w:val="center"/>
          </w:tcPr>
          <w:p w14:paraId="05109536">
            <w:pPr>
              <w:adjustRightInd w:val="0"/>
              <w:snapToGrid w:val="0"/>
              <w:spacing w:line="360" w:lineRule="auto"/>
              <w:jc w:val="center"/>
              <w:rPr>
                <w:rFonts w:hint="eastAsia" w:ascii="仿宋" w:hAnsi="仿宋" w:eastAsia="仿宋" w:cs="仿宋"/>
                <w:sz w:val="21"/>
                <w:szCs w:val="21"/>
              </w:rPr>
            </w:pPr>
          </w:p>
        </w:tc>
        <w:tc>
          <w:tcPr>
            <w:tcW w:w="548" w:type="pct"/>
            <w:vMerge w:val="continue"/>
            <w:vAlign w:val="center"/>
          </w:tcPr>
          <w:p w14:paraId="1B337952">
            <w:pPr>
              <w:adjustRightInd w:val="0"/>
              <w:snapToGrid w:val="0"/>
              <w:spacing w:line="360" w:lineRule="auto"/>
              <w:jc w:val="center"/>
              <w:rPr>
                <w:rFonts w:hint="eastAsia" w:ascii="仿宋" w:hAnsi="仿宋" w:eastAsia="仿宋" w:cs="仿宋"/>
                <w:sz w:val="21"/>
                <w:szCs w:val="21"/>
              </w:rPr>
            </w:pPr>
          </w:p>
        </w:tc>
      </w:tr>
      <w:tr w14:paraId="0CB4F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183" w:type="pct"/>
            <w:vAlign w:val="center"/>
          </w:tcPr>
          <w:p w14:paraId="4529FB64">
            <w:pPr>
              <w:adjustRightInd w:val="0"/>
              <w:snapToGrid w:val="0"/>
              <w:spacing w:line="240" w:lineRule="auto"/>
              <w:jc w:val="center"/>
              <w:rPr>
                <w:rFonts w:hint="eastAsia" w:ascii="仿宋" w:hAnsi="仿宋" w:eastAsia="仿宋" w:cs="仿宋"/>
                <w:kern w:val="2"/>
                <w:sz w:val="21"/>
                <w:szCs w:val="21"/>
                <w:u w:val="none"/>
                <w:lang w:val="en-US" w:eastAsia="zh-CN" w:bidi="ar-SA"/>
              </w:rPr>
            </w:pPr>
            <w:r>
              <w:rPr>
                <w:rFonts w:hint="eastAsia" w:ascii="仿宋" w:hAnsi="仿宋" w:eastAsia="仿宋" w:cs="仿宋"/>
                <w:kern w:val="2"/>
                <w:sz w:val="21"/>
                <w:szCs w:val="21"/>
                <w:u w:val="none"/>
                <w:lang w:val="en-US" w:eastAsia="zh-CN" w:bidi="ar-SA"/>
              </w:rPr>
              <w:t>1</w:t>
            </w:r>
          </w:p>
        </w:tc>
        <w:tc>
          <w:tcPr>
            <w:tcW w:w="720" w:type="pct"/>
            <w:shd w:val="clear" w:color="auto" w:fill="auto"/>
            <w:vAlign w:val="center"/>
          </w:tcPr>
          <w:p w14:paraId="27865E5C">
            <w:pPr>
              <w:widowControl/>
              <w:snapToGrid w:val="0"/>
              <w:spacing w:line="240" w:lineRule="auto"/>
              <w:ind w:left="0" w:leftChars="0" w:right="0" w:rightChars="0" w:firstLine="0" w:firstLineChars="0"/>
              <w:jc w:val="center"/>
              <w:rPr>
                <w:rFonts w:hint="eastAsia" w:ascii="仿宋" w:hAnsi="仿宋" w:eastAsia="仿宋" w:cs="仿宋"/>
                <w:color w:val="auto"/>
                <w:kern w:val="0"/>
                <w:sz w:val="21"/>
                <w:szCs w:val="21"/>
                <w:lang w:val="en-US" w:eastAsia="zh-CN" w:bidi="ar-SA"/>
              </w:rPr>
            </w:pPr>
            <w:r>
              <w:rPr>
                <w:rFonts w:hint="eastAsia" w:ascii="仿宋" w:hAnsi="仿宋" w:eastAsia="仿宋" w:cs="仿宋"/>
                <w:color w:val="auto"/>
                <w:kern w:val="0"/>
                <w:sz w:val="21"/>
                <w:szCs w:val="21"/>
              </w:rPr>
              <w:t>语音转写工作站</w:t>
            </w:r>
          </w:p>
        </w:tc>
        <w:tc>
          <w:tcPr>
            <w:tcW w:w="503" w:type="pct"/>
            <w:vAlign w:val="center"/>
          </w:tcPr>
          <w:p w14:paraId="0908D4B3">
            <w:pPr>
              <w:adjustRightInd w:val="0"/>
              <w:snapToGrid w:val="0"/>
              <w:spacing w:line="240" w:lineRule="auto"/>
              <w:jc w:val="center"/>
              <w:rPr>
                <w:rFonts w:hint="eastAsia" w:ascii="仿宋" w:hAnsi="仿宋" w:eastAsia="仿宋" w:cs="仿宋"/>
                <w:kern w:val="2"/>
                <w:sz w:val="21"/>
                <w:szCs w:val="21"/>
                <w:u w:val="none"/>
                <w:lang w:val="en-US" w:eastAsia="zh-CN" w:bidi="ar-SA"/>
              </w:rPr>
            </w:pPr>
            <w:r>
              <w:rPr>
                <w:rFonts w:hint="eastAsia" w:ascii="仿宋" w:hAnsi="仿宋" w:eastAsia="仿宋" w:cs="仿宋"/>
                <w:b w:val="0"/>
                <w:bCs w:val="0"/>
                <w:i w:val="0"/>
                <w:iCs w:val="0"/>
                <w:color w:val="000000"/>
                <w:kern w:val="0"/>
                <w:sz w:val="21"/>
                <w:szCs w:val="21"/>
                <w:u w:val="none"/>
                <w:lang w:val="en-US" w:eastAsia="zh-CN" w:bidi="ar"/>
              </w:rPr>
              <w:t>中科可控/X7340H0</w:t>
            </w:r>
          </w:p>
        </w:tc>
        <w:tc>
          <w:tcPr>
            <w:tcW w:w="2044" w:type="pct"/>
            <w:vAlign w:val="center"/>
          </w:tcPr>
          <w:p w14:paraId="090AA3CD">
            <w:pPr>
              <w:keepNext w:val="0"/>
              <w:keepLines w:val="0"/>
              <w:widowControl/>
              <w:suppressLineNumbers w:val="0"/>
              <w:jc w:val="left"/>
              <w:textAlignment w:val="center"/>
              <w:rPr>
                <w:rFonts w:hint="eastAsia" w:ascii="仿宋" w:hAnsi="仿宋" w:eastAsia="仿宋" w:cs="仿宋"/>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1.品牌：非OEM产品，自主研发，国产品牌。</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2.处理器：配置2颗海光7360CPU，每颗CPU核心数24核，每颗CPU主频2.2GHz，每颗CPU三级缓存64MB。</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3.内存：配置128GB DDR4  RDIMM/LRDIMM内存，支持32个内存插槽，最大可支持4TB内存容量，支持ECC。</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4.网络：支持PCIe标准网卡，支持1G/10G/25G/40G/100G/200G双口、四口等多种规格；支持OCP 3.0网卡，支持NCSI、网络唤醒，网络冗余，负载均衡等网络高级特性；配置双口1G RJ45网卡。</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5.PCIe扩展：最大支持10个PCIe 4.0 插槽（2个内置专用插槽）；支持直插主板的riser方式扩展8个全高PCIe 4.0标准卡；支持1个直插主板的内置RAID卡PCIe标准插槽，不使用线缆连接，不占用后置PCIe标准卡槽位。</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6.GPU扩展：支持3个双宽训练加速卡；或支持8个单宽推理卡；配置HG DCU Z100L -E4x16 32GB 280W 双宽 GPU卡。</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7.存储：支持12个前置热插拔3.5英寸硬盘，支持SAS/SATA/NVMe SSD；板载支持8个U.2 NVMe SSD；板载可支持2个内置M.2 SSD，兼容PCIe和SATA规格，支持2个SATA M.2组RAID；配置2块960G SATA SSD硬盘和3块4T SATA HDD硬盘。</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8.硬盘控制器：配置2GB RAID控制器，支持RAID 0/1/5/10/50/60，支持电容掉电保护，RAID状态迁移、RAID配置记忆等功能。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9.风扇：配置4个热插拔高速系统风扇，支持动态智能风扇调速的散热系统，风扇支持N+1冗余及热插拔功能。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10.电源：配置2个1200W CRPS标准电源，支持1+1冗余。</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11.其他IO：2个显示接口；4个USB接口；1个RJ-45管理接口。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12.机箱：2U双路机架式服务器，机箱深度小于800mm。</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13.故障诊断：支持离线光诊断功能，可断电环境下诊断主板关键信息故障。</w:t>
            </w:r>
          </w:p>
        </w:tc>
        <w:tc>
          <w:tcPr>
            <w:tcW w:w="227" w:type="pct"/>
            <w:shd w:val="clear" w:color="auto" w:fill="auto"/>
            <w:vAlign w:val="center"/>
          </w:tcPr>
          <w:p w14:paraId="60800757">
            <w:pPr>
              <w:keepNext w:val="0"/>
              <w:keepLines w:val="0"/>
              <w:widowControl/>
              <w:suppressLineNumbers w:val="0"/>
              <w:jc w:val="center"/>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台</w:t>
            </w:r>
          </w:p>
        </w:tc>
        <w:tc>
          <w:tcPr>
            <w:tcW w:w="227" w:type="pct"/>
            <w:shd w:val="clear" w:color="auto" w:fill="auto"/>
            <w:vAlign w:val="center"/>
          </w:tcPr>
          <w:p w14:paraId="74900639">
            <w:pPr>
              <w:keepNext w:val="0"/>
              <w:keepLines w:val="0"/>
              <w:widowControl/>
              <w:suppressLineNumbers w:val="0"/>
              <w:jc w:val="center"/>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2</w:t>
            </w:r>
          </w:p>
        </w:tc>
        <w:tc>
          <w:tcPr>
            <w:tcW w:w="545" w:type="pct"/>
            <w:shd w:val="clear" w:color="auto" w:fill="auto"/>
            <w:vAlign w:val="center"/>
          </w:tcPr>
          <w:p w14:paraId="687AE98A">
            <w:pPr>
              <w:keepNext w:val="0"/>
              <w:keepLines w:val="0"/>
              <w:widowControl/>
              <w:suppressLineNumbers w:val="0"/>
              <w:jc w:val="right"/>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￥100,000.00</w:t>
            </w:r>
          </w:p>
        </w:tc>
        <w:tc>
          <w:tcPr>
            <w:tcW w:w="548" w:type="pct"/>
            <w:shd w:val="clear" w:color="auto" w:fill="auto"/>
            <w:vAlign w:val="center"/>
          </w:tcPr>
          <w:p w14:paraId="0CD21C82">
            <w:pPr>
              <w:keepNext w:val="0"/>
              <w:keepLines w:val="0"/>
              <w:widowControl/>
              <w:suppressLineNumbers w:val="0"/>
              <w:jc w:val="right"/>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￥200,000.00</w:t>
            </w:r>
          </w:p>
        </w:tc>
      </w:tr>
      <w:tr w14:paraId="4ACDB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183" w:type="pct"/>
            <w:vAlign w:val="center"/>
          </w:tcPr>
          <w:p w14:paraId="00BBA0E4">
            <w:pPr>
              <w:adjustRightInd w:val="0"/>
              <w:snapToGrid w:val="0"/>
              <w:spacing w:line="240" w:lineRule="auto"/>
              <w:jc w:val="center"/>
              <w:rPr>
                <w:rFonts w:hint="eastAsia" w:ascii="仿宋" w:hAnsi="仿宋" w:eastAsia="仿宋" w:cs="仿宋"/>
                <w:kern w:val="2"/>
                <w:sz w:val="21"/>
                <w:szCs w:val="21"/>
                <w:u w:val="none"/>
                <w:lang w:val="en-US" w:eastAsia="zh-CN" w:bidi="ar-SA"/>
              </w:rPr>
            </w:pPr>
            <w:r>
              <w:rPr>
                <w:rFonts w:hint="eastAsia" w:ascii="仿宋" w:hAnsi="仿宋" w:eastAsia="仿宋" w:cs="仿宋"/>
                <w:kern w:val="2"/>
                <w:sz w:val="21"/>
                <w:szCs w:val="21"/>
                <w:u w:val="none"/>
                <w:lang w:val="en-US" w:eastAsia="zh-CN" w:bidi="ar-SA"/>
              </w:rPr>
              <w:t>2</w:t>
            </w:r>
          </w:p>
        </w:tc>
        <w:tc>
          <w:tcPr>
            <w:tcW w:w="720" w:type="pct"/>
            <w:shd w:val="clear" w:color="auto" w:fill="auto"/>
            <w:vAlign w:val="center"/>
          </w:tcPr>
          <w:p w14:paraId="030C2FEB">
            <w:pPr>
              <w:widowControl/>
              <w:snapToGrid w:val="0"/>
              <w:spacing w:line="240" w:lineRule="auto"/>
              <w:ind w:left="0" w:leftChars="0" w:right="0" w:rightChars="0" w:firstLine="0" w:firstLineChars="0"/>
              <w:jc w:val="center"/>
              <w:rPr>
                <w:rFonts w:hint="eastAsia" w:ascii="仿宋" w:hAnsi="仿宋" w:eastAsia="仿宋" w:cs="仿宋"/>
                <w:color w:val="auto"/>
                <w:kern w:val="0"/>
                <w:sz w:val="21"/>
                <w:szCs w:val="21"/>
                <w:lang w:val="en-US" w:eastAsia="zh-CN" w:bidi="ar-SA"/>
              </w:rPr>
            </w:pPr>
            <w:r>
              <w:commentReference w:id="0"/>
            </w:r>
            <w:r>
              <w:rPr>
                <w:rFonts w:hint="eastAsia" w:ascii="仿宋" w:hAnsi="仿宋" w:eastAsia="仿宋" w:cs="仿宋"/>
                <w:color w:val="auto"/>
                <w:kern w:val="0"/>
                <w:sz w:val="21"/>
                <w:szCs w:val="21"/>
              </w:rPr>
              <w:t>语音识别基础平台</w:t>
            </w:r>
          </w:p>
        </w:tc>
        <w:tc>
          <w:tcPr>
            <w:tcW w:w="503" w:type="pct"/>
            <w:vAlign w:val="center"/>
          </w:tcPr>
          <w:p w14:paraId="7EBA0569">
            <w:pPr>
              <w:adjustRightInd w:val="0"/>
              <w:snapToGrid w:val="0"/>
              <w:spacing w:line="240" w:lineRule="auto"/>
              <w:jc w:val="center"/>
              <w:rPr>
                <w:rFonts w:hint="eastAsia" w:ascii="仿宋" w:hAnsi="仿宋" w:eastAsia="仿宋" w:cs="仿宋"/>
                <w:kern w:val="2"/>
                <w:sz w:val="21"/>
                <w:szCs w:val="21"/>
                <w:u w:val="none"/>
                <w:lang w:val="en-US" w:eastAsia="zh-CN" w:bidi="ar-SA"/>
              </w:rPr>
            </w:pPr>
            <w:r>
              <w:rPr>
                <w:rFonts w:hint="eastAsia" w:ascii="仿宋" w:hAnsi="仿宋" w:eastAsia="仿宋" w:cs="仿宋"/>
                <w:b w:val="0"/>
                <w:bCs w:val="0"/>
                <w:i w:val="0"/>
                <w:iCs w:val="0"/>
                <w:color w:val="000000"/>
                <w:kern w:val="0"/>
                <w:sz w:val="21"/>
                <w:szCs w:val="21"/>
                <w:u w:val="none"/>
                <w:lang w:val="en-US" w:eastAsia="zh-CN" w:bidi="ar"/>
              </w:rPr>
              <w:t>宽和精英/定制</w:t>
            </w:r>
          </w:p>
        </w:tc>
        <w:tc>
          <w:tcPr>
            <w:tcW w:w="2044" w:type="pct"/>
            <w:vAlign w:val="center"/>
          </w:tcPr>
          <w:p w14:paraId="739C9B4C">
            <w:pPr>
              <w:keepNext w:val="0"/>
              <w:keepLines w:val="0"/>
              <w:widowControl/>
              <w:suppressLineNumbers w:val="0"/>
              <w:jc w:val="left"/>
              <w:textAlignment w:val="center"/>
              <w:rPr>
                <w:rFonts w:hint="eastAsia" w:ascii="仿宋" w:hAnsi="仿宋" w:eastAsia="仿宋" w:cs="仿宋"/>
                <w:color w:val="0000FF"/>
                <w:kern w:val="2"/>
                <w:sz w:val="21"/>
                <w:szCs w:val="21"/>
                <w:u w:val="none"/>
                <w:lang w:val="en-US" w:eastAsia="zh-CN" w:bidi="ar-SA"/>
              </w:rPr>
            </w:pPr>
            <w:r>
              <w:rPr>
                <w:rFonts w:hint="eastAsia" w:ascii="仿宋" w:hAnsi="仿宋" w:eastAsia="仿宋" w:cs="仿宋"/>
                <w:i w:val="0"/>
                <w:iCs w:val="0"/>
                <w:color w:val="0000FF"/>
                <w:kern w:val="0"/>
                <w:sz w:val="21"/>
                <w:szCs w:val="21"/>
                <w:u w:val="none"/>
                <w:lang w:val="en-US" w:eastAsia="zh-CN" w:bidi="ar"/>
              </w:rPr>
              <w:t>1.实时语音转录：将接报案室内的对话内容实时转录为文字，确保记录的完整性和准确性。</w:t>
            </w:r>
            <w:r>
              <w:rPr>
                <w:rFonts w:hint="eastAsia" w:ascii="仿宋" w:hAnsi="仿宋" w:eastAsia="仿宋" w:cs="仿宋"/>
                <w:i w:val="0"/>
                <w:iCs w:val="0"/>
                <w:color w:val="0000FF"/>
                <w:kern w:val="0"/>
                <w:sz w:val="21"/>
                <w:szCs w:val="21"/>
                <w:u w:val="none"/>
                <w:lang w:val="en-US" w:eastAsia="zh-CN" w:bidi="ar"/>
              </w:rPr>
              <w:br w:type="textWrapping"/>
            </w:r>
            <w:r>
              <w:rPr>
                <w:rFonts w:hint="eastAsia" w:ascii="仿宋" w:hAnsi="仿宋" w:eastAsia="仿宋" w:cs="仿宋"/>
                <w:i w:val="0"/>
                <w:iCs w:val="0"/>
                <w:color w:val="0000FF"/>
                <w:kern w:val="0"/>
                <w:sz w:val="21"/>
                <w:szCs w:val="21"/>
                <w:u w:val="none"/>
                <w:lang w:val="en-US" w:eastAsia="zh-CN" w:bidi="ar"/>
              </w:rPr>
              <w:t>2.高识别率：采用先进的语音识别算法，保证语音转录的准确率在85%以上。</w:t>
            </w:r>
            <w:r>
              <w:rPr>
                <w:rFonts w:hint="eastAsia" w:ascii="仿宋" w:hAnsi="仿宋" w:eastAsia="仿宋" w:cs="仿宋"/>
                <w:i w:val="0"/>
                <w:iCs w:val="0"/>
                <w:color w:val="0000FF"/>
                <w:kern w:val="0"/>
                <w:sz w:val="21"/>
                <w:szCs w:val="21"/>
                <w:u w:val="none"/>
                <w:lang w:val="en-US" w:eastAsia="zh-CN" w:bidi="ar"/>
              </w:rPr>
              <w:br w:type="textWrapping"/>
            </w:r>
            <w:r>
              <w:rPr>
                <w:rFonts w:hint="eastAsia" w:ascii="仿宋" w:hAnsi="仿宋" w:eastAsia="仿宋" w:cs="仿宋"/>
                <w:i w:val="0"/>
                <w:iCs w:val="0"/>
                <w:color w:val="0000FF"/>
                <w:kern w:val="0"/>
                <w:sz w:val="21"/>
                <w:szCs w:val="21"/>
                <w:u w:val="none"/>
                <w:lang w:val="en-US" w:eastAsia="zh-CN" w:bidi="ar"/>
              </w:rPr>
              <w:t>3.普通话支持：平台专门针对普通话进行优化，确保高准确率的语音识别效果。</w:t>
            </w:r>
          </w:p>
        </w:tc>
        <w:tc>
          <w:tcPr>
            <w:tcW w:w="227" w:type="pct"/>
            <w:shd w:val="clear" w:color="auto" w:fill="auto"/>
            <w:vAlign w:val="center"/>
          </w:tcPr>
          <w:p w14:paraId="2F2E0783">
            <w:pPr>
              <w:keepNext w:val="0"/>
              <w:keepLines w:val="0"/>
              <w:widowControl/>
              <w:suppressLineNumbers w:val="0"/>
              <w:jc w:val="center"/>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台</w:t>
            </w:r>
          </w:p>
        </w:tc>
        <w:tc>
          <w:tcPr>
            <w:tcW w:w="227" w:type="pct"/>
            <w:shd w:val="clear" w:color="auto" w:fill="auto"/>
            <w:vAlign w:val="center"/>
          </w:tcPr>
          <w:p w14:paraId="1633A462">
            <w:pPr>
              <w:keepNext w:val="0"/>
              <w:keepLines w:val="0"/>
              <w:widowControl/>
              <w:suppressLineNumbers w:val="0"/>
              <w:jc w:val="center"/>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1</w:t>
            </w:r>
          </w:p>
        </w:tc>
        <w:tc>
          <w:tcPr>
            <w:tcW w:w="545" w:type="pct"/>
            <w:shd w:val="clear" w:color="auto" w:fill="auto"/>
            <w:vAlign w:val="center"/>
          </w:tcPr>
          <w:p w14:paraId="0F282934">
            <w:pPr>
              <w:keepNext w:val="0"/>
              <w:keepLines w:val="0"/>
              <w:widowControl/>
              <w:suppressLineNumbers w:val="0"/>
              <w:jc w:val="right"/>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￥85,000.00</w:t>
            </w:r>
          </w:p>
        </w:tc>
        <w:tc>
          <w:tcPr>
            <w:tcW w:w="548" w:type="pct"/>
            <w:shd w:val="clear" w:color="auto" w:fill="auto"/>
            <w:vAlign w:val="center"/>
          </w:tcPr>
          <w:p w14:paraId="01F988D0">
            <w:pPr>
              <w:keepNext w:val="0"/>
              <w:keepLines w:val="0"/>
              <w:widowControl/>
              <w:suppressLineNumbers w:val="0"/>
              <w:jc w:val="right"/>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￥85,000.00</w:t>
            </w:r>
          </w:p>
        </w:tc>
      </w:tr>
      <w:tr w14:paraId="72877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183" w:type="pct"/>
            <w:vAlign w:val="center"/>
          </w:tcPr>
          <w:p w14:paraId="6C7658CC">
            <w:pPr>
              <w:adjustRightInd w:val="0"/>
              <w:snapToGrid w:val="0"/>
              <w:spacing w:line="240" w:lineRule="auto"/>
              <w:jc w:val="center"/>
              <w:rPr>
                <w:rFonts w:hint="eastAsia" w:ascii="仿宋" w:hAnsi="仿宋" w:eastAsia="仿宋" w:cs="仿宋"/>
                <w:kern w:val="2"/>
                <w:sz w:val="21"/>
                <w:szCs w:val="21"/>
                <w:u w:val="none"/>
                <w:lang w:val="en-US" w:eastAsia="zh-CN" w:bidi="ar-SA"/>
              </w:rPr>
            </w:pPr>
            <w:r>
              <w:rPr>
                <w:rFonts w:hint="eastAsia" w:ascii="仿宋" w:hAnsi="仿宋" w:eastAsia="仿宋" w:cs="仿宋"/>
                <w:kern w:val="2"/>
                <w:sz w:val="21"/>
                <w:szCs w:val="21"/>
                <w:u w:val="none"/>
                <w:lang w:val="en-US" w:eastAsia="zh-CN" w:bidi="ar-SA"/>
              </w:rPr>
              <w:t>3</w:t>
            </w:r>
          </w:p>
        </w:tc>
        <w:tc>
          <w:tcPr>
            <w:tcW w:w="720" w:type="pct"/>
            <w:shd w:val="clear" w:color="auto" w:fill="auto"/>
            <w:vAlign w:val="center"/>
          </w:tcPr>
          <w:p w14:paraId="77307392">
            <w:pPr>
              <w:widowControl/>
              <w:snapToGrid w:val="0"/>
              <w:spacing w:line="240" w:lineRule="auto"/>
              <w:ind w:left="0" w:leftChars="0" w:right="0" w:rightChars="0" w:firstLine="0" w:firstLineChars="0"/>
              <w:jc w:val="center"/>
              <w:rPr>
                <w:rFonts w:hint="eastAsia" w:ascii="仿宋" w:hAnsi="仿宋" w:eastAsia="仿宋" w:cs="仿宋"/>
                <w:color w:val="auto"/>
                <w:kern w:val="0"/>
                <w:sz w:val="21"/>
                <w:szCs w:val="21"/>
                <w:lang w:val="en-US" w:eastAsia="zh-CN" w:bidi="ar-SA"/>
              </w:rPr>
            </w:pPr>
            <w:r>
              <w:rPr>
                <w:rFonts w:hint="eastAsia" w:ascii="仿宋" w:hAnsi="仿宋" w:eastAsia="仿宋" w:cs="仿宋"/>
                <w:color w:val="auto"/>
                <w:kern w:val="0"/>
                <w:sz w:val="21"/>
                <w:szCs w:val="21"/>
              </w:rPr>
              <w:t>视音频转码关联一体化设备</w:t>
            </w:r>
          </w:p>
        </w:tc>
        <w:tc>
          <w:tcPr>
            <w:tcW w:w="503" w:type="pct"/>
            <w:vAlign w:val="center"/>
          </w:tcPr>
          <w:p w14:paraId="6E9FE2D1">
            <w:pPr>
              <w:adjustRightInd w:val="0"/>
              <w:snapToGrid w:val="0"/>
              <w:spacing w:line="240" w:lineRule="auto"/>
              <w:jc w:val="center"/>
              <w:rPr>
                <w:rFonts w:hint="eastAsia" w:ascii="仿宋" w:hAnsi="仿宋" w:eastAsia="仿宋" w:cs="仿宋"/>
                <w:kern w:val="2"/>
                <w:sz w:val="21"/>
                <w:szCs w:val="21"/>
                <w:u w:val="none"/>
                <w:lang w:val="en-US" w:eastAsia="zh-CN" w:bidi="ar-SA"/>
              </w:rPr>
            </w:pPr>
            <w:r>
              <w:rPr>
                <w:rFonts w:hint="eastAsia" w:ascii="仿宋" w:hAnsi="仿宋" w:eastAsia="仿宋" w:cs="仿宋"/>
                <w:b w:val="0"/>
                <w:bCs/>
                <w:sz w:val="21"/>
                <w:szCs w:val="21"/>
                <w:lang w:val="en-US" w:eastAsia="zh-CN"/>
              </w:rPr>
              <w:t>宽和精英</w:t>
            </w:r>
            <w:r>
              <w:rPr>
                <w:rFonts w:hint="eastAsia" w:ascii="仿宋" w:hAnsi="仿宋" w:eastAsia="仿宋" w:cs="仿宋"/>
                <w:b w:val="0"/>
                <w:bCs/>
                <w:i w:val="0"/>
                <w:iCs w:val="0"/>
                <w:color w:val="000000"/>
                <w:kern w:val="0"/>
                <w:sz w:val="21"/>
                <w:szCs w:val="21"/>
                <w:u w:val="none"/>
                <w:lang w:val="en-US" w:eastAsia="zh-CN" w:bidi="ar"/>
              </w:rPr>
              <w:t>/KH-SPZM-01</w:t>
            </w:r>
          </w:p>
        </w:tc>
        <w:tc>
          <w:tcPr>
            <w:tcW w:w="2044" w:type="pct"/>
            <w:vAlign w:val="center"/>
          </w:tcPr>
          <w:p w14:paraId="28FECF0F">
            <w:pPr>
              <w:keepNext w:val="0"/>
              <w:keepLines w:val="0"/>
              <w:widowControl/>
              <w:suppressLineNumbers w:val="0"/>
              <w:jc w:val="left"/>
              <w:textAlignment w:val="center"/>
              <w:rPr>
                <w:rFonts w:hint="eastAsia" w:ascii="仿宋" w:hAnsi="仿宋" w:eastAsia="仿宋" w:cs="仿宋"/>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1.品牌：非OEM产品，自主研发，国产品牌。</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2.处理器：配置2颗海光7360CPU，每颗CPU核心数24核，每颗CPU主频2.2GHz，每颗CPU三级缓存64MB。</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3.内存：配置128GB DDR4 RDIMM/LRDIMM内存，支持≥32个内存插槽，支持4TB内存容量，支持ECC。</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4.网络：支持PCIe标准网卡，支持1G/10G/25G/40G/100G/200G双口、四口等多种规格；支持OCP 3.0网卡，支持NCSI、网络唤醒，网络冗余，负载均衡等网络高级特性；配置双口1G RJ45网卡和双口10G光纤网卡和2块16Gb 单口FC HBA卡。</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5.PCIe扩展：最大支持10个PCIe 4.0 插槽（2个内置专用插槽）；支持直插主板的riser方式扩展8个全高PCIe 4.0标准卡；支持1个直插主板的内置RAID卡PCIe标准插槽，不使用线缆连接，不占用后置PCIe标准卡槽位。</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6.GPU扩展：支持3个双宽训练加速卡；或支持8个单宽推理卡；配置HG DCU Z100L -E4x16 32GB 280W 双宽 GPU卡。</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7.存储：支持12个前置热插拔3.5英寸硬盘，支持SAS/SATA/NVMe SSD；板载支持8个U.2 NVMe SSD；板载可支持2个内置M.2 SSD，兼容PCIe和SATA规格，支持2个SATA M.2组RAID；配置2块960G SATA SSD硬盘和3块4T SATA HDD硬盘。</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8.硬盘控制器：配置2GB RAID控制器，支持RAID 0/1/5/10/50/60，支持电容掉电保护，RAID状态迁移、RAID配置记忆等功能。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9.风扇：配置4个热插拔高速系统风扇，支持动态智能风扇调速的散热系统，风扇支持N+1冗余及热插拔功能。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10.电源：配置2个1200W CRPS标准电源，支持1+1冗余。</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11.其他IO：2个显示接口；4个USB接口；1个RJ-45管理接口；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12.机箱：2U双路机架式服务器，机箱深度小于800mm。</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13.故障诊断：支持离线光诊断功能，可断电环境下诊断主板关键信息故障。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14.安装QWQ 32B、OCR、语音识别等模型，并实现涉案财物判决分析。</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FF"/>
                <w:kern w:val="0"/>
                <w:sz w:val="21"/>
                <w:szCs w:val="21"/>
                <w:u w:val="none"/>
                <w:lang w:val="en-US" w:eastAsia="zh-CN" w:bidi="ar"/>
              </w:rPr>
              <w:t>15.视音频智能下载功能。能够适配不同平台SDK的调用，包括宇视、海康、大华等主流品牌，能够使用SDK的按时间段调用接口进行指定时间范围及摄像头的视频文件下载。</w:t>
            </w:r>
            <w:r>
              <w:rPr>
                <w:rFonts w:hint="eastAsia" w:ascii="仿宋" w:hAnsi="仿宋" w:eastAsia="仿宋" w:cs="仿宋"/>
                <w:i w:val="0"/>
                <w:iCs w:val="0"/>
                <w:color w:val="0000FF"/>
                <w:kern w:val="0"/>
                <w:sz w:val="21"/>
                <w:szCs w:val="21"/>
                <w:u w:val="none"/>
                <w:lang w:val="en-US" w:eastAsia="zh-CN" w:bidi="ar"/>
              </w:rPr>
              <w:br w:type="textWrapping"/>
            </w:r>
            <w:r>
              <w:rPr>
                <w:rFonts w:hint="eastAsia" w:ascii="仿宋" w:hAnsi="仿宋" w:eastAsia="仿宋" w:cs="仿宋"/>
                <w:i w:val="0"/>
                <w:iCs w:val="0"/>
                <w:color w:val="0000FF"/>
                <w:kern w:val="0"/>
                <w:sz w:val="21"/>
                <w:szCs w:val="21"/>
                <w:u w:val="none"/>
                <w:lang w:val="en-US" w:eastAsia="zh-CN" w:bidi="ar"/>
              </w:rPr>
              <w:t>16.视音频智能转码。将视频文件从原厂特定格式转通用格式或编码方式，适应通用的播放平台或设备，以及满足不同的需求，系统包括压缩视频文件大小，提高视频播放效果，兼容性、可编辑性等。</w:t>
            </w:r>
            <w:r>
              <w:rPr>
                <w:rFonts w:hint="eastAsia" w:ascii="仿宋" w:hAnsi="仿宋" w:eastAsia="仿宋" w:cs="仿宋"/>
                <w:i w:val="0"/>
                <w:iCs w:val="0"/>
                <w:color w:val="0000FF"/>
                <w:kern w:val="0"/>
                <w:sz w:val="21"/>
                <w:szCs w:val="21"/>
                <w:u w:val="none"/>
                <w:lang w:val="en-US" w:eastAsia="zh-CN" w:bidi="ar"/>
              </w:rPr>
              <w:br w:type="textWrapping"/>
            </w:r>
            <w:r>
              <w:rPr>
                <w:rFonts w:hint="eastAsia" w:ascii="仿宋" w:hAnsi="仿宋" w:eastAsia="仿宋" w:cs="仿宋"/>
                <w:i w:val="0"/>
                <w:iCs w:val="0"/>
                <w:color w:val="0000FF"/>
                <w:kern w:val="0"/>
                <w:sz w:val="21"/>
                <w:szCs w:val="21"/>
                <w:u w:val="none"/>
                <w:lang w:val="en-US" w:eastAsia="zh-CN" w:bidi="ar"/>
              </w:rPr>
              <w:t>17.接待室视音频智能关联。记录治安接待室内所有人员活动的视音频、将视音频信息与相应的业务编号进行精确关联、将关联后的信息传输至特定的系统。</w:t>
            </w:r>
          </w:p>
        </w:tc>
        <w:tc>
          <w:tcPr>
            <w:tcW w:w="227" w:type="pct"/>
            <w:shd w:val="clear" w:color="auto" w:fill="auto"/>
            <w:vAlign w:val="center"/>
          </w:tcPr>
          <w:p w14:paraId="09AAFEC0">
            <w:pPr>
              <w:keepNext w:val="0"/>
              <w:keepLines w:val="0"/>
              <w:widowControl/>
              <w:suppressLineNumbers w:val="0"/>
              <w:jc w:val="center"/>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台</w:t>
            </w:r>
          </w:p>
        </w:tc>
        <w:tc>
          <w:tcPr>
            <w:tcW w:w="227" w:type="pct"/>
            <w:shd w:val="clear" w:color="auto" w:fill="auto"/>
            <w:vAlign w:val="center"/>
          </w:tcPr>
          <w:p w14:paraId="0E42D02C">
            <w:pPr>
              <w:keepNext w:val="0"/>
              <w:keepLines w:val="0"/>
              <w:widowControl/>
              <w:suppressLineNumbers w:val="0"/>
              <w:jc w:val="center"/>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1</w:t>
            </w:r>
          </w:p>
        </w:tc>
        <w:tc>
          <w:tcPr>
            <w:tcW w:w="545" w:type="pct"/>
            <w:shd w:val="clear" w:color="auto" w:fill="auto"/>
            <w:vAlign w:val="center"/>
          </w:tcPr>
          <w:p w14:paraId="30FC27A1">
            <w:pPr>
              <w:keepNext w:val="0"/>
              <w:keepLines w:val="0"/>
              <w:widowControl/>
              <w:suppressLineNumbers w:val="0"/>
              <w:jc w:val="right"/>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￥180,000.00</w:t>
            </w:r>
          </w:p>
        </w:tc>
        <w:tc>
          <w:tcPr>
            <w:tcW w:w="548" w:type="pct"/>
            <w:shd w:val="clear" w:color="auto" w:fill="auto"/>
            <w:vAlign w:val="center"/>
          </w:tcPr>
          <w:p w14:paraId="5355EAA5">
            <w:pPr>
              <w:keepNext w:val="0"/>
              <w:keepLines w:val="0"/>
              <w:widowControl/>
              <w:suppressLineNumbers w:val="0"/>
              <w:jc w:val="right"/>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￥180,000.00</w:t>
            </w:r>
          </w:p>
        </w:tc>
      </w:tr>
      <w:tr w14:paraId="15C56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183" w:type="pct"/>
            <w:vAlign w:val="center"/>
          </w:tcPr>
          <w:p w14:paraId="5B9500E7">
            <w:pPr>
              <w:adjustRightInd w:val="0"/>
              <w:snapToGrid w:val="0"/>
              <w:spacing w:line="240" w:lineRule="auto"/>
              <w:jc w:val="center"/>
              <w:rPr>
                <w:rFonts w:hint="eastAsia" w:ascii="仿宋" w:hAnsi="仿宋" w:eastAsia="仿宋" w:cs="仿宋"/>
                <w:kern w:val="2"/>
                <w:sz w:val="21"/>
                <w:szCs w:val="21"/>
                <w:u w:val="none"/>
                <w:lang w:val="en-US" w:eastAsia="zh-CN" w:bidi="ar-SA"/>
              </w:rPr>
            </w:pPr>
            <w:r>
              <w:rPr>
                <w:rFonts w:hint="eastAsia" w:ascii="仿宋" w:hAnsi="仿宋" w:eastAsia="仿宋" w:cs="仿宋"/>
                <w:kern w:val="2"/>
                <w:sz w:val="21"/>
                <w:szCs w:val="21"/>
                <w:u w:val="none"/>
                <w:lang w:val="en-US" w:eastAsia="zh-CN" w:bidi="ar-SA"/>
              </w:rPr>
              <w:t>4</w:t>
            </w:r>
          </w:p>
        </w:tc>
        <w:tc>
          <w:tcPr>
            <w:tcW w:w="720" w:type="pct"/>
            <w:shd w:val="clear" w:color="auto" w:fill="auto"/>
            <w:vAlign w:val="center"/>
          </w:tcPr>
          <w:p w14:paraId="6DC7563C">
            <w:pPr>
              <w:widowControl/>
              <w:snapToGrid w:val="0"/>
              <w:spacing w:line="240" w:lineRule="auto"/>
              <w:ind w:left="0" w:leftChars="0" w:right="0" w:rightChars="0" w:firstLine="0" w:firstLineChars="0"/>
              <w:jc w:val="center"/>
              <w:rPr>
                <w:rFonts w:hint="eastAsia" w:ascii="仿宋" w:hAnsi="仿宋" w:eastAsia="仿宋" w:cs="仿宋"/>
                <w:color w:val="auto"/>
                <w:kern w:val="0"/>
                <w:sz w:val="21"/>
                <w:szCs w:val="21"/>
                <w:lang w:val="en-US" w:eastAsia="zh-CN" w:bidi="ar-SA"/>
              </w:rPr>
            </w:pPr>
            <w:r>
              <w:rPr>
                <w:rFonts w:hint="eastAsia" w:ascii="仿宋" w:hAnsi="仿宋" w:eastAsia="仿宋" w:cs="仿宋"/>
                <w:color w:val="auto"/>
                <w:kern w:val="0"/>
                <w:sz w:val="21"/>
                <w:szCs w:val="21"/>
              </w:rPr>
              <w:t>语音识别系统</w:t>
            </w:r>
          </w:p>
        </w:tc>
        <w:tc>
          <w:tcPr>
            <w:tcW w:w="503" w:type="pct"/>
            <w:vAlign w:val="center"/>
          </w:tcPr>
          <w:p w14:paraId="77EE25B3">
            <w:pPr>
              <w:adjustRightInd w:val="0"/>
              <w:snapToGrid w:val="0"/>
              <w:spacing w:line="240" w:lineRule="auto"/>
              <w:jc w:val="center"/>
              <w:rPr>
                <w:rFonts w:hint="eastAsia" w:ascii="仿宋" w:hAnsi="仿宋" w:eastAsia="仿宋" w:cs="仿宋"/>
                <w:kern w:val="2"/>
                <w:sz w:val="21"/>
                <w:szCs w:val="21"/>
                <w:u w:val="none"/>
                <w:lang w:val="en-US" w:eastAsia="zh-CN" w:bidi="ar-SA"/>
              </w:rPr>
            </w:pPr>
            <w:r>
              <w:rPr>
                <w:rFonts w:hint="eastAsia" w:ascii="仿宋" w:hAnsi="仿宋" w:eastAsia="仿宋" w:cs="仿宋"/>
                <w:b w:val="0"/>
                <w:bCs w:val="0"/>
                <w:i w:val="0"/>
                <w:iCs w:val="0"/>
                <w:color w:val="000000"/>
                <w:kern w:val="0"/>
                <w:sz w:val="21"/>
                <w:szCs w:val="21"/>
                <w:u w:val="none"/>
                <w:lang w:val="en-US" w:eastAsia="zh-CN" w:bidi="ar"/>
              </w:rPr>
              <w:t>宽和精英/定制</w:t>
            </w:r>
          </w:p>
        </w:tc>
        <w:tc>
          <w:tcPr>
            <w:tcW w:w="2044" w:type="pct"/>
            <w:vAlign w:val="center"/>
          </w:tcPr>
          <w:p w14:paraId="7EA8A13A">
            <w:pPr>
              <w:keepNext w:val="0"/>
              <w:keepLines w:val="0"/>
              <w:widowControl/>
              <w:suppressLineNumbers w:val="0"/>
              <w:jc w:val="left"/>
              <w:textAlignment w:val="center"/>
              <w:rPr>
                <w:rFonts w:hint="eastAsia" w:ascii="仿宋" w:hAnsi="仿宋" w:eastAsia="仿宋" w:cs="仿宋"/>
                <w:kern w:val="2"/>
                <w:sz w:val="21"/>
                <w:szCs w:val="21"/>
                <w:u w:val="none"/>
                <w:lang w:val="en-US" w:eastAsia="zh-CN" w:bidi="ar-SA"/>
              </w:rPr>
            </w:pPr>
            <w:r>
              <w:rPr>
                <w:rFonts w:hint="eastAsia" w:ascii="仿宋" w:hAnsi="仿宋" w:eastAsia="仿宋" w:cs="仿宋"/>
                <w:i w:val="0"/>
                <w:iCs w:val="0"/>
                <w:color w:val="0000FF"/>
                <w:kern w:val="0"/>
                <w:sz w:val="21"/>
                <w:szCs w:val="21"/>
                <w:u w:val="none"/>
                <w:lang w:val="en-US" w:eastAsia="zh-CN" w:bidi="ar"/>
              </w:rPr>
              <w:t>1.系统可实现对接报案室对话内容的实时语音智能识别和转录，将语音数据转换为可检索的文字记录。</w:t>
            </w:r>
            <w:r>
              <w:rPr>
                <w:rFonts w:hint="eastAsia" w:ascii="仿宋" w:hAnsi="仿宋" w:eastAsia="仿宋" w:cs="仿宋"/>
                <w:i w:val="0"/>
                <w:iCs w:val="0"/>
                <w:color w:val="0000FF"/>
                <w:kern w:val="0"/>
                <w:sz w:val="21"/>
                <w:szCs w:val="21"/>
                <w:u w:val="none"/>
                <w:lang w:val="en-US" w:eastAsia="zh-CN" w:bidi="ar"/>
              </w:rPr>
              <w:br w:type="textWrapping"/>
            </w:r>
            <w:r>
              <w:rPr>
                <w:rFonts w:hint="eastAsia" w:ascii="仿宋" w:hAnsi="仿宋" w:eastAsia="仿宋" w:cs="仿宋"/>
                <w:i w:val="0"/>
                <w:iCs w:val="0"/>
                <w:color w:val="0000FF"/>
                <w:kern w:val="0"/>
                <w:sz w:val="21"/>
                <w:szCs w:val="21"/>
                <w:u w:val="none"/>
                <w:lang w:val="en-US" w:eastAsia="zh-CN" w:bidi="ar"/>
              </w:rPr>
              <w:t>2.系统能够优化分局全部派出所治安接待室视音频记录系统，实现视音频信息记录、解码、压缩、无插件播放、与业务编号的精确关联，以及信息向市局的有效传输。</w:t>
            </w:r>
            <w:r>
              <w:rPr>
                <w:rFonts w:hint="eastAsia" w:ascii="仿宋" w:hAnsi="仿宋" w:eastAsia="仿宋" w:cs="仿宋"/>
                <w:i w:val="0"/>
                <w:iCs w:val="0"/>
                <w:color w:val="0000FF"/>
                <w:kern w:val="0"/>
                <w:sz w:val="21"/>
                <w:szCs w:val="21"/>
                <w:u w:val="none"/>
                <w:lang w:val="en-US" w:eastAsia="zh-CN" w:bidi="ar"/>
              </w:rPr>
              <w:br w:type="textWrapping"/>
            </w:r>
            <w:r>
              <w:rPr>
                <w:rFonts w:hint="eastAsia" w:ascii="仿宋" w:hAnsi="仿宋" w:eastAsia="仿宋" w:cs="仿宋"/>
                <w:i w:val="0"/>
                <w:iCs w:val="0"/>
                <w:color w:val="0000FF"/>
                <w:kern w:val="0"/>
                <w:sz w:val="21"/>
                <w:szCs w:val="21"/>
                <w:u w:val="none"/>
                <w:lang w:val="en-US" w:eastAsia="zh-CN" w:bidi="ar"/>
              </w:rPr>
              <w:t>3.系统可以适应通用的播放平台或设备，以及满足不同的需求，系统包括压缩视频文件大小，提高视频播放效果，兼容性、可编辑性等。</w:t>
            </w:r>
            <w:r>
              <w:rPr>
                <w:rFonts w:hint="eastAsia" w:ascii="仿宋" w:hAnsi="仿宋" w:eastAsia="仿宋" w:cs="仿宋"/>
                <w:i w:val="0"/>
                <w:iCs w:val="0"/>
                <w:color w:val="0000FF"/>
                <w:kern w:val="0"/>
                <w:sz w:val="21"/>
                <w:szCs w:val="21"/>
                <w:u w:val="none"/>
                <w:lang w:val="en-US" w:eastAsia="zh-CN" w:bidi="ar"/>
              </w:rPr>
              <w:br w:type="textWrapping"/>
            </w:r>
            <w:r>
              <w:rPr>
                <w:rFonts w:hint="eastAsia" w:ascii="仿宋" w:hAnsi="仿宋" w:eastAsia="仿宋" w:cs="仿宋"/>
                <w:i w:val="0"/>
                <w:iCs w:val="0"/>
                <w:color w:val="0000FF"/>
                <w:kern w:val="0"/>
                <w:sz w:val="21"/>
                <w:szCs w:val="21"/>
                <w:u w:val="none"/>
                <w:lang w:val="en-US" w:eastAsia="zh-CN" w:bidi="ar"/>
              </w:rPr>
              <w:t>4.系统需实现视音频压缩、转码、播放、关联等能力。</w:t>
            </w:r>
          </w:p>
        </w:tc>
        <w:tc>
          <w:tcPr>
            <w:tcW w:w="227" w:type="pct"/>
            <w:shd w:val="clear" w:color="auto" w:fill="auto"/>
            <w:vAlign w:val="center"/>
          </w:tcPr>
          <w:p w14:paraId="00FDA49F">
            <w:pPr>
              <w:keepNext w:val="0"/>
              <w:keepLines w:val="0"/>
              <w:widowControl/>
              <w:suppressLineNumbers w:val="0"/>
              <w:jc w:val="center"/>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套</w:t>
            </w:r>
          </w:p>
        </w:tc>
        <w:tc>
          <w:tcPr>
            <w:tcW w:w="227" w:type="pct"/>
            <w:shd w:val="clear" w:color="auto" w:fill="auto"/>
            <w:vAlign w:val="center"/>
          </w:tcPr>
          <w:p w14:paraId="30CA80B8">
            <w:pPr>
              <w:keepNext w:val="0"/>
              <w:keepLines w:val="0"/>
              <w:widowControl/>
              <w:suppressLineNumbers w:val="0"/>
              <w:jc w:val="center"/>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1</w:t>
            </w:r>
          </w:p>
        </w:tc>
        <w:tc>
          <w:tcPr>
            <w:tcW w:w="545" w:type="pct"/>
            <w:shd w:val="clear" w:color="auto" w:fill="auto"/>
            <w:vAlign w:val="center"/>
          </w:tcPr>
          <w:p w14:paraId="58F0E370">
            <w:pPr>
              <w:keepNext w:val="0"/>
              <w:keepLines w:val="0"/>
              <w:widowControl/>
              <w:suppressLineNumbers w:val="0"/>
              <w:jc w:val="right"/>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￥40,000.00</w:t>
            </w:r>
          </w:p>
        </w:tc>
        <w:tc>
          <w:tcPr>
            <w:tcW w:w="548" w:type="pct"/>
            <w:shd w:val="clear" w:color="auto" w:fill="auto"/>
            <w:vAlign w:val="center"/>
          </w:tcPr>
          <w:p w14:paraId="5D31AE35">
            <w:pPr>
              <w:keepNext w:val="0"/>
              <w:keepLines w:val="0"/>
              <w:widowControl/>
              <w:suppressLineNumbers w:val="0"/>
              <w:jc w:val="right"/>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￥40,000.00</w:t>
            </w:r>
          </w:p>
        </w:tc>
      </w:tr>
      <w:tr w14:paraId="58203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183" w:type="pct"/>
            <w:vAlign w:val="center"/>
          </w:tcPr>
          <w:p w14:paraId="053C029C">
            <w:pPr>
              <w:adjustRightInd w:val="0"/>
              <w:snapToGrid w:val="0"/>
              <w:spacing w:line="240" w:lineRule="auto"/>
              <w:jc w:val="center"/>
              <w:rPr>
                <w:rFonts w:hint="eastAsia" w:ascii="仿宋" w:hAnsi="仿宋" w:eastAsia="仿宋" w:cs="仿宋"/>
                <w:kern w:val="2"/>
                <w:sz w:val="21"/>
                <w:szCs w:val="21"/>
                <w:u w:val="none"/>
                <w:lang w:val="en-US" w:eastAsia="zh-CN" w:bidi="ar-SA"/>
              </w:rPr>
            </w:pPr>
            <w:r>
              <w:rPr>
                <w:rFonts w:hint="eastAsia" w:ascii="仿宋" w:hAnsi="仿宋" w:eastAsia="仿宋" w:cs="仿宋"/>
                <w:kern w:val="2"/>
                <w:sz w:val="21"/>
                <w:szCs w:val="21"/>
                <w:u w:val="none"/>
                <w:lang w:val="en-US" w:eastAsia="zh-CN" w:bidi="ar-SA"/>
              </w:rPr>
              <w:t>5</w:t>
            </w:r>
          </w:p>
        </w:tc>
        <w:tc>
          <w:tcPr>
            <w:tcW w:w="720" w:type="pct"/>
            <w:shd w:val="clear" w:color="auto" w:fill="auto"/>
            <w:vAlign w:val="center"/>
          </w:tcPr>
          <w:p w14:paraId="6C5D4608">
            <w:pPr>
              <w:widowControl/>
              <w:snapToGrid w:val="0"/>
              <w:spacing w:line="240" w:lineRule="auto"/>
              <w:ind w:left="0" w:leftChars="0" w:right="0" w:rightChars="0" w:firstLine="0" w:firstLineChars="0"/>
              <w:jc w:val="center"/>
              <w:rPr>
                <w:rFonts w:hint="eastAsia" w:ascii="仿宋" w:hAnsi="仿宋" w:eastAsia="仿宋" w:cs="仿宋"/>
                <w:color w:val="auto"/>
                <w:kern w:val="0"/>
                <w:sz w:val="21"/>
                <w:szCs w:val="21"/>
                <w:lang w:val="en-US" w:eastAsia="zh-CN" w:bidi="ar-SA"/>
              </w:rPr>
            </w:pPr>
            <w:r>
              <w:rPr>
                <w:rFonts w:hint="eastAsia" w:ascii="仿宋" w:hAnsi="仿宋" w:eastAsia="仿宋" w:cs="仿宋"/>
                <w:color w:val="auto"/>
                <w:kern w:val="0"/>
                <w:sz w:val="21"/>
                <w:szCs w:val="21"/>
              </w:rPr>
              <w:t>数据管理系统</w:t>
            </w:r>
          </w:p>
        </w:tc>
        <w:tc>
          <w:tcPr>
            <w:tcW w:w="503" w:type="pct"/>
            <w:vAlign w:val="center"/>
          </w:tcPr>
          <w:p w14:paraId="7A5332B5">
            <w:pPr>
              <w:adjustRightInd w:val="0"/>
              <w:snapToGrid w:val="0"/>
              <w:spacing w:line="240" w:lineRule="auto"/>
              <w:jc w:val="center"/>
              <w:rPr>
                <w:rFonts w:hint="eastAsia" w:ascii="仿宋" w:hAnsi="仿宋" w:eastAsia="仿宋" w:cs="仿宋"/>
                <w:kern w:val="2"/>
                <w:sz w:val="21"/>
                <w:szCs w:val="21"/>
                <w:u w:val="none"/>
                <w:lang w:val="en-US" w:eastAsia="zh-CN" w:bidi="ar-SA"/>
              </w:rPr>
            </w:pPr>
            <w:r>
              <w:rPr>
                <w:rFonts w:hint="eastAsia" w:ascii="仿宋" w:hAnsi="仿宋" w:eastAsia="仿宋" w:cs="仿宋"/>
                <w:b w:val="0"/>
                <w:bCs w:val="0"/>
                <w:i w:val="0"/>
                <w:iCs w:val="0"/>
                <w:color w:val="000000"/>
                <w:kern w:val="0"/>
                <w:sz w:val="21"/>
                <w:szCs w:val="21"/>
                <w:u w:val="none"/>
                <w:lang w:val="en-US" w:eastAsia="zh-CN" w:bidi="ar"/>
              </w:rPr>
              <w:t>宽和精英/定制</w:t>
            </w:r>
          </w:p>
        </w:tc>
        <w:tc>
          <w:tcPr>
            <w:tcW w:w="2044" w:type="pct"/>
            <w:vAlign w:val="center"/>
          </w:tcPr>
          <w:p w14:paraId="4CCFD167">
            <w:pPr>
              <w:keepNext w:val="0"/>
              <w:keepLines w:val="0"/>
              <w:widowControl/>
              <w:suppressLineNumbers w:val="0"/>
              <w:jc w:val="left"/>
              <w:textAlignment w:val="center"/>
              <w:rPr>
                <w:rFonts w:hint="eastAsia" w:ascii="仿宋" w:hAnsi="仿宋" w:eastAsia="仿宋" w:cs="仿宋"/>
                <w:kern w:val="2"/>
                <w:sz w:val="21"/>
                <w:szCs w:val="21"/>
                <w:u w:val="none"/>
                <w:lang w:val="en-US" w:eastAsia="zh-CN" w:bidi="ar-SA"/>
              </w:rPr>
            </w:pPr>
            <w:r>
              <w:rPr>
                <w:rFonts w:hint="eastAsia" w:ascii="仿宋" w:hAnsi="仿宋" w:eastAsia="仿宋" w:cs="仿宋"/>
                <w:i w:val="0"/>
                <w:iCs w:val="0"/>
                <w:color w:val="0000FF"/>
                <w:kern w:val="0"/>
                <w:sz w:val="21"/>
                <w:szCs w:val="21"/>
                <w:u w:val="none"/>
                <w:lang w:val="en-US" w:eastAsia="zh-CN" w:bidi="ar"/>
              </w:rPr>
              <w:t>1.系统支持自动提取案件类型、当事人信息、时间、地点、诉求等关键信息，生成标准化接报案记录，实现报案室内视音频存储，编解码等功能。</w:t>
            </w:r>
            <w:r>
              <w:rPr>
                <w:rFonts w:hint="eastAsia" w:ascii="仿宋" w:hAnsi="仿宋" w:eastAsia="仿宋" w:cs="仿宋"/>
                <w:i w:val="0"/>
                <w:iCs w:val="0"/>
                <w:color w:val="0000FF"/>
                <w:kern w:val="0"/>
                <w:sz w:val="21"/>
                <w:szCs w:val="21"/>
                <w:u w:val="none"/>
                <w:lang w:val="en-US" w:eastAsia="zh-CN" w:bidi="ar"/>
              </w:rPr>
              <w:br w:type="textWrapping"/>
            </w:r>
            <w:r>
              <w:rPr>
                <w:rFonts w:hint="eastAsia" w:ascii="仿宋" w:hAnsi="仿宋" w:eastAsia="仿宋" w:cs="仿宋"/>
                <w:i w:val="0"/>
                <w:iCs w:val="0"/>
                <w:color w:val="0000FF"/>
                <w:kern w:val="0"/>
                <w:sz w:val="21"/>
                <w:szCs w:val="21"/>
                <w:u w:val="none"/>
                <w:lang w:val="en-US" w:eastAsia="zh-CN" w:bidi="ar"/>
              </w:rPr>
              <w:t>2.系统支持记录接报案室内所有人员活动的视音频、将视音频信息与相应的业务编号进行精确关联、将关联后的信息传输至特定的系统。</w:t>
            </w:r>
            <w:r>
              <w:rPr>
                <w:rFonts w:hint="eastAsia" w:ascii="仿宋" w:hAnsi="仿宋" w:eastAsia="仿宋" w:cs="仿宋"/>
                <w:i w:val="0"/>
                <w:iCs w:val="0"/>
                <w:color w:val="0000FF"/>
                <w:kern w:val="0"/>
                <w:sz w:val="21"/>
                <w:szCs w:val="21"/>
                <w:u w:val="none"/>
                <w:lang w:val="en-US" w:eastAsia="zh-CN" w:bidi="ar"/>
              </w:rPr>
              <w:br w:type="textWrapping"/>
            </w:r>
            <w:r>
              <w:rPr>
                <w:rFonts w:hint="eastAsia" w:ascii="仿宋" w:hAnsi="仿宋" w:eastAsia="仿宋" w:cs="仿宋"/>
                <w:i w:val="0"/>
                <w:iCs w:val="0"/>
                <w:color w:val="0000FF"/>
                <w:kern w:val="0"/>
                <w:sz w:val="21"/>
                <w:szCs w:val="21"/>
                <w:u w:val="none"/>
                <w:lang w:val="en-US" w:eastAsia="zh-CN" w:bidi="ar"/>
              </w:rPr>
              <w:t>3.系统需支持对所有接报案记录的全量检查，实现对接报案工作的全面监督，视音频记录会定期传输至市局系统进行存档和审查。</w:t>
            </w:r>
            <w:r>
              <w:rPr>
                <w:rFonts w:hint="eastAsia" w:ascii="仿宋" w:hAnsi="仿宋" w:eastAsia="仿宋" w:cs="仿宋"/>
                <w:i w:val="0"/>
                <w:iCs w:val="0"/>
                <w:color w:val="0000FF"/>
                <w:kern w:val="0"/>
                <w:sz w:val="21"/>
                <w:szCs w:val="21"/>
                <w:u w:val="none"/>
                <w:lang w:val="en-US" w:eastAsia="zh-CN" w:bidi="ar"/>
              </w:rPr>
              <w:br w:type="textWrapping"/>
            </w:r>
            <w:r>
              <w:rPr>
                <w:rFonts w:hint="eastAsia" w:ascii="仿宋" w:hAnsi="仿宋" w:eastAsia="仿宋" w:cs="仿宋"/>
                <w:i w:val="0"/>
                <w:iCs w:val="0"/>
                <w:color w:val="0000FF"/>
                <w:kern w:val="0"/>
                <w:sz w:val="21"/>
                <w:szCs w:val="21"/>
                <w:u w:val="none"/>
                <w:lang w:val="en-US" w:eastAsia="zh-CN" w:bidi="ar"/>
              </w:rPr>
              <w:t>4.系统能够实现文字记录、视频片段、报案信息等数据证据资料的统一管理，确保数据的完整性和一致性。</w:t>
            </w:r>
          </w:p>
        </w:tc>
        <w:tc>
          <w:tcPr>
            <w:tcW w:w="227" w:type="pct"/>
            <w:shd w:val="clear" w:color="auto" w:fill="auto"/>
            <w:vAlign w:val="center"/>
          </w:tcPr>
          <w:p w14:paraId="21A51E7F">
            <w:pPr>
              <w:keepNext w:val="0"/>
              <w:keepLines w:val="0"/>
              <w:widowControl/>
              <w:suppressLineNumbers w:val="0"/>
              <w:jc w:val="center"/>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套</w:t>
            </w:r>
          </w:p>
        </w:tc>
        <w:tc>
          <w:tcPr>
            <w:tcW w:w="227" w:type="pct"/>
            <w:shd w:val="clear" w:color="auto" w:fill="auto"/>
            <w:vAlign w:val="center"/>
          </w:tcPr>
          <w:p w14:paraId="1342E2C3">
            <w:pPr>
              <w:keepNext w:val="0"/>
              <w:keepLines w:val="0"/>
              <w:widowControl/>
              <w:suppressLineNumbers w:val="0"/>
              <w:jc w:val="center"/>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1</w:t>
            </w:r>
          </w:p>
        </w:tc>
        <w:tc>
          <w:tcPr>
            <w:tcW w:w="545" w:type="pct"/>
            <w:shd w:val="clear" w:color="auto" w:fill="auto"/>
            <w:vAlign w:val="center"/>
          </w:tcPr>
          <w:p w14:paraId="0414B72B">
            <w:pPr>
              <w:keepNext w:val="0"/>
              <w:keepLines w:val="0"/>
              <w:widowControl/>
              <w:suppressLineNumbers w:val="0"/>
              <w:jc w:val="right"/>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￥60,000.00</w:t>
            </w:r>
          </w:p>
        </w:tc>
        <w:tc>
          <w:tcPr>
            <w:tcW w:w="548" w:type="pct"/>
            <w:shd w:val="clear" w:color="auto" w:fill="auto"/>
            <w:vAlign w:val="center"/>
          </w:tcPr>
          <w:p w14:paraId="7A79CBE8">
            <w:pPr>
              <w:keepNext w:val="0"/>
              <w:keepLines w:val="0"/>
              <w:widowControl/>
              <w:suppressLineNumbers w:val="0"/>
              <w:jc w:val="right"/>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￥60,000.00</w:t>
            </w:r>
          </w:p>
        </w:tc>
      </w:tr>
      <w:tr w14:paraId="09077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183" w:type="pct"/>
            <w:vAlign w:val="center"/>
          </w:tcPr>
          <w:p w14:paraId="2A58FDBE">
            <w:pPr>
              <w:adjustRightInd w:val="0"/>
              <w:snapToGrid w:val="0"/>
              <w:spacing w:line="240" w:lineRule="auto"/>
              <w:jc w:val="center"/>
              <w:rPr>
                <w:rFonts w:hint="eastAsia" w:ascii="仿宋" w:hAnsi="仿宋" w:eastAsia="仿宋" w:cs="仿宋"/>
                <w:kern w:val="2"/>
                <w:sz w:val="21"/>
                <w:szCs w:val="21"/>
                <w:u w:val="none"/>
                <w:lang w:val="en-US" w:eastAsia="zh-CN" w:bidi="ar-SA"/>
              </w:rPr>
            </w:pPr>
            <w:r>
              <w:rPr>
                <w:rFonts w:hint="eastAsia" w:ascii="仿宋" w:hAnsi="仿宋" w:eastAsia="仿宋" w:cs="仿宋"/>
                <w:kern w:val="2"/>
                <w:sz w:val="21"/>
                <w:szCs w:val="21"/>
                <w:u w:val="none"/>
                <w:lang w:val="en-US" w:eastAsia="zh-CN" w:bidi="ar-SA"/>
              </w:rPr>
              <w:t>6</w:t>
            </w:r>
          </w:p>
        </w:tc>
        <w:tc>
          <w:tcPr>
            <w:tcW w:w="720" w:type="pct"/>
            <w:shd w:val="clear" w:color="auto" w:fill="auto"/>
            <w:vAlign w:val="center"/>
          </w:tcPr>
          <w:p w14:paraId="522169C3">
            <w:pPr>
              <w:widowControl/>
              <w:snapToGrid w:val="0"/>
              <w:spacing w:line="240" w:lineRule="auto"/>
              <w:ind w:left="0" w:leftChars="0" w:right="0" w:rightChars="0" w:firstLine="0" w:firstLineChars="0"/>
              <w:jc w:val="center"/>
              <w:rPr>
                <w:rFonts w:hint="eastAsia" w:ascii="仿宋" w:hAnsi="仿宋" w:eastAsia="仿宋" w:cs="仿宋"/>
                <w:color w:val="auto"/>
                <w:kern w:val="0"/>
                <w:sz w:val="21"/>
                <w:szCs w:val="21"/>
                <w:lang w:val="en-US" w:eastAsia="zh-CN" w:bidi="ar-SA"/>
              </w:rPr>
            </w:pPr>
            <w:r>
              <w:rPr>
                <w:rFonts w:hint="eastAsia" w:ascii="仿宋" w:hAnsi="仿宋" w:eastAsia="仿宋" w:cs="仿宋"/>
                <w:color w:val="auto"/>
                <w:kern w:val="0"/>
                <w:sz w:val="21"/>
                <w:szCs w:val="21"/>
              </w:rPr>
              <w:t>文本处理系统</w:t>
            </w:r>
          </w:p>
        </w:tc>
        <w:tc>
          <w:tcPr>
            <w:tcW w:w="503" w:type="pct"/>
            <w:vAlign w:val="center"/>
          </w:tcPr>
          <w:p w14:paraId="018A8946">
            <w:pPr>
              <w:adjustRightInd w:val="0"/>
              <w:snapToGrid w:val="0"/>
              <w:spacing w:line="240" w:lineRule="auto"/>
              <w:jc w:val="center"/>
              <w:rPr>
                <w:rFonts w:hint="eastAsia" w:ascii="仿宋" w:hAnsi="仿宋" w:eastAsia="仿宋" w:cs="仿宋"/>
                <w:kern w:val="2"/>
                <w:sz w:val="21"/>
                <w:szCs w:val="21"/>
                <w:u w:val="none"/>
                <w:lang w:val="en-US" w:eastAsia="zh-CN" w:bidi="ar-SA"/>
              </w:rPr>
            </w:pPr>
            <w:r>
              <w:rPr>
                <w:rFonts w:hint="eastAsia" w:ascii="仿宋" w:hAnsi="仿宋" w:eastAsia="仿宋" w:cs="仿宋"/>
                <w:b w:val="0"/>
                <w:bCs w:val="0"/>
                <w:i w:val="0"/>
                <w:iCs w:val="0"/>
                <w:color w:val="000000"/>
                <w:kern w:val="0"/>
                <w:sz w:val="21"/>
                <w:szCs w:val="21"/>
                <w:u w:val="none"/>
                <w:lang w:val="en-US" w:eastAsia="zh-CN" w:bidi="ar"/>
              </w:rPr>
              <w:t>宽和精英/定制</w:t>
            </w:r>
          </w:p>
        </w:tc>
        <w:tc>
          <w:tcPr>
            <w:tcW w:w="2044" w:type="pct"/>
            <w:vAlign w:val="center"/>
          </w:tcPr>
          <w:p w14:paraId="738B253F">
            <w:pPr>
              <w:keepNext w:val="0"/>
              <w:keepLines w:val="0"/>
              <w:widowControl/>
              <w:suppressLineNumbers w:val="0"/>
              <w:jc w:val="left"/>
              <w:textAlignment w:val="center"/>
              <w:rPr>
                <w:rFonts w:hint="eastAsia" w:ascii="仿宋" w:hAnsi="仿宋" w:eastAsia="仿宋" w:cs="仿宋"/>
                <w:kern w:val="2"/>
                <w:sz w:val="21"/>
                <w:szCs w:val="21"/>
                <w:u w:val="none"/>
                <w:lang w:val="en-US" w:eastAsia="zh-CN" w:bidi="ar-SA"/>
              </w:rPr>
            </w:pPr>
            <w:r>
              <w:rPr>
                <w:rFonts w:hint="eastAsia" w:ascii="仿宋" w:hAnsi="仿宋" w:eastAsia="仿宋" w:cs="仿宋"/>
                <w:i w:val="0"/>
                <w:iCs w:val="0"/>
                <w:color w:val="0000FF"/>
                <w:kern w:val="0"/>
                <w:sz w:val="21"/>
                <w:szCs w:val="21"/>
                <w:u w:val="none"/>
                <w:lang w:val="en-US" w:eastAsia="zh-CN" w:bidi="ar"/>
              </w:rPr>
              <w:t>1.系统具备关键字检索和异常提醒功能，方便监督人员快速定位关键信息。</w:t>
            </w:r>
            <w:r>
              <w:rPr>
                <w:rFonts w:hint="eastAsia" w:ascii="仿宋" w:hAnsi="仿宋" w:eastAsia="仿宋" w:cs="仿宋"/>
                <w:i w:val="0"/>
                <w:iCs w:val="0"/>
                <w:color w:val="0000FF"/>
                <w:kern w:val="0"/>
                <w:sz w:val="21"/>
                <w:szCs w:val="21"/>
                <w:u w:val="none"/>
                <w:lang w:val="en-US" w:eastAsia="zh-CN" w:bidi="ar"/>
              </w:rPr>
              <w:br w:type="textWrapping"/>
            </w:r>
            <w:r>
              <w:rPr>
                <w:rFonts w:hint="eastAsia" w:ascii="仿宋" w:hAnsi="仿宋" w:eastAsia="仿宋" w:cs="仿宋"/>
                <w:i w:val="0"/>
                <w:iCs w:val="0"/>
                <w:color w:val="0000FF"/>
                <w:kern w:val="0"/>
                <w:sz w:val="21"/>
                <w:szCs w:val="21"/>
                <w:u w:val="none"/>
                <w:lang w:val="en-US" w:eastAsia="zh-CN" w:bidi="ar"/>
              </w:rPr>
              <w:t>2.系统对接报案流程进行智能监督，识别查询违规用语（如态度恶劣、流程缺失等）并预警。</w:t>
            </w:r>
            <w:r>
              <w:rPr>
                <w:rFonts w:hint="eastAsia" w:ascii="仿宋" w:hAnsi="仿宋" w:eastAsia="仿宋" w:cs="仿宋"/>
                <w:i w:val="0"/>
                <w:iCs w:val="0"/>
                <w:color w:val="0000FF"/>
                <w:kern w:val="0"/>
                <w:sz w:val="21"/>
                <w:szCs w:val="21"/>
                <w:u w:val="none"/>
                <w:lang w:val="en-US" w:eastAsia="zh-CN" w:bidi="ar"/>
              </w:rPr>
              <w:br w:type="textWrapping"/>
            </w:r>
            <w:r>
              <w:rPr>
                <w:rFonts w:hint="eastAsia" w:ascii="仿宋" w:hAnsi="仿宋" w:eastAsia="仿宋" w:cs="仿宋"/>
                <w:i w:val="0"/>
                <w:iCs w:val="0"/>
                <w:color w:val="0000FF"/>
                <w:kern w:val="0"/>
                <w:sz w:val="21"/>
                <w:szCs w:val="21"/>
                <w:u w:val="none"/>
                <w:lang w:val="en-US" w:eastAsia="zh-CN" w:bidi="ar"/>
              </w:rPr>
              <w:t>3.系统具备“以音搜音”的相关音频技术，以便更好的支持历史数据检索、统计分析功能，如案件类型分布、处理效率评估等，为警务管理提供决策支持。</w:t>
            </w:r>
            <w:r>
              <w:rPr>
                <w:rFonts w:hint="eastAsia" w:ascii="仿宋" w:hAnsi="仿宋" w:eastAsia="仿宋" w:cs="仿宋"/>
                <w:i w:val="0"/>
                <w:iCs w:val="0"/>
                <w:color w:val="0000FF"/>
                <w:kern w:val="0"/>
                <w:sz w:val="21"/>
                <w:szCs w:val="21"/>
                <w:u w:val="none"/>
                <w:lang w:val="en-US" w:eastAsia="zh-CN" w:bidi="ar"/>
              </w:rPr>
              <w:br w:type="textWrapping"/>
            </w:r>
            <w:r>
              <w:rPr>
                <w:rFonts w:hint="eastAsia" w:ascii="仿宋" w:hAnsi="仿宋" w:eastAsia="仿宋" w:cs="仿宋"/>
                <w:i w:val="0"/>
                <w:iCs w:val="0"/>
                <w:color w:val="0000FF"/>
                <w:kern w:val="0"/>
                <w:sz w:val="21"/>
                <w:szCs w:val="21"/>
                <w:u w:val="none"/>
                <w:lang w:val="en-US" w:eastAsia="zh-CN" w:bidi="ar"/>
              </w:rPr>
              <w:t>4.系统可自动生成市局红线分析报告，帮助发现和解决执法中的问题。</w:t>
            </w:r>
            <w:r>
              <w:rPr>
                <w:rFonts w:hint="eastAsia" w:ascii="仿宋" w:hAnsi="仿宋" w:eastAsia="仿宋" w:cs="仿宋"/>
                <w:i w:val="0"/>
                <w:iCs w:val="0"/>
                <w:color w:val="0000FF"/>
                <w:kern w:val="0"/>
                <w:sz w:val="21"/>
                <w:szCs w:val="21"/>
                <w:u w:val="none"/>
                <w:lang w:val="en-US" w:eastAsia="zh-CN" w:bidi="ar"/>
              </w:rPr>
              <w:br w:type="textWrapping"/>
            </w:r>
            <w:r>
              <w:rPr>
                <w:rFonts w:hint="eastAsia" w:ascii="仿宋" w:hAnsi="仿宋" w:eastAsia="仿宋" w:cs="仿宋"/>
                <w:i w:val="0"/>
                <w:iCs w:val="0"/>
                <w:color w:val="0000FF"/>
                <w:kern w:val="0"/>
                <w:sz w:val="21"/>
                <w:szCs w:val="21"/>
                <w:u w:val="none"/>
                <w:lang w:val="en-US" w:eastAsia="zh-CN" w:bidi="ar"/>
              </w:rPr>
              <w:t>5.执法视音频文字化：支持提供“执法视音频文字化”功能，文字记录可搭配关键视频截图进行长期留存。</w:t>
            </w:r>
            <w:r>
              <w:rPr>
                <w:rFonts w:hint="eastAsia" w:ascii="仿宋" w:hAnsi="仿宋" w:eastAsia="仿宋" w:cs="仿宋"/>
                <w:i w:val="0"/>
                <w:iCs w:val="0"/>
                <w:color w:val="0000FF"/>
                <w:kern w:val="0"/>
                <w:sz w:val="21"/>
                <w:szCs w:val="21"/>
                <w:u w:val="none"/>
                <w:lang w:val="en-US" w:eastAsia="zh-CN" w:bidi="ar"/>
              </w:rPr>
              <w:br w:type="textWrapping"/>
            </w:r>
            <w:r>
              <w:rPr>
                <w:rFonts w:hint="eastAsia" w:ascii="仿宋" w:hAnsi="仿宋" w:eastAsia="仿宋" w:cs="仿宋"/>
                <w:i w:val="0"/>
                <w:iCs w:val="0"/>
                <w:color w:val="0000FF"/>
                <w:kern w:val="0"/>
                <w:sz w:val="21"/>
                <w:szCs w:val="21"/>
                <w:u w:val="none"/>
                <w:lang w:val="en-US" w:eastAsia="zh-CN" w:bidi="ar"/>
              </w:rPr>
              <w:t>6.提供判决文书及不予诉讼意见文书识别、物品信息提取，及与随身财物系统相关联的功能。</w:t>
            </w:r>
          </w:p>
        </w:tc>
        <w:tc>
          <w:tcPr>
            <w:tcW w:w="227" w:type="pct"/>
            <w:shd w:val="clear" w:color="auto" w:fill="auto"/>
            <w:vAlign w:val="center"/>
          </w:tcPr>
          <w:p w14:paraId="71DBA057">
            <w:pPr>
              <w:keepNext w:val="0"/>
              <w:keepLines w:val="0"/>
              <w:widowControl/>
              <w:suppressLineNumbers w:val="0"/>
              <w:jc w:val="center"/>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套</w:t>
            </w:r>
          </w:p>
        </w:tc>
        <w:tc>
          <w:tcPr>
            <w:tcW w:w="227" w:type="pct"/>
            <w:shd w:val="clear" w:color="auto" w:fill="auto"/>
            <w:vAlign w:val="center"/>
          </w:tcPr>
          <w:p w14:paraId="1E6C7058">
            <w:pPr>
              <w:keepNext w:val="0"/>
              <w:keepLines w:val="0"/>
              <w:widowControl/>
              <w:suppressLineNumbers w:val="0"/>
              <w:jc w:val="center"/>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1</w:t>
            </w:r>
          </w:p>
        </w:tc>
        <w:tc>
          <w:tcPr>
            <w:tcW w:w="545" w:type="pct"/>
            <w:shd w:val="clear" w:color="auto" w:fill="auto"/>
            <w:vAlign w:val="center"/>
          </w:tcPr>
          <w:p w14:paraId="5E2BD9DF">
            <w:pPr>
              <w:keepNext w:val="0"/>
              <w:keepLines w:val="0"/>
              <w:widowControl/>
              <w:suppressLineNumbers w:val="0"/>
              <w:jc w:val="right"/>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￥60,000.00</w:t>
            </w:r>
          </w:p>
        </w:tc>
        <w:tc>
          <w:tcPr>
            <w:tcW w:w="548" w:type="pct"/>
            <w:shd w:val="clear" w:color="auto" w:fill="auto"/>
            <w:vAlign w:val="center"/>
          </w:tcPr>
          <w:p w14:paraId="192FE708">
            <w:pPr>
              <w:keepNext w:val="0"/>
              <w:keepLines w:val="0"/>
              <w:widowControl/>
              <w:suppressLineNumbers w:val="0"/>
              <w:jc w:val="right"/>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￥60,000.00</w:t>
            </w:r>
          </w:p>
        </w:tc>
      </w:tr>
      <w:tr w14:paraId="4B505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183" w:type="pct"/>
            <w:vAlign w:val="center"/>
          </w:tcPr>
          <w:p w14:paraId="7C8B8E48">
            <w:pPr>
              <w:adjustRightInd w:val="0"/>
              <w:snapToGrid w:val="0"/>
              <w:spacing w:line="240" w:lineRule="auto"/>
              <w:jc w:val="center"/>
              <w:rPr>
                <w:rFonts w:hint="eastAsia" w:ascii="仿宋" w:hAnsi="仿宋" w:eastAsia="仿宋" w:cs="仿宋"/>
                <w:kern w:val="2"/>
                <w:sz w:val="21"/>
                <w:szCs w:val="21"/>
                <w:u w:val="none"/>
                <w:lang w:val="en-US" w:eastAsia="zh-CN" w:bidi="ar-SA"/>
              </w:rPr>
            </w:pPr>
            <w:r>
              <w:rPr>
                <w:rFonts w:hint="eastAsia" w:ascii="仿宋" w:hAnsi="仿宋" w:eastAsia="仿宋" w:cs="仿宋"/>
                <w:kern w:val="2"/>
                <w:sz w:val="21"/>
                <w:szCs w:val="21"/>
                <w:u w:val="none"/>
                <w:lang w:val="en-US" w:eastAsia="zh-CN" w:bidi="ar-SA"/>
              </w:rPr>
              <w:t>7</w:t>
            </w:r>
          </w:p>
        </w:tc>
        <w:tc>
          <w:tcPr>
            <w:tcW w:w="720" w:type="pct"/>
            <w:shd w:val="clear" w:color="auto" w:fill="auto"/>
            <w:vAlign w:val="center"/>
          </w:tcPr>
          <w:p w14:paraId="66851626">
            <w:pPr>
              <w:widowControl/>
              <w:snapToGrid w:val="0"/>
              <w:spacing w:line="240" w:lineRule="auto"/>
              <w:ind w:left="0" w:leftChars="0" w:right="0" w:rightChars="0" w:firstLine="0" w:firstLineChars="0"/>
              <w:jc w:val="center"/>
              <w:rPr>
                <w:rFonts w:hint="eastAsia" w:ascii="仿宋" w:hAnsi="仿宋" w:eastAsia="仿宋" w:cs="仿宋"/>
                <w:color w:val="auto"/>
                <w:kern w:val="0"/>
                <w:sz w:val="21"/>
                <w:szCs w:val="21"/>
                <w:lang w:val="en-US" w:eastAsia="zh-CN" w:bidi="ar-SA"/>
              </w:rPr>
            </w:pPr>
            <w:r>
              <w:rPr>
                <w:rFonts w:hint="eastAsia" w:ascii="仿宋" w:hAnsi="仿宋" w:eastAsia="仿宋" w:cs="仿宋"/>
                <w:color w:val="auto"/>
                <w:kern w:val="0"/>
                <w:sz w:val="21"/>
                <w:szCs w:val="21"/>
              </w:rPr>
              <w:t>半球型POE摄像机</w:t>
            </w:r>
          </w:p>
        </w:tc>
        <w:tc>
          <w:tcPr>
            <w:tcW w:w="503" w:type="pct"/>
            <w:vAlign w:val="center"/>
          </w:tcPr>
          <w:p w14:paraId="3E161813">
            <w:pPr>
              <w:adjustRightInd w:val="0"/>
              <w:snapToGrid w:val="0"/>
              <w:spacing w:line="240" w:lineRule="auto"/>
              <w:jc w:val="center"/>
              <w:rPr>
                <w:rFonts w:hint="eastAsia" w:ascii="仿宋" w:hAnsi="仿宋" w:eastAsia="仿宋" w:cs="仿宋"/>
                <w:kern w:val="2"/>
                <w:sz w:val="21"/>
                <w:szCs w:val="21"/>
                <w:u w:val="none"/>
                <w:lang w:val="en-US" w:eastAsia="zh-CN" w:bidi="ar-SA"/>
              </w:rPr>
            </w:pPr>
            <w:r>
              <w:rPr>
                <w:rFonts w:hint="eastAsia" w:ascii="仿宋" w:hAnsi="仿宋" w:eastAsia="仿宋" w:cs="仿宋"/>
                <w:b w:val="0"/>
                <w:bCs/>
                <w:sz w:val="21"/>
                <w:szCs w:val="21"/>
                <w:lang w:val="en-US" w:eastAsia="zh-CN"/>
              </w:rPr>
              <w:t>海康/DS-2CD2343FR-BJ</w:t>
            </w:r>
          </w:p>
        </w:tc>
        <w:tc>
          <w:tcPr>
            <w:tcW w:w="2044" w:type="pct"/>
            <w:vAlign w:val="center"/>
          </w:tcPr>
          <w:p w14:paraId="66D27F01">
            <w:pPr>
              <w:keepNext w:val="0"/>
              <w:keepLines w:val="0"/>
              <w:widowControl/>
              <w:suppressLineNumbers w:val="0"/>
              <w:jc w:val="left"/>
              <w:textAlignment w:val="center"/>
              <w:rPr>
                <w:rFonts w:hint="eastAsia" w:ascii="仿宋" w:hAnsi="仿宋" w:eastAsia="仿宋" w:cs="仿宋"/>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1.网络摄像机像素400万，分辨率2688×1520像素 @25 fps，可在该分辨率下输出实时图像。</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2.支持越界侦测、区域入侵侦测、进入区域侦测和离开区域侦测，支持联动声音报警。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3.支持背光补偿，强光抑制，3D数字降噪，120 dB宽动态。</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4.支持ROI感兴趣区域增强编码，支持Smart265/264编码，可根据场景情况自适应调整码率分配。</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5.内置麦克风1个，内置扬声器1个，支持双向语音对讲。</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6.网络：1个RJ45 10 M/100 M自适应以太网口。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7.支持256 GB MicroSD/MicroSDHC/MicroSDXC卡本地存储。</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8.支持1路报警输入，1路报警输出，1路音频输入，1路音频输出。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9.电源输出：DC12 V，100 mA，可用于拾音器供电。</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10.补光灯类型：智能补光，可切换白光灯、红外灯，红外可达30 m，白光可达20m。</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11.符合IP66防尘防水设计。</w:t>
            </w:r>
          </w:p>
        </w:tc>
        <w:tc>
          <w:tcPr>
            <w:tcW w:w="227" w:type="pct"/>
            <w:shd w:val="clear" w:color="auto" w:fill="auto"/>
            <w:vAlign w:val="center"/>
          </w:tcPr>
          <w:p w14:paraId="11944974">
            <w:pPr>
              <w:keepNext w:val="0"/>
              <w:keepLines w:val="0"/>
              <w:widowControl/>
              <w:suppressLineNumbers w:val="0"/>
              <w:jc w:val="center"/>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台</w:t>
            </w:r>
          </w:p>
        </w:tc>
        <w:tc>
          <w:tcPr>
            <w:tcW w:w="227" w:type="pct"/>
            <w:shd w:val="clear" w:color="auto" w:fill="auto"/>
            <w:vAlign w:val="center"/>
          </w:tcPr>
          <w:p w14:paraId="79A3A153">
            <w:pPr>
              <w:keepNext w:val="0"/>
              <w:keepLines w:val="0"/>
              <w:widowControl/>
              <w:suppressLineNumbers w:val="0"/>
              <w:jc w:val="center"/>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34</w:t>
            </w:r>
          </w:p>
        </w:tc>
        <w:tc>
          <w:tcPr>
            <w:tcW w:w="545" w:type="pct"/>
            <w:shd w:val="clear" w:color="auto" w:fill="auto"/>
            <w:vAlign w:val="center"/>
          </w:tcPr>
          <w:p w14:paraId="7EB551D0">
            <w:pPr>
              <w:keepNext w:val="0"/>
              <w:keepLines w:val="0"/>
              <w:widowControl/>
              <w:suppressLineNumbers w:val="0"/>
              <w:jc w:val="right"/>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￥750.00</w:t>
            </w:r>
          </w:p>
        </w:tc>
        <w:tc>
          <w:tcPr>
            <w:tcW w:w="548" w:type="pct"/>
            <w:shd w:val="clear" w:color="auto" w:fill="auto"/>
            <w:vAlign w:val="center"/>
          </w:tcPr>
          <w:p w14:paraId="1D34C330">
            <w:pPr>
              <w:keepNext w:val="0"/>
              <w:keepLines w:val="0"/>
              <w:widowControl/>
              <w:suppressLineNumbers w:val="0"/>
              <w:jc w:val="right"/>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￥25,500.00</w:t>
            </w:r>
          </w:p>
        </w:tc>
      </w:tr>
      <w:tr w14:paraId="5A896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183" w:type="pct"/>
            <w:vAlign w:val="center"/>
          </w:tcPr>
          <w:p w14:paraId="44C5C5B4">
            <w:pPr>
              <w:adjustRightInd w:val="0"/>
              <w:snapToGrid w:val="0"/>
              <w:spacing w:line="240" w:lineRule="auto"/>
              <w:jc w:val="center"/>
              <w:rPr>
                <w:rFonts w:hint="eastAsia" w:ascii="仿宋" w:hAnsi="仿宋" w:eastAsia="仿宋" w:cs="仿宋"/>
                <w:kern w:val="2"/>
                <w:sz w:val="21"/>
                <w:szCs w:val="21"/>
                <w:u w:val="none"/>
                <w:lang w:val="en-US" w:eastAsia="zh-CN" w:bidi="ar-SA"/>
              </w:rPr>
            </w:pPr>
            <w:r>
              <w:rPr>
                <w:rFonts w:hint="eastAsia" w:ascii="仿宋" w:hAnsi="仿宋" w:eastAsia="仿宋" w:cs="仿宋"/>
                <w:kern w:val="2"/>
                <w:sz w:val="21"/>
                <w:szCs w:val="21"/>
                <w:u w:val="none"/>
                <w:lang w:val="en-US" w:eastAsia="zh-CN" w:bidi="ar-SA"/>
              </w:rPr>
              <w:t>8</w:t>
            </w:r>
          </w:p>
        </w:tc>
        <w:tc>
          <w:tcPr>
            <w:tcW w:w="720" w:type="pct"/>
            <w:shd w:val="clear" w:color="auto" w:fill="auto"/>
            <w:vAlign w:val="center"/>
          </w:tcPr>
          <w:p w14:paraId="00E693CC">
            <w:pPr>
              <w:widowControl/>
              <w:snapToGrid w:val="0"/>
              <w:spacing w:line="240" w:lineRule="auto"/>
              <w:ind w:left="0" w:leftChars="0" w:right="0" w:rightChars="0" w:firstLine="0" w:firstLineChars="0"/>
              <w:jc w:val="center"/>
              <w:rPr>
                <w:rFonts w:hint="eastAsia" w:ascii="仿宋" w:hAnsi="仿宋" w:eastAsia="仿宋" w:cs="仿宋"/>
                <w:color w:val="auto"/>
                <w:kern w:val="0"/>
                <w:sz w:val="21"/>
                <w:szCs w:val="21"/>
                <w:lang w:val="en-US" w:eastAsia="zh-CN" w:bidi="ar-SA"/>
              </w:rPr>
            </w:pPr>
            <w:r>
              <w:rPr>
                <w:rFonts w:hint="eastAsia" w:ascii="仿宋" w:hAnsi="仿宋" w:eastAsia="仿宋" w:cs="仿宋"/>
                <w:color w:val="auto"/>
                <w:kern w:val="0"/>
                <w:sz w:val="21"/>
                <w:szCs w:val="21"/>
              </w:rPr>
              <w:t>拾音器</w:t>
            </w:r>
          </w:p>
        </w:tc>
        <w:tc>
          <w:tcPr>
            <w:tcW w:w="503" w:type="pct"/>
            <w:vAlign w:val="center"/>
          </w:tcPr>
          <w:p w14:paraId="37A74C76">
            <w:pPr>
              <w:adjustRightInd w:val="0"/>
              <w:snapToGrid w:val="0"/>
              <w:spacing w:line="240" w:lineRule="auto"/>
              <w:jc w:val="center"/>
              <w:rPr>
                <w:rFonts w:hint="eastAsia" w:ascii="仿宋" w:hAnsi="仿宋" w:eastAsia="仿宋" w:cs="仿宋"/>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海康/DS-2FP2061</w:t>
            </w:r>
          </w:p>
        </w:tc>
        <w:tc>
          <w:tcPr>
            <w:tcW w:w="2044" w:type="pct"/>
            <w:vAlign w:val="center"/>
          </w:tcPr>
          <w:p w14:paraId="7545B970">
            <w:pPr>
              <w:keepNext w:val="0"/>
              <w:keepLines w:val="0"/>
              <w:widowControl/>
              <w:suppressLineNumbers w:val="0"/>
              <w:jc w:val="left"/>
              <w:textAlignment w:val="center"/>
              <w:rPr>
                <w:rFonts w:hint="eastAsia" w:ascii="仿宋" w:hAnsi="仿宋" w:eastAsia="仿宋" w:cs="仿宋"/>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1.麦克风：高灵敏度全指向驻极体麦1个。</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2.指向特性：全指向。</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3.灵敏度：-32 dB。</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4.动态范围：0dB～90dB。</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5.最大承受音压：120 dBSPL。</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6.拾音范围：0m～5m。</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7.输出信号幅度：2.5 Vpp。</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8.音频传输距离：500m。</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9.自带拾音距离调节旋钮，可根据现场需要调节音量，与主机级联后可通过后台软件切换通道并调节音量。</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10.拾音头内置雷击保护、电源极性反转保护和电源保护模块。</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11.支持集中供电、摄像机供电、直流电源供电，无需专用电源。</w:t>
            </w:r>
          </w:p>
        </w:tc>
        <w:tc>
          <w:tcPr>
            <w:tcW w:w="227" w:type="pct"/>
            <w:shd w:val="clear" w:color="auto" w:fill="auto"/>
            <w:vAlign w:val="center"/>
          </w:tcPr>
          <w:p w14:paraId="3938F900">
            <w:pPr>
              <w:keepNext w:val="0"/>
              <w:keepLines w:val="0"/>
              <w:widowControl/>
              <w:suppressLineNumbers w:val="0"/>
              <w:jc w:val="center"/>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个</w:t>
            </w:r>
          </w:p>
        </w:tc>
        <w:tc>
          <w:tcPr>
            <w:tcW w:w="227" w:type="pct"/>
            <w:shd w:val="clear" w:color="auto" w:fill="auto"/>
            <w:vAlign w:val="center"/>
          </w:tcPr>
          <w:p w14:paraId="043DF77E">
            <w:pPr>
              <w:keepNext w:val="0"/>
              <w:keepLines w:val="0"/>
              <w:widowControl/>
              <w:suppressLineNumbers w:val="0"/>
              <w:jc w:val="center"/>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12</w:t>
            </w:r>
          </w:p>
        </w:tc>
        <w:tc>
          <w:tcPr>
            <w:tcW w:w="545" w:type="pct"/>
            <w:shd w:val="clear" w:color="auto" w:fill="auto"/>
            <w:vAlign w:val="center"/>
          </w:tcPr>
          <w:p w14:paraId="7D18F924">
            <w:pPr>
              <w:keepNext w:val="0"/>
              <w:keepLines w:val="0"/>
              <w:widowControl/>
              <w:suppressLineNumbers w:val="0"/>
              <w:jc w:val="right"/>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￥200.00</w:t>
            </w:r>
          </w:p>
        </w:tc>
        <w:tc>
          <w:tcPr>
            <w:tcW w:w="548" w:type="pct"/>
            <w:shd w:val="clear" w:color="auto" w:fill="auto"/>
            <w:vAlign w:val="center"/>
          </w:tcPr>
          <w:p w14:paraId="2CDF641E">
            <w:pPr>
              <w:keepNext w:val="0"/>
              <w:keepLines w:val="0"/>
              <w:widowControl/>
              <w:suppressLineNumbers w:val="0"/>
              <w:jc w:val="right"/>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￥2,400.00</w:t>
            </w:r>
          </w:p>
        </w:tc>
      </w:tr>
      <w:tr w14:paraId="6A791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183" w:type="pct"/>
            <w:vAlign w:val="center"/>
          </w:tcPr>
          <w:p w14:paraId="1F83AA3B">
            <w:pPr>
              <w:adjustRightInd w:val="0"/>
              <w:snapToGrid w:val="0"/>
              <w:spacing w:line="240" w:lineRule="auto"/>
              <w:jc w:val="center"/>
              <w:rPr>
                <w:rFonts w:hint="eastAsia" w:ascii="仿宋" w:hAnsi="仿宋" w:eastAsia="仿宋" w:cs="仿宋"/>
                <w:kern w:val="2"/>
                <w:sz w:val="21"/>
                <w:szCs w:val="21"/>
                <w:u w:val="none"/>
                <w:lang w:val="en-US" w:eastAsia="zh-CN" w:bidi="ar-SA"/>
              </w:rPr>
            </w:pPr>
            <w:r>
              <w:rPr>
                <w:rFonts w:hint="eastAsia" w:ascii="仿宋" w:hAnsi="仿宋" w:eastAsia="仿宋" w:cs="仿宋"/>
                <w:kern w:val="2"/>
                <w:sz w:val="21"/>
                <w:szCs w:val="21"/>
                <w:u w:val="none"/>
                <w:lang w:val="en-US" w:eastAsia="zh-CN" w:bidi="ar-SA"/>
              </w:rPr>
              <w:t>9</w:t>
            </w:r>
          </w:p>
        </w:tc>
        <w:tc>
          <w:tcPr>
            <w:tcW w:w="720" w:type="pct"/>
            <w:shd w:val="clear" w:color="auto" w:fill="auto"/>
            <w:vAlign w:val="center"/>
          </w:tcPr>
          <w:p w14:paraId="79F43409">
            <w:pPr>
              <w:widowControl/>
              <w:snapToGrid w:val="0"/>
              <w:spacing w:line="240" w:lineRule="auto"/>
              <w:ind w:left="0" w:leftChars="0" w:right="0" w:rightChars="0" w:firstLine="0" w:firstLineChars="0"/>
              <w:jc w:val="center"/>
              <w:rPr>
                <w:rFonts w:hint="eastAsia" w:ascii="仿宋" w:hAnsi="仿宋" w:eastAsia="仿宋" w:cs="仿宋"/>
                <w:color w:val="auto"/>
                <w:kern w:val="0"/>
                <w:sz w:val="21"/>
                <w:szCs w:val="21"/>
                <w:lang w:val="en-US" w:eastAsia="zh-CN" w:bidi="ar-SA"/>
              </w:rPr>
            </w:pPr>
            <w:r>
              <w:rPr>
                <w:rFonts w:hint="eastAsia" w:ascii="仿宋" w:hAnsi="仿宋" w:eastAsia="仿宋" w:cs="仿宋"/>
                <w:color w:val="auto"/>
                <w:kern w:val="0"/>
                <w:sz w:val="21"/>
                <w:szCs w:val="21"/>
              </w:rPr>
              <w:t>硬盘录像机</w:t>
            </w:r>
          </w:p>
        </w:tc>
        <w:tc>
          <w:tcPr>
            <w:tcW w:w="503" w:type="pct"/>
            <w:vAlign w:val="center"/>
          </w:tcPr>
          <w:p w14:paraId="78737E15">
            <w:pPr>
              <w:adjustRightInd w:val="0"/>
              <w:snapToGrid w:val="0"/>
              <w:spacing w:line="240" w:lineRule="auto"/>
              <w:jc w:val="center"/>
              <w:rPr>
                <w:rFonts w:hint="eastAsia" w:ascii="仿宋" w:hAnsi="仿宋" w:eastAsia="仿宋" w:cs="仿宋"/>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海康/DS-7604N-E1-V3</w:t>
            </w:r>
          </w:p>
        </w:tc>
        <w:tc>
          <w:tcPr>
            <w:tcW w:w="2044" w:type="pct"/>
            <w:vAlign w:val="center"/>
          </w:tcPr>
          <w:p w14:paraId="5D4B7158">
            <w:pPr>
              <w:keepNext w:val="0"/>
              <w:keepLines w:val="0"/>
              <w:widowControl/>
              <w:suppressLineNumbers w:val="0"/>
              <w:jc w:val="left"/>
              <w:textAlignment w:val="center"/>
              <w:rPr>
                <w:rFonts w:hint="eastAsia" w:ascii="仿宋" w:hAnsi="仿宋" w:eastAsia="仿宋" w:cs="仿宋"/>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1.存储接口：1个SATA接口，可满配8TB硬盘。</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2.视频接口：1×HDMI，1×VGA。</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3.网络接口：2×RJ45 10/100Mbps自适应以太网口。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4.报警接口：4路报警输入，1路报警输出。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5.USB接口：2×USB 2.0。</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6.输入带宽：40Mbps。</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7.输出带宽：80Mbps。</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8.接入能力：4路H.264、H.265格式高清码流接入。</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9.解码能力：支持6×1080P。</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10.显示能力：支持4K输出。</w:t>
            </w:r>
          </w:p>
        </w:tc>
        <w:tc>
          <w:tcPr>
            <w:tcW w:w="227" w:type="pct"/>
            <w:shd w:val="clear" w:color="auto" w:fill="auto"/>
            <w:vAlign w:val="center"/>
          </w:tcPr>
          <w:p w14:paraId="260BCE93">
            <w:pPr>
              <w:keepNext w:val="0"/>
              <w:keepLines w:val="0"/>
              <w:widowControl/>
              <w:suppressLineNumbers w:val="0"/>
              <w:jc w:val="center"/>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个</w:t>
            </w:r>
          </w:p>
        </w:tc>
        <w:tc>
          <w:tcPr>
            <w:tcW w:w="227" w:type="pct"/>
            <w:shd w:val="clear" w:color="auto" w:fill="auto"/>
            <w:vAlign w:val="center"/>
          </w:tcPr>
          <w:p w14:paraId="302138D7">
            <w:pPr>
              <w:keepNext w:val="0"/>
              <w:keepLines w:val="0"/>
              <w:widowControl/>
              <w:suppressLineNumbers w:val="0"/>
              <w:jc w:val="center"/>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11</w:t>
            </w:r>
          </w:p>
        </w:tc>
        <w:tc>
          <w:tcPr>
            <w:tcW w:w="545" w:type="pct"/>
            <w:shd w:val="clear" w:color="auto" w:fill="auto"/>
            <w:vAlign w:val="center"/>
          </w:tcPr>
          <w:p w14:paraId="54DE340F">
            <w:pPr>
              <w:keepNext w:val="0"/>
              <w:keepLines w:val="0"/>
              <w:widowControl/>
              <w:suppressLineNumbers w:val="0"/>
              <w:jc w:val="right"/>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￥780.00</w:t>
            </w:r>
          </w:p>
        </w:tc>
        <w:tc>
          <w:tcPr>
            <w:tcW w:w="548" w:type="pct"/>
            <w:shd w:val="clear" w:color="auto" w:fill="auto"/>
            <w:vAlign w:val="center"/>
          </w:tcPr>
          <w:p w14:paraId="0A7B671A">
            <w:pPr>
              <w:keepNext w:val="0"/>
              <w:keepLines w:val="0"/>
              <w:widowControl/>
              <w:suppressLineNumbers w:val="0"/>
              <w:jc w:val="right"/>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￥8,580.00</w:t>
            </w:r>
          </w:p>
        </w:tc>
      </w:tr>
      <w:tr w14:paraId="5C636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183" w:type="pct"/>
            <w:vAlign w:val="center"/>
          </w:tcPr>
          <w:p w14:paraId="41CCB627">
            <w:pPr>
              <w:adjustRightInd w:val="0"/>
              <w:snapToGrid w:val="0"/>
              <w:spacing w:line="240" w:lineRule="auto"/>
              <w:jc w:val="center"/>
              <w:rPr>
                <w:rFonts w:hint="eastAsia" w:ascii="仿宋" w:hAnsi="仿宋" w:eastAsia="仿宋" w:cs="仿宋"/>
                <w:kern w:val="2"/>
                <w:sz w:val="21"/>
                <w:szCs w:val="21"/>
                <w:u w:val="none"/>
                <w:lang w:val="en-US" w:eastAsia="zh-CN" w:bidi="ar-SA"/>
              </w:rPr>
            </w:pPr>
            <w:r>
              <w:rPr>
                <w:rFonts w:hint="eastAsia" w:ascii="仿宋" w:hAnsi="仿宋" w:eastAsia="仿宋" w:cs="仿宋"/>
                <w:kern w:val="2"/>
                <w:sz w:val="21"/>
                <w:szCs w:val="21"/>
                <w:u w:val="none"/>
                <w:lang w:val="en-US" w:eastAsia="zh-CN" w:bidi="ar-SA"/>
              </w:rPr>
              <w:t>10</w:t>
            </w:r>
          </w:p>
        </w:tc>
        <w:tc>
          <w:tcPr>
            <w:tcW w:w="720" w:type="pct"/>
            <w:shd w:val="clear" w:color="auto" w:fill="auto"/>
            <w:vAlign w:val="center"/>
          </w:tcPr>
          <w:p w14:paraId="71CE357F">
            <w:pPr>
              <w:widowControl/>
              <w:snapToGrid w:val="0"/>
              <w:spacing w:line="240" w:lineRule="auto"/>
              <w:ind w:left="0" w:leftChars="0" w:right="0" w:rightChars="0" w:firstLine="0" w:firstLineChars="0"/>
              <w:jc w:val="center"/>
              <w:rPr>
                <w:rFonts w:hint="eastAsia" w:ascii="仿宋" w:hAnsi="仿宋" w:eastAsia="仿宋" w:cs="仿宋"/>
                <w:color w:val="auto"/>
                <w:kern w:val="0"/>
                <w:sz w:val="21"/>
                <w:szCs w:val="21"/>
                <w:lang w:val="en-US" w:eastAsia="zh-CN" w:bidi="ar-SA"/>
              </w:rPr>
            </w:pPr>
            <w:r>
              <w:rPr>
                <w:rFonts w:hint="eastAsia" w:ascii="仿宋" w:hAnsi="仿宋" w:eastAsia="仿宋" w:cs="仿宋"/>
                <w:color w:val="auto"/>
                <w:kern w:val="0"/>
                <w:sz w:val="21"/>
                <w:szCs w:val="21"/>
              </w:rPr>
              <w:t>硬盘</w:t>
            </w:r>
          </w:p>
        </w:tc>
        <w:tc>
          <w:tcPr>
            <w:tcW w:w="503" w:type="pct"/>
            <w:vAlign w:val="center"/>
          </w:tcPr>
          <w:p w14:paraId="645E4186">
            <w:pPr>
              <w:adjustRightInd w:val="0"/>
              <w:snapToGrid w:val="0"/>
              <w:spacing w:line="240" w:lineRule="auto"/>
              <w:jc w:val="center"/>
              <w:rPr>
                <w:rFonts w:hint="eastAsia" w:ascii="仿宋" w:hAnsi="仿宋" w:eastAsia="仿宋" w:cs="仿宋"/>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海康/ST8000HKVS002</w:t>
            </w:r>
          </w:p>
        </w:tc>
        <w:tc>
          <w:tcPr>
            <w:tcW w:w="2044" w:type="pct"/>
            <w:vAlign w:val="center"/>
          </w:tcPr>
          <w:p w14:paraId="3ADE0ECE">
            <w:pPr>
              <w:keepNext w:val="0"/>
              <w:keepLines w:val="0"/>
              <w:widowControl/>
              <w:suppressLineNumbers w:val="0"/>
              <w:jc w:val="left"/>
              <w:textAlignment w:val="center"/>
              <w:rPr>
                <w:rFonts w:hint="eastAsia" w:ascii="仿宋" w:hAnsi="仿宋" w:eastAsia="仿宋" w:cs="仿宋"/>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1.容量：8TB。</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2.尺寸：3.5英寸。</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3.接口：SATA3.0接口，接口传输速率（最大值）：6.0Gb/s。</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4.磁记录技术：CMR传统磁记录。</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5.转速：5400RPM。</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6.缓存：256MB。</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7.平均读写功率（W）：5.3W。</w:t>
            </w:r>
          </w:p>
        </w:tc>
        <w:tc>
          <w:tcPr>
            <w:tcW w:w="227" w:type="pct"/>
            <w:shd w:val="clear" w:color="auto" w:fill="auto"/>
            <w:vAlign w:val="center"/>
          </w:tcPr>
          <w:p w14:paraId="2E476979">
            <w:pPr>
              <w:keepNext w:val="0"/>
              <w:keepLines w:val="0"/>
              <w:widowControl/>
              <w:suppressLineNumbers w:val="0"/>
              <w:jc w:val="center"/>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个</w:t>
            </w:r>
          </w:p>
        </w:tc>
        <w:tc>
          <w:tcPr>
            <w:tcW w:w="227" w:type="pct"/>
            <w:shd w:val="clear" w:color="auto" w:fill="auto"/>
            <w:vAlign w:val="center"/>
          </w:tcPr>
          <w:p w14:paraId="019BC122">
            <w:pPr>
              <w:keepNext w:val="0"/>
              <w:keepLines w:val="0"/>
              <w:widowControl/>
              <w:suppressLineNumbers w:val="0"/>
              <w:jc w:val="center"/>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25</w:t>
            </w:r>
          </w:p>
        </w:tc>
        <w:tc>
          <w:tcPr>
            <w:tcW w:w="545" w:type="pct"/>
            <w:shd w:val="clear" w:color="auto" w:fill="auto"/>
            <w:vAlign w:val="center"/>
          </w:tcPr>
          <w:p w14:paraId="45CC5770">
            <w:pPr>
              <w:keepNext w:val="0"/>
              <w:keepLines w:val="0"/>
              <w:widowControl/>
              <w:suppressLineNumbers w:val="0"/>
              <w:jc w:val="right"/>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￥1,700.00</w:t>
            </w:r>
          </w:p>
        </w:tc>
        <w:tc>
          <w:tcPr>
            <w:tcW w:w="548" w:type="pct"/>
            <w:shd w:val="clear" w:color="auto" w:fill="auto"/>
            <w:vAlign w:val="center"/>
          </w:tcPr>
          <w:p w14:paraId="41BD33AB">
            <w:pPr>
              <w:keepNext w:val="0"/>
              <w:keepLines w:val="0"/>
              <w:widowControl/>
              <w:suppressLineNumbers w:val="0"/>
              <w:jc w:val="right"/>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￥42,500.00</w:t>
            </w:r>
          </w:p>
        </w:tc>
      </w:tr>
      <w:tr w14:paraId="2CBD4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183" w:type="pct"/>
            <w:vAlign w:val="center"/>
          </w:tcPr>
          <w:p w14:paraId="74A17659">
            <w:pPr>
              <w:adjustRightInd w:val="0"/>
              <w:snapToGrid w:val="0"/>
              <w:spacing w:line="240" w:lineRule="auto"/>
              <w:jc w:val="center"/>
              <w:rPr>
                <w:rFonts w:hint="eastAsia" w:ascii="仿宋" w:hAnsi="仿宋" w:eastAsia="仿宋" w:cs="仿宋"/>
                <w:kern w:val="2"/>
                <w:sz w:val="21"/>
                <w:szCs w:val="21"/>
                <w:u w:val="none"/>
                <w:lang w:val="en-US" w:eastAsia="zh-CN" w:bidi="ar-SA"/>
              </w:rPr>
            </w:pPr>
            <w:r>
              <w:rPr>
                <w:rFonts w:hint="eastAsia" w:ascii="仿宋" w:hAnsi="仿宋" w:eastAsia="仿宋" w:cs="仿宋"/>
                <w:kern w:val="2"/>
                <w:sz w:val="21"/>
                <w:szCs w:val="21"/>
                <w:u w:val="none"/>
                <w:lang w:val="en-US" w:eastAsia="zh-CN" w:bidi="ar-SA"/>
              </w:rPr>
              <w:t>11</w:t>
            </w:r>
          </w:p>
        </w:tc>
        <w:tc>
          <w:tcPr>
            <w:tcW w:w="720" w:type="pct"/>
            <w:shd w:val="clear" w:color="auto" w:fill="auto"/>
            <w:vAlign w:val="center"/>
          </w:tcPr>
          <w:p w14:paraId="569CE3B9">
            <w:pPr>
              <w:widowControl/>
              <w:snapToGrid w:val="0"/>
              <w:spacing w:line="240" w:lineRule="auto"/>
              <w:ind w:left="0" w:leftChars="0" w:right="0" w:rightChars="0" w:firstLine="0" w:firstLineChars="0"/>
              <w:jc w:val="center"/>
              <w:rPr>
                <w:rFonts w:hint="eastAsia" w:ascii="仿宋" w:hAnsi="仿宋" w:eastAsia="仿宋" w:cs="仿宋"/>
                <w:color w:val="auto"/>
                <w:kern w:val="0"/>
                <w:sz w:val="21"/>
                <w:szCs w:val="21"/>
                <w:lang w:val="en-US" w:eastAsia="zh-CN" w:bidi="ar-SA"/>
              </w:rPr>
            </w:pPr>
            <w:r>
              <w:rPr>
                <w:rFonts w:hint="eastAsia" w:ascii="仿宋" w:hAnsi="仿宋" w:eastAsia="仿宋" w:cs="仿宋"/>
                <w:color w:val="auto"/>
                <w:kern w:val="0"/>
                <w:sz w:val="21"/>
                <w:szCs w:val="21"/>
              </w:rPr>
              <w:t>网线</w:t>
            </w:r>
          </w:p>
        </w:tc>
        <w:tc>
          <w:tcPr>
            <w:tcW w:w="503" w:type="pct"/>
            <w:vAlign w:val="center"/>
          </w:tcPr>
          <w:p w14:paraId="2703D585">
            <w:pPr>
              <w:adjustRightInd w:val="0"/>
              <w:snapToGrid w:val="0"/>
              <w:spacing w:line="240" w:lineRule="auto"/>
              <w:jc w:val="center"/>
              <w:rPr>
                <w:rFonts w:hint="eastAsia" w:ascii="仿宋" w:hAnsi="仿宋" w:eastAsia="仿宋" w:cs="仿宋"/>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安普腾讯/CAT6</w:t>
            </w:r>
          </w:p>
        </w:tc>
        <w:tc>
          <w:tcPr>
            <w:tcW w:w="2044" w:type="pct"/>
            <w:vAlign w:val="center"/>
          </w:tcPr>
          <w:p w14:paraId="6602AF50">
            <w:pPr>
              <w:keepNext w:val="0"/>
              <w:keepLines w:val="0"/>
              <w:widowControl/>
              <w:suppressLineNumbers w:val="0"/>
              <w:jc w:val="left"/>
              <w:textAlignment w:val="center"/>
              <w:rPr>
                <w:rFonts w:hint="eastAsia" w:ascii="仿宋" w:hAnsi="仿宋" w:eastAsia="仿宋" w:cs="仿宋"/>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1.六类网线，无氧铜线芯，千兆非屏蔽双绞线。</w:t>
            </w:r>
          </w:p>
        </w:tc>
        <w:tc>
          <w:tcPr>
            <w:tcW w:w="227" w:type="pct"/>
            <w:shd w:val="clear" w:color="auto" w:fill="auto"/>
            <w:vAlign w:val="center"/>
          </w:tcPr>
          <w:p w14:paraId="228B9595">
            <w:pPr>
              <w:keepNext w:val="0"/>
              <w:keepLines w:val="0"/>
              <w:widowControl/>
              <w:suppressLineNumbers w:val="0"/>
              <w:jc w:val="center"/>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米</w:t>
            </w:r>
          </w:p>
        </w:tc>
        <w:tc>
          <w:tcPr>
            <w:tcW w:w="227" w:type="pct"/>
            <w:shd w:val="clear" w:color="auto" w:fill="auto"/>
            <w:vAlign w:val="center"/>
          </w:tcPr>
          <w:p w14:paraId="24D59290">
            <w:pPr>
              <w:keepNext w:val="0"/>
              <w:keepLines w:val="0"/>
              <w:widowControl/>
              <w:suppressLineNumbers w:val="0"/>
              <w:jc w:val="center"/>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3580</w:t>
            </w:r>
          </w:p>
        </w:tc>
        <w:tc>
          <w:tcPr>
            <w:tcW w:w="545" w:type="pct"/>
            <w:shd w:val="clear" w:color="auto" w:fill="auto"/>
            <w:vAlign w:val="center"/>
          </w:tcPr>
          <w:p w14:paraId="4662E396">
            <w:pPr>
              <w:keepNext w:val="0"/>
              <w:keepLines w:val="0"/>
              <w:widowControl/>
              <w:suppressLineNumbers w:val="0"/>
              <w:jc w:val="right"/>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￥3.00</w:t>
            </w:r>
          </w:p>
        </w:tc>
        <w:tc>
          <w:tcPr>
            <w:tcW w:w="548" w:type="pct"/>
            <w:shd w:val="clear" w:color="auto" w:fill="auto"/>
            <w:vAlign w:val="center"/>
          </w:tcPr>
          <w:p w14:paraId="459BE930">
            <w:pPr>
              <w:keepNext w:val="0"/>
              <w:keepLines w:val="0"/>
              <w:widowControl/>
              <w:suppressLineNumbers w:val="0"/>
              <w:jc w:val="right"/>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￥10,740.00</w:t>
            </w:r>
          </w:p>
        </w:tc>
      </w:tr>
      <w:tr w14:paraId="6CAB9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183" w:type="pct"/>
            <w:vAlign w:val="center"/>
          </w:tcPr>
          <w:p w14:paraId="063C92DD">
            <w:pPr>
              <w:adjustRightInd w:val="0"/>
              <w:snapToGrid w:val="0"/>
              <w:spacing w:line="240" w:lineRule="auto"/>
              <w:jc w:val="center"/>
              <w:rPr>
                <w:rFonts w:hint="eastAsia" w:ascii="仿宋" w:hAnsi="仿宋" w:eastAsia="仿宋" w:cs="仿宋"/>
                <w:kern w:val="2"/>
                <w:sz w:val="21"/>
                <w:szCs w:val="21"/>
                <w:u w:val="none"/>
                <w:lang w:val="en-US" w:eastAsia="zh-CN" w:bidi="ar-SA"/>
              </w:rPr>
            </w:pPr>
            <w:r>
              <w:rPr>
                <w:rFonts w:hint="eastAsia" w:ascii="仿宋" w:hAnsi="仿宋" w:eastAsia="仿宋" w:cs="仿宋"/>
                <w:kern w:val="2"/>
                <w:sz w:val="21"/>
                <w:szCs w:val="21"/>
                <w:u w:val="none"/>
                <w:lang w:val="en-US" w:eastAsia="zh-CN" w:bidi="ar-SA"/>
              </w:rPr>
              <w:t>12</w:t>
            </w:r>
          </w:p>
        </w:tc>
        <w:tc>
          <w:tcPr>
            <w:tcW w:w="720" w:type="pct"/>
            <w:shd w:val="clear" w:color="auto" w:fill="auto"/>
            <w:vAlign w:val="center"/>
          </w:tcPr>
          <w:p w14:paraId="4F1AD755">
            <w:pPr>
              <w:widowControl/>
              <w:snapToGrid w:val="0"/>
              <w:spacing w:line="240" w:lineRule="auto"/>
              <w:ind w:left="0" w:leftChars="0" w:right="0" w:rightChars="0" w:firstLine="0" w:firstLineChars="0"/>
              <w:jc w:val="center"/>
              <w:rPr>
                <w:rFonts w:hint="eastAsia" w:ascii="仿宋" w:hAnsi="仿宋" w:eastAsia="仿宋" w:cs="仿宋"/>
                <w:color w:val="auto"/>
                <w:kern w:val="0"/>
                <w:sz w:val="21"/>
                <w:szCs w:val="21"/>
                <w:lang w:val="en-US" w:eastAsia="zh-CN" w:bidi="ar-SA"/>
              </w:rPr>
            </w:pPr>
            <w:r>
              <w:rPr>
                <w:rFonts w:hint="eastAsia" w:ascii="仿宋" w:hAnsi="仿宋" w:eastAsia="仿宋" w:cs="仿宋"/>
                <w:color w:val="auto"/>
                <w:kern w:val="0"/>
                <w:sz w:val="21"/>
                <w:szCs w:val="21"/>
              </w:rPr>
              <w:t>PVC线槽</w:t>
            </w:r>
          </w:p>
        </w:tc>
        <w:tc>
          <w:tcPr>
            <w:tcW w:w="503" w:type="pct"/>
            <w:vAlign w:val="center"/>
          </w:tcPr>
          <w:p w14:paraId="182C8201">
            <w:pPr>
              <w:adjustRightInd w:val="0"/>
              <w:snapToGrid w:val="0"/>
              <w:spacing w:line="240" w:lineRule="auto"/>
              <w:jc w:val="center"/>
              <w:rPr>
                <w:rFonts w:hint="eastAsia" w:ascii="仿宋" w:hAnsi="仿宋" w:eastAsia="仿宋" w:cs="仿宋"/>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联塑/20*10</w:t>
            </w:r>
          </w:p>
        </w:tc>
        <w:tc>
          <w:tcPr>
            <w:tcW w:w="2044" w:type="pct"/>
            <w:vAlign w:val="center"/>
          </w:tcPr>
          <w:p w14:paraId="7D86FD57">
            <w:pPr>
              <w:keepNext w:val="0"/>
              <w:keepLines w:val="0"/>
              <w:widowControl/>
              <w:suppressLineNumbers w:val="0"/>
              <w:jc w:val="left"/>
              <w:textAlignment w:val="center"/>
              <w:rPr>
                <w:rFonts w:hint="eastAsia" w:ascii="仿宋" w:hAnsi="仿宋" w:eastAsia="仿宋" w:cs="仿宋"/>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1.20mm*10mm，不带胶。</w:t>
            </w:r>
          </w:p>
        </w:tc>
        <w:tc>
          <w:tcPr>
            <w:tcW w:w="227" w:type="pct"/>
            <w:shd w:val="clear" w:color="auto" w:fill="auto"/>
            <w:vAlign w:val="center"/>
          </w:tcPr>
          <w:p w14:paraId="386B384C">
            <w:pPr>
              <w:keepNext w:val="0"/>
              <w:keepLines w:val="0"/>
              <w:widowControl/>
              <w:suppressLineNumbers w:val="0"/>
              <w:jc w:val="center"/>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米</w:t>
            </w:r>
          </w:p>
        </w:tc>
        <w:tc>
          <w:tcPr>
            <w:tcW w:w="227" w:type="pct"/>
            <w:shd w:val="clear" w:color="auto" w:fill="auto"/>
            <w:vAlign w:val="center"/>
          </w:tcPr>
          <w:p w14:paraId="12120532">
            <w:pPr>
              <w:keepNext w:val="0"/>
              <w:keepLines w:val="0"/>
              <w:widowControl/>
              <w:suppressLineNumbers w:val="0"/>
              <w:jc w:val="center"/>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2100</w:t>
            </w:r>
          </w:p>
        </w:tc>
        <w:tc>
          <w:tcPr>
            <w:tcW w:w="545" w:type="pct"/>
            <w:shd w:val="clear" w:color="auto" w:fill="auto"/>
            <w:vAlign w:val="center"/>
          </w:tcPr>
          <w:p w14:paraId="100E583A">
            <w:pPr>
              <w:keepNext w:val="0"/>
              <w:keepLines w:val="0"/>
              <w:widowControl/>
              <w:suppressLineNumbers w:val="0"/>
              <w:jc w:val="right"/>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￥3.50</w:t>
            </w:r>
          </w:p>
        </w:tc>
        <w:tc>
          <w:tcPr>
            <w:tcW w:w="548" w:type="pct"/>
            <w:shd w:val="clear" w:color="auto" w:fill="auto"/>
            <w:vAlign w:val="center"/>
          </w:tcPr>
          <w:p w14:paraId="35371C72">
            <w:pPr>
              <w:keepNext w:val="0"/>
              <w:keepLines w:val="0"/>
              <w:widowControl/>
              <w:suppressLineNumbers w:val="0"/>
              <w:jc w:val="right"/>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￥7,350.00</w:t>
            </w:r>
          </w:p>
        </w:tc>
      </w:tr>
      <w:tr w14:paraId="43353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183" w:type="pct"/>
            <w:vAlign w:val="center"/>
          </w:tcPr>
          <w:p w14:paraId="10B0C7C8">
            <w:pPr>
              <w:adjustRightInd w:val="0"/>
              <w:snapToGrid w:val="0"/>
              <w:spacing w:line="240" w:lineRule="auto"/>
              <w:jc w:val="center"/>
              <w:rPr>
                <w:rFonts w:hint="eastAsia" w:ascii="仿宋" w:hAnsi="仿宋" w:eastAsia="仿宋" w:cs="仿宋"/>
                <w:kern w:val="2"/>
                <w:sz w:val="21"/>
                <w:szCs w:val="21"/>
                <w:u w:val="none"/>
                <w:lang w:val="en-US" w:eastAsia="zh-CN" w:bidi="ar-SA"/>
              </w:rPr>
            </w:pPr>
            <w:r>
              <w:rPr>
                <w:rFonts w:hint="eastAsia" w:ascii="仿宋" w:hAnsi="仿宋" w:eastAsia="仿宋" w:cs="仿宋"/>
                <w:kern w:val="2"/>
                <w:sz w:val="21"/>
                <w:szCs w:val="21"/>
                <w:u w:val="none"/>
                <w:lang w:val="en-US" w:eastAsia="zh-CN" w:bidi="ar-SA"/>
              </w:rPr>
              <w:t>13</w:t>
            </w:r>
          </w:p>
        </w:tc>
        <w:tc>
          <w:tcPr>
            <w:tcW w:w="720" w:type="pct"/>
            <w:shd w:val="clear" w:color="auto" w:fill="auto"/>
            <w:vAlign w:val="center"/>
          </w:tcPr>
          <w:p w14:paraId="74194B47">
            <w:pPr>
              <w:widowControl/>
              <w:snapToGrid w:val="0"/>
              <w:spacing w:line="240" w:lineRule="auto"/>
              <w:ind w:left="0" w:leftChars="0" w:right="0" w:rightChars="0" w:firstLine="0" w:firstLineChars="0"/>
              <w:jc w:val="center"/>
              <w:rPr>
                <w:rFonts w:hint="eastAsia" w:ascii="仿宋" w:hAnsi="仿宋" w:eastAsia="仿宋" w:cs="仿宋"/>
                <w:color w:val="auto"/>
                <w:kern w:val="0"/>
                <w:sz w:val="21"/>
                <w:szCs w:val="21"/>
                <w:lang w:val="en-US" w:eastAsia="zh-CN" w:bidi="ar-SA"/>
              </w:rPr>
            </w:pPr>
            <w:r>
              <w:rPr>
                <w:rFonts w:hint="eastAsia" w:ascii="仿宋" w:hAnsi="仿宋" w:eastAsia="仿宋" w:cs="仿宋"/>
                <w:color w:val="auto"/>
                <w:kern w:val="0"/>
                <w:sz w:val="21"/>
                <w:szCs w:val="21"/>
              </w:rPr>
              <w:t>电源插排</w:t>
            </w:r>
          </w:p>
        </w:tc>
        <w:tc>
          <w:tcPr>
            <w:tcW w:w="503" w:type="pct"/>
            <w:vAlign w:val="center"/>
          </w:tcPr>
          <w:p w14:paraId="7A6B990C">
            <w:pPr>
              <w:adjustRightInd w:val="0"/>
              <w:snapToGrid w:val="0"/>
              <w:spacing w:line="240" w:lineRule="auto"/>
              <w:jc w:val="center"/>
              <w:rPr>
                <w:rFonts w:hint="eastAsia" w:ascii="仿宋" w:hAnsi="仿宋" w:eastAsia="仿宋" w:cs="仿宋"/>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公牛/GN-B3440</w:t>
            </w:r>
          </w:p>
        </w:tc>
        <w:tc>
          <w:tcPr>
            <w:tcW w:w="2044" w:type="pct"/>
            <w:vAlign w:val="center"/>
          </w:tcPr>
          <w:p w14:paraId="72AD8EC2">
            <w:pPr>
              <w:keepNext w:val="0"/>
              <w:keepLines w:val="0"/>
              <w:widowControl/>
              <w:suppressLineNumbers w:val="0"/>
              <w:jc w:val="left"/>
              <w:textAlignment w:val="center"/>
              <w:rPr>
                <w:rFonts w:hint="eastAsia" w:ascii="仿宋" w:hAnsi="仿宋" w:eastAsia="仿宋" w:cs="仿宋"/>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1.8位总控开关全长3米。</w:t>
            </w:r>
          </w:p>
        </w:tc>
        <w:tc>
          <w:tcPr>
            <w:tcW w:w="227" w:type="pct"/>
            <w:shd w:val="clear" w:color="auto" w:fill="auto"/>
            <w:vAlign w:val="center"/>
          </w:tcPr>
          <w:p w14:paraId="60392408">
            <w:pPr>
              <w:keepNext w:val="0"/>
              <w:keepLines w:val="0"/>
              <w:widowControl/>
              <w:suppressLineNumbers w:val="0"/>
              <w:jc w:val="center"/>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个</w:t>
            </w:r>
          </w:p>
        </w:tc>
        <w:tc>
          <w:tcPr>
            <w:tcW w:w="227" w:type="pct"/>
            <w:shd w:val="clear" w:color="auto" w:fill="auto"/>
            <w:vAlign w:val="center"/>
          </w:tcPr>
          <w:p w14:paraId="7E2A5232">
            <w:pPr>
              <w:keepNext w:val="0"/>
              <w:keepLines w:val="0"/>
              <w:widowControl/>
              <w:suppressLineNumbers w:val="0"/>
              <w:jc w:val="center"/>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25</w:t>
            </w:r>
          </w:p>
        </w:tc>
        <w:tc>
          <w:tcPr>
            <w:tcW w:w="545" w:type="pct"/>
            <w:shd w:val="clear" w:color="auto" w:fill="auto"/>
            <w:vAlign w:val="center"/>
          </w:tcPr>
          <w:p w14:paraId="1CE91919">
            <w:pPr>
              <w:keepNext w:val="0"/>
              <w:keepLines w:val="0"/>
              <w:widowControl/>
              <w:suppressLineNumbers w:val="0"/>
              <w:jc w:val="right"/>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￥60.00</w:t>
            </w:r>
          </w:p>
        </w:tc>
        <w:tc>
          <w:tcPr>
            <w:tcW w:w="548" w:type="pct"/>
            <w:shd w:val="clear" w:color="auto" w:fill="auto"/>
            <w:vAlign w:val="center"/>
          </w:tcPr>
          <w:p w14:paraId="7DA9113E">
            <w:pPr>
              <w:keepNext w:val="0"/>
              <w:keepLines w:val="0"/>
              <w:widowControl/>
              <w:suppressLineNumbers w:val="0"/>
              <w:jc w:val="right"/>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￥1,500.00</w:t>
            </w:r>
          </w:p>
        </w:tc>
      </w:tr>
      <w:tr w14:paraId="302DB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183" w:type="pct"/>
            <w:vAlign w:val="center"/>
          </w:tcPr>
          <w:p w14:paraId="3787B3E2">
            <w:pPr>
              <w:adjustRightInd w:val="0"/>
              <w:snapToGrid w:val="0"/>
              <w:spacing w:line="240" w:lineRule="auto"/>
              <w:jc w:val="center"/>
              <w:rPr>
                <w:rFonts w:hint="eastAsia" w:ascii="仿宋" w:hAnsi="仿宋" w:eastAsia="仿宋" w:cs="仿宋"/>
                <w:kern w:val="2"/>
                <w:sz w:val="21"/>
                <w:szCs w:val="21"/>
                <w:u w:val="none"/>
                <w:lang w:val="en-US" w:eastAsia="zh-CN" w:bidi="ar-SA"/>
              </w:rPr>
            </w:pPr>
            <w:r>
              <w:rPr>
                <w:rFonts w:hint="eastAsia" w:ascii="仿宋" w:hAnsi="仿宋" w:eastAsia="仿宋" w:cs="仿宋"/>
                <w:kern w:val="2"/>
                <w:sz w:val="21"/>
                <w:szCs w:val="21"/>
                <w:u w:val="none"/>
                <w:lang w:val="en-US" w:eastAsia="zh-CN" w:bidi="ar-SA"/>
              </w:rPr>
              <w:t>14</w:t>
            </w:r>
          </w:p>
        </w:tc>
        <w:tc>
          <w:tcPr>
            <w:tcW w:w="720" w:type="pct"/>
            <w:shd w:val="clear" w:color="auto" w:fill="auto"/>
            <w:vAlign w:val="center"/>
          </w:tcPr>
          <w:p w14:paraId="04618CB1">
            <w:pPr>
              <w:widowControl/>
              <w:snapToGrid w:val="0"/>
              <w:spacing w:line="240" w:lineRule="auto"/>
              <w:ind w:left="0" w:leftChars="0" w:right="0" w:rightChars="0" w:firstLine="0" w:firstLineChars="0"/>
              <w:jc w:val="center"/>
              <w:rPr>
                <w:rFonts w:hint="eastAsia" w:ascii="仿宋" w:hAnsi="仿宋" w:eastAsia="仿宋" w:cs="仿宋"/>
                <w:color w:val="auto"/>
                <w:kern w:val="0"/>
                <w:sz w:val="21"/>
                <w:szCs w:val="21"/>
                <w:lang w:val="en-US" w:eastAsia="zh-CN" w:bidi="ar-SA"/>
              </w:rPr>
            </w:pPr>
            <w:r>
              <w:rPr>
                <w:rFonts w:hint="eastAsia" w:ascii="仿宋" w:hAnsi="仿宋" w:eastAsia="仿宋" w:cs="仿宋"/>
                <w:color w:val="auto"/>
                <w:kern w:val="0"/>
                <w:sz w:val="21"/>
                <w:szCs w:val="21"/>
              </w:rPr>
              <w:t>内存卡</w:t>
            </w:r>
          </w:p>
        </w:tc>
        <w:tc>
          <w:tcPr>
            <w:tcW w:w="503" w:type="pct"/>
            <w:vAlign w:val="center"/>
          </w:tcPr>
          <w:p w14:paraId="58AD619D">
            <w:pPr>
              <w:adjustRightInd w:val="0"/>
              <w:snapToGrid w:val="0"/>
              <w:spacing w:line="240" w:lineRule="auto"/>
              <w:jc w:val="center"/>
              <w:rPr>
                <w:rFonts w:hint="eastAsia" w:ascii="仿宋" w:hAnsi="仿宋" w:eastAsia="仿宋" w:cs="仿宋"/>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海康/CS-CMT-CARDT-128G</w:t>
            </w:r>
          </w:p>
        </w:tc>
        <w:tc>
          <w:tcPr>
            <w:tcW w:w="2044" w:type="pct"/>
            <w:vAlign w:val="center"/>
          </w:tcPr>
          <w:p w14:paraId="4DCD8DEC">
            <w:pPr>
              <w:keepNext w:val="0"/>
              <w:keepLines w:val="0"/>
              <w:widowControl/>
              <w:suppressLineNumbers w:val="0"/>
              <w:jc w:val="left"/>
              <w:textAlignment w:val="center"/>
              <w:rPr>
                <w:rFonts w:hint="eastAsia" w:ascii="仿宋" w:hAnsi="仿宋" w:eastAsia="仿宋" w:cs="仿宋"/>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1.监控摄像头录像内存卡SD卡，内存128G。</w:t>
            </w:r>
          </w:p>
        </w:tc>
        <w:tc>
          <w:tcPr>
            <w:tcW w:w="227" w:type="pct"/>
            <w:shd w:val="clear" w:color="auto" w:fill="auto"/>
            <w:vAlign w:val="center"/>
          </w:tcPr>
          <w:p w14:paraId="0E36F5D7">
            <w:pPr>
              <w:keepNext w:val="0"/>
              <w:keepLines w:val="0"/>
              <w:widowControl/>
              <w:suppressLineNumbers w:val="0"/>
              <w:jc w:val="center"/>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个</w:t>
            </w:r>
          </w:p>
        </w:tc>
        <w:tc>
          <w:tcPr>
            <w:tcW w:w="227" w:type="pct"/>
            <w:shd w:val="clear" w:color="auto" w:fill="auto"/>
            <w:vAlign w:val="center"/>
          </w:tcPr>
          <w:p w14:paraId="05778E26">
            <w:pPr>
              <w:keepNext w:val="0"/>
              <w:keepLines w:val="0"/>
              <w:widowControl/>
              <w:suppressLineNumbers w:val="0"/>
              <w:jc w:val="center"/>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34</w:t>
            </w:r>
          </w:p>
        </w:tc>
        <w:tc>
          <w:tcPr>
            <w:tcW w:w="545" w:type="pct"/>
            <w:shd w:val="clear" w:color="auto" w:fill="auto"/>
            <w:vAlign w:val="center"/>
          </w:tcPr>
          <w:p w14:paraId="48D523C2">
            <w:pPr>
              <w:keepNext w:val="0"/>
              <w:keepLines w:val="0"/>
              <w:widowControl/>
              <w:suppressLineNumbers w:val="0"/>
              <w:jc w:val="right"/>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￥140.00</w:t>
            </w:r>
          </w:p>
        </w:tc>
        <w:tc>
          <w:tcPr>
            <w:tcW w:w="548" w:type="pct"/>
            <w:shd w:val="clear" w:color="auto" w:fill="auto"/>
            <w:vAlign w:val="center"/>
          </w:tcPr>
          <w:p w14:paraId="0A7B4F8C">
            <w:pPr>
              <w:keepNext w:val="0"/>
              <w:keepLines w:val="0"/>
              <w:widowControl/>
              <w:suppressLineNumbers w:val="0"/>
              <w:jc w:val="right"/>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￥4,760.00</w:t>
            </w:r>
          </w:p>
        </w:tc>
      </w:tr>
      <w:tr w14:paraId="5D26C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183" w:type="pct"/>
            <w:vAlign w:val="center"/>
          </w:tcPr>
          <w:p w14:paraId="354144F9">
            <w:pPr>
              <w:adjustRightInd w:val="0"/>
              <w:snapToGrid w:val="0"/>
              <w:spacing w:line="240" w:lineRule="auto"/>
              <w:jc w:val="center"/>
              <w:rPr>
                <w:rFonts w:hint="eastAsia" w:ascii="仿宋" w:hAnsi="仿宋" w:eastAsia="仿宋" w:cs="仿宋"/>
                <w:kern w:val="2"/>
                <w:sz w:val="21"/>
                <w:szCs w:val="21"/>
                <w:u w:val="none"/>
                <w:lang w:val="en-US" w:eastAsia="zh-CN" w:bidi="ar-SA"/>
              </w:rPr>
            </w:pPr>
            <w:r>
              <w:rPr>
                <w:rFonts w:hint="eastAsia" w:ascii="仿宋" w:hAnsi="仿宋" w:eastAsia="仿宋" w:cs="仿宋"/>
                <w:kern w:val="2"/>
                <w:sz w:val="21"/>
                <w:szCs w:val="21"/>
                <w:u w:val="none"/>
                <w:lang w:val="en-US" w:eastAsia="zh-CN" w:bidi="ar-SA"/>
              </w:rPr>
              <w:t>15</w:t>
            </w:r>
          </w:p>
        </w:tc>
        <w:tc>
          <w:tcPr>
            <w:tcW w:w="720" w:type="pct"/>
            <w:shd w:val="clear" w:color="auto" w:fill="auto"/>
            <w:vAlign w:val="center"/>
          </w:tcPr>
          <w:p w14:paraId="2703A20D">
            <w:pPr>
              <w:widowControl/>
              <w:snapToGrid w:val="0"/>
              <w:spacing w:line="240" w:lineRule="auto"/>
              <w:ind w:left="0" w:leftChars="0" w:right="0" w:rightChars="0" w:firstLine="0" w:firstLineChars="0"/>
              <w:jc w:val="center"/>
              <w:rPr>
                <w:rFonts w:hint="eastAsia" w:ascii="仿宋" w:hAnsi="仿宋" w:eastAsia="仿宋" w:cs="仿宋"/>
                <w:color w:val="auto"/>
                <w:kern w:val="0"/>
                <w:sz w:val="21"/>
                <w:szCs w:val="21"/>
                <w:lang w:val="en-US" w:eastAsia="zh-CN" w:bidi="ar-SA"/>
              </w:rPr>
            </w:pPr>
            <w:r>
              <w:rPr>
                <w:rFonts w:hint="eastAsia" w:ascii="仿宋" w:hAnsi="仿宋" w:eastAsia="仿宋" w:cs="仿宋"/>
                <w:color w:val="auto"/>
                <w:kern w:val="0"/>
                <w:sz w:val="21"/>
                <w:szCs w:val="21"/>
              </w:rPr>
              <w:t>POE网络交换机</w:t>
            </w:r>
          </w:p>
        </w:tc>
        <w:tc>
          <w:tcPr>
            <w:tcW w:w="503" w:type="pct"/>
            <w:vAlign w:val="center"/>
          </w:tcPr>
          <w:p w14:paraId="5DE6C365">
            <w:pPr>
              <w:adjustRightInd w:val="0"/>
              <w:snapToGrid w:val="0"/>
              <w:spacing w:line="240" w:lineRule="auto"/>
              <w:jc w:val="center"/>
              <w:rPr>
                <w:rFonts w:hint="eastAsia" w:ascii="仿宋" w:hAnsi="仿宋" w:eastAsia="仿宋" w:cs="仿宋"/>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普联/TL-SG2008MP</w:t>
            </w:r>
          </w:p>
        </w:tc>
        <w:tc>
          <w:tcPr>
            <w:tcW w:w="2044" w:type="pct"/>
            <w:vAlign w:val="center"/>
          </w:tcPr>
          <w:p w14:paraId="7AF26185">
            <w:pPr>
              <w:keepNext w:val="0"/>
              <w:keepLines w:val="0"/>
              <w:widowControl/>
              <w:suppressLineNumbers w:val="0"/>
              <w:jc w:val="left"/>
              <w:textAlignment w:val="center"/>
              <w:rPr>
                <w:rFonts w:hint="eastAsia" w:ascii="仿宋" w:hAnsi="仿宋" w:eastAsia="仿宋" w:cs="仿宋"/>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1.千兆POE交换机，企业网管管理交换机标准48伏POE供电，千兆交换器网络分线器网线分流器 8口，千兆POE/57W。</w:t>
            </w:r>
          </w:p>
        </w:tc>
        <w:tc>
          <w:tcPr>
            <w:tcW w:w="227" w:type="pct"/>
            <w:shd w:val="clear" w:color="auto" w:fill="auto"/>
            <w:vAlign w:val="center"/>
          </w:tcPr>
          <w:p w14:paraId="24EC49E8">
            <w:pPr>
              <w:keepNext w:val="0"/>
              <w:keepLines w:val="0"/>
              <w:widowControl/>
              <w:suppressLineNumbers w:val="0"/>
              <w:jc w:val="center"/>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个</w:t>
            </w:r>
          </w:p>
        </w:tc>
        <w:tc>
          <w:tcPr>
            <w:tcW w:w="227" w:type="pct"/>
            <w:shd w:val="clear" w:color="auto" w:fill="auto"/>
            <w:vAlign w:val="center"/>
          </w:tcPr>
          <w:p w14:paraId="2CC87F40">
            <w:pPr>
              <w:keepNext w:val="0"/>
              <w:keepLines w:val="0"/>
              <w:widowControl/>
              <w:suppressLineNumbers w:val="0"/>
              <w:jc w:val="center"/>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23</w:t>
            </w:r>
          </w:p>
        </w:tc>
        <w:tc>
          <w:tcPr>
            <w:tcW w:w="545" w:type="pct"/>
            <w:shd w:val="clear" w:color="auto" w:fill="auto"/>
            <w:vAlign w:val="center"/>
          </w:tcPr>
          <w:p w14:paraId="239EEB54">
            <w:pPr>
              <w:keepNext w:val="0"/>
              <w:keepLines w:val="0"/>
              <w:widowControl/>
              <w:suppressLineNumbers w:val="0"/>
              <w:jc w:val="right"/>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￥600.00</w:t>
            </w:r>
          </w:p>
        </w:tc>
        <w:tc>
          <w:tcPr>
            <w:tcW w:w="548" w:type="pct"/>
            <w:shd w:val="clear" w:color="auto" w:fill="auto"/>
            <w:vAlign w:val="center"/>
          </w:tcPr>
          <w:p w14:paraId="1F510403">
            <w:pPr>
              <w:keepNext w:val="0"/>
              <w:keepLines w:val="0"/>
              <w:widowControl/>
              <w:suppressLineNumbers w:val="0"/>
              <w:jc w:val="right"/>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￥13,800.00</w:t>
            </w:r>
          </w:p>
        </w:tc>
      </w:tr>
      <w:tr w14:paraId="0B8F4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183" w:type="pct"/>
            <w:vAlign w:val="center"/>
          </w:tcPr>
          <w:p w14:paraId="479333C9">
            <w:pPr>
              <w:adjustRightInd w:val="0"/>
              <w:snapToGrid w:val="0"/>
              <w:spacing w:line="240" w:lineRule="auto"/>
              <w:jc w:val="center"/>
              <w:rPr>
                <w:rFonts w:hint="eastAsia" w:ascii="仿宋" w:hAnsi="仿宋" w:eastAsia="仿宋" w:cs="仿宋"/>
                <w:kern w:val="2"/>
                <w:sz w:val="21"/>
                <w:szCs w:val="21"/>
                <w:u w:val="none"/>
                <w:lang w:val="en-US" w:eastAsia="zh-CN" w:bidi="ar-SA"/>
              </w:rPr>
            </w:pPr>
            <w:r>
              <w:rPr>
                <w:rFonts w:hint="eastAsia" w:ascii="仿宋" w:hAnsi="仿宋" w:eastAsia="仿宋" w:cs="仿宋"/>
                <w:kern w:val="2"/>
                <w:sz w:val="21"/>
                <w:szCs w:val="21"/>
                <w:u w:val="none"/>
                <w:lang w:val="en-US" w:eastAsia="zh-CN" w:bidi="ar-SA"/>
              </w:rPr>
              <w:t>16</w:t>
            </w:r>
          </w:p>
        </w:tc>
        <w:tc>
          <w:tcPr>
            <w:tcW w:w="720" w:type="pct"/>
            <w:shd w:val="clear" w:color="auto" w:fill="auto"/>
            <w:vAlign w:val="center"/>
          </w:tcPr>
          <w:p w14:paraId="679B85A3">
            <w:pPr>
              <w:widowControl/>
              <w:snapToGrid w:val="0"/>
              <w:spacing w:line="240" w:lineRule="auto"/>
              <w:ind w:left="0" w:leftChars="0" w:right="0" w:rightChars="0" w:firstLine="0" w:firstLineChars="0"/>
              <w:jc w:val="center"/>
              <w:rPr>
                <w:rFonts w:hint="eastAsia" w:ascii="仿宋" w:hAnsi="仿宋" w:eastAsia="仿宋" w:cs="仿宋"/>
                <w:b w:val="0"/>
                <w:bCs/>
                <w:color w:val="auto"/>
                <w:kern w:val="0"/>
                <w:sz w:val="21"/>
                <w:szCs w:val="21"/>
                <w:lang w:val="en-US" w:eastAsia="zh-CN" w:bidi="ar-SA"/>
              </w:rPr>
            </w:pPr>
            <w:r>
              <w:rPr>
                <w:rFonts w:hint="eastAsia" w:ascii="仿宋" w:hAnsi="仿宋" w:eastAsia="仿宋" w:cs="仿宋"/>
                <w:b w:val="0"/>
                <w:bCs/>
                <w:color w:val="auto"/>
                <w:kern w:val="0"/>
                <w:sz w:val="21"/>
                <w:szCs w:val="21"/>
              </w:rPr>
              <w:t>安装调试费</w:t>
            </w:r>
          </w:p>
        </w:tc>
        <w:tc>
          <w:tcPr>
            <w:tcW w:w="503" w:type="pct"/>
            <w:vAlign w:val="center"/>
          </w:tcPr>
          <w:p w14:paraId="6111B523">
            <w:pPr>
              <w:adjustRightInd w:val="0"/>
              <w:snapToGrid w:val="0"/>
              <w:spacing w:line="240" w:lineRule="auto"/>
              <w:jc w:val="center"/>
              <w:rPr>
                <w:rFonts w:hint="eastAsia" w:ascii="仿宋" w:hAnsi="仿宋" w:eastAsia="仿宋" w:cs="仿宋"/>
                <w:kern w:val="2"/>
                <w:sz w:val="21"/>
                <w:szCs w:val="21"/>
                <w:u w:val="none"/>
                <w:lang w:val="en-US" w:eastAsia="zh-CN" w:bidi="ar-SA"/>
              </w:rPr>
            </w:pPr>
            <w:r>
              <w:rPr>
                <w:rFonts w:hint="eastAsia" w:ascii="仿宋" w:hAnsi="仿宋" w:eastAsia="仿宋" w:cs="仿宋"/>
                <w:b w:val="0"/>
                <w:bCs w:val="0"/>
                <w:i w:val="0"/>
                <w:iCs w:val="0"/>
                <w:color w:val="000000"/>
                <w:kern w:val="0"/>
                <w:sz w:val="21"/>
                <w:szCs w:val="21"/>
                <w:u w:val="none"/>
                <w:lang w:val="en-US" w:eastAsia="zh-CN" w:bidi="ar"/>
              </w:rPr>
              <w:t>/</w:t>
            </w:r>
          </w:p>
        </w:tc>
        <w:tc>
          <w:tcPr>
            <w:tcW w:w="2044" w:type="pct"/>
            <w:vAlign w:val="center"/>
          </w:tcPr>
          <w:p w14:paraId="25B15268">
            <w:pPr>
              <w:adjustRightInd w:val="0"/>
              <w:snapToGrid w:val="0"/>
              <w:spacing w:line="240" w:lineRule="auto"/>
              <w:jc w:val="center"/>
              <w:rPr>
                <w:rFonts w:hint="default" w:ascii="仿宋" w:hAnsi="仿宋" w:eastAsia="仿宋" w:cs="仿宋"/>
                <w:kern w:val="2"/>
                <w:sz w:val="21"/>
                <w:szCs w:val="21"/>
                <w:u w:val="none"/>
                <w:lang w:val="en-US" w:eastAsia="zh-CN" w:bidi="ar-SA"/>
              </w:rPr>
            </w:pPr>
            <w:r>
              <w:rPr>
                <w:rFonts w:hint="eastAsia" w:ascii="仿宋" w:hAnsi="仿宋" w:eastAsia="仿宋" w:cs="仿宋"/>
                <w:kern w:val="2"/>
                <w:sz w:val="21"/>
                <w:szCs w:val="21"/>
                <w:u w:val="none"/>
                <w:lang w:val="en-US" w:eastAsia="zh-CN" w:bidi="ar-SA"/>
              </w:rPr>
              <w:t>/</w:t>
            </w:r>
          </w:p>
        </w:tc>
        <w:tc>
          <w:tcPr>
            <w:tcW w:w="227" w:type="pct"/>
            <w:shd w:val="clear" w:color="auto" w:fill="auto"/>
            <w:vAlign w:val="center"/>
          </w:tcPr>
          <w:p w14:paraId="1B6178B3">
            <w:pPr>
              <w:keepNext w:val="0"/>
              <w:keepLines w:val="0"/>
              <w:widowControl/>
              <w:suppressLineNumbers w:val="0"/>
              <w:jc w:val="center"/>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批</w:t>
            </w:r>
          </w:p>
        </w:tc>
        <w:tc>
          <w:tcPr>
            <w:tcW w:w="227" w:type="pct"/>
            <w:shd w:val="clear" w:color="auto" w:fill="auto"/>
            <w:vAlign w:val="center"/>
          </w:tcPr>
          <w:p w14:paraId="2871FA36">
            <w:pPr>
              <w:keepNext w:val="0"/>
              <w:keepLines w:val="0"/>
              <w:widowControl/>
              <w:suppressLineNumbers w:val="0"/>
              <w:jc w:val="center"/>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1</w:t>
            </w:r>
          </w:p>
        </w:tc>
        <w:tc>
          <w:tcPr>
            <w:tcW w:w="545" w:type="pct"/>
            <w:shd w:val="clear" w:color="auto" w:fill="auto"/>
            <w:vAlign w:val="center"/>
          </w:tcPr>
          <w:p w14:paraId="7791BE3E">
            <w:pPr>
              <w:keepNext w:val="0"/>
              <w:keepLines w:val="0"/>
              <w:widowControl/>
              <w:suppressLineNumbers w:val="0"/>
              <w:jc w:val="right"/>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￥22,870.00</w:t>
            </w:r>
          </w:p>
        </w:tc>
        <w:tc>
          <w:tcPr>
            <w:tcW w:w="548" w:type="pct"/>
            <w:shd w:val="clear" w:color="auto" w:fill="auto"/>
            <w:vAlign w:val="center"/>
          </w:tcPr>
          <w:p w14:paraId="1EA317BB">
            <w:pPr>
              <w:keepNext w:val="0"/>
              <w:keepLines w:val="0"/>
              <w:widowControl/>
              <w:suppressLineNumbers w:val="0"/>
              <w:jc w:val="right"/>
              <w:textAlignment w:val="center"/>
              <w:rPr>
                <w:rFonts w:hint="eastAsia" w:ascii="仿宋" w:hAnsi="仿宋" w:eastAsia="仿宋" w:cs="仿宋"/>
                <w:i w:val="0"/>
                <w:iCs w:val="0"/>
                <w:color w:val="000000"/>
                <w:kern w:val="2"/>
                <w:sz w:val="21"/>
                <w:szCs w:val="21"/>
                <w:u w:val="none"/>
                <w:lang w:val="en-US" w:eastAsia="zh-CN" w:bidi="ar-SA"/>
              </w:rPr>
            </w:pPr>
            <w:r>
              <w:rPr>
                <w:rFonts w:hint="eastAsia" w:ascii="仿宋" w:hAnsi="仿宋" w:eastAsia="仿宋" w:cs="仿宋"/>
                <w:i w:val="0"/>
                <w:iCs w:val="0"/>
                <w:color w:val="000000"/>
                <w:kern w:val="0"/>
                <w:sz w:val="21"/>
                <w:szCs w:val="21"/>
                <w:u w:val="none"/>
                <w:lang w:val="en-US" w:eastAsia="zh-CN" w:bidi="ar"/>
              </w:rPr>
              <w:t>￥22,870.00</w:t>
            </w:r>
          </w:p>
        </w:tc>
      </w:tr>
      <w:tr w14:paraId="3FAA5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5000" w:type="pct"/>
            <w:gridSpan w:val="8"/>
            <w:vAlign w:val="center"/>
          </w:tcPr>
          <w:p w14:paraId="2D8C050F">
            <w:pPr>
              <w:tabs>
                <w:tab w:val="left" w:pos="0"/>
              </w:tabs>
              <w:spacing w:line="360" w:lineRule="auto"/>
              <w:ind w:firstLine="426"/>
              <w:jc w:val="center"/>
              <w:rPr>
                <w:rFonts w:hint="eastAsia" w:ascii="仿宋" w:hAnsi="仿宋" w:eastAsia="仿宋" w:cs="仿宋"/>
                <w:sz w:val="21"/>
                <w:szCs w:val="21"/>
                <w:u w:val="none"/>
              </w:rPr>
            </w:pPr>
            <w:r>
              <w:rPr>
                <w:rFonts w:hint="eastAsia" w:ascii="仿宋" w:hAnsi="仿宋" w:eastAsia="仿宋" w:cs="仿宋"/>
                <w:sz w:val="21"/>
                <w:szCs w:val="21"/>
              </w:rPr>
              <w:t>总价：人民币大写：柒拾陆万伍仟元整</w:t>
            </w:r>
          </w:p>
          <w:p w14:paraId="0F987DE8">
            <w:pPr>
              <w:tabs>
                <w:tab w:val="left" w:pos="0"/>
              </w:tabs>
              <w:spacing w:line="360" w:lineRule="auto"/>
              <w:ind w:firstLine="1001" w:firstLineChars="477"/>
              <w:jc w:val="center"/>
              <w:rPr>
                <w:rFonts w:hint="eastAsia" w:ascii="仿宋" w:hAnsi="仿宋" w:eastAsia="仿宋" w:cs="仿宋"/>
                <w:sz w:val="21"/>
                <w:szCs w:val="21"/>
              </w:rPr>
            </w:pPr>
            <w:r>
              <w:rPr>
                <w:rFonts w:hint="eastAsia" w:ascii="仿宋" w:hAnsi="仿宋" w:eastAsia="仿宋" w:cs="仿宋"/>
                <w:sz w:val="21"/>
                <w:szCs w:val="21"/>
              </w:rPr>
              <w:t>人民币小写：</w:t>
            </w:r>
            <w:r>
              <w:rPr>
                <w:rFonts w:hint="eastAsia" w:ascii="仿宋" w:hAnsi="仿宋" w:eastAsia="仿宋" w:cs="仿宋"/>
                <w:sz w:val="21"/>
                <w:szCs w:val="21"/>
                <w:u w:val="single"/>
              </w:rPr>
              <w:t xml:space="preserve"> </w:t>
            </w:r>
            <w:r>
              <w:rPr>
                <w:rFonts w:hint="eastAsia" w:ascii="仿宋" w:hAnsi="仿宋" w:eastAsia="仿宋" w:cs="仿宋"/>
                <w:sz w:val="21"/>
                <w:szCs w:val="21"/>
                <w:u w:val="single"/>
                <w:lang w:val="en-US" w:eastAsia="zh-CN"/>
              </w:rPr>
              <w:t>765,000.00</w:t>
            </w:r>
            <w:r>
              <w:rPr>
                <w:rFonts w:hint="eastAsia" w:ascii="仿宋" w:hAnsi="仿宋" w:eastAsia="仿宋" w:cs="仿宋"/>
                <w:sz w:val="21"/>
                <w:szCs w:val="21"/>
                <w:u w:val="single"/>
              </w:rPr>
              <w:t xml:space="preserve"> </w:t>
            </w:r>
            <w:r>
              <w:rPr>
                <w:rFonts w:hint="eastAsia" w:ascii="仿宋" w:hAnsi="仿宋" w:eastAsia="仿宋" w:cs="仿宋"/>
                <w:sz w:val="21"/>
                <w:szCs w:val="21"/>
                <w:u w:val="none"/>
                <w:lang w:eastAsia="zh-CN"/>
              </w:rPr>
              <w:t>元</w:t>
            </w:r>
          </w:p>
        </w:tc>
      </w:tr>
    </w:tbl>
    <w:p w14:paraId="03F9C8D7">
      <w:pPr>
        <w:widowControl/>
        <w:spacing w:line="360" w:lineRule="auto"/>
        <w:jc w:val="left"/>
        <w:rPr>
          <w:rFonts w:hint="eastAsia" w:ascii="仿宋_GB2312" w:hAnsi="仿宋_GB2312" w:eastAsia="仿宋_GB2312" w:cs="仿宋_GB2312"/>
          <w:color w:val="auto"/>
          <w:sz w:val="24"/>
          <w:szCs w:val="24"/>
        </w:rPr>
      </w:pPr>
    </w:p>
    <w:p w14:paraId="3BEB5DE1">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br w:type="page"/>
      </w:r>
    </w:p>
    <w:p w14:paraId="5EF11721">
      <w:pPr>
        <w:rPr>
          <w:rFonts w:hint="eastAsia" w:ascii="仿宋_GB2312" w:hAnsi="仿宋_GB2312" w:eastAsia="仿宋_GB2312" w:cs="仿宋_GB2312"/>
          <w:sz w:val="24"/>
          <w:szCs w:val="24"/>
        </w:rPr>
        <w:sectPr>
          <w:pgSz w:w="16838" w:h="11906" w:orient="landscape"/>
          <w:pgMar w:top="1800" w:right="1440" w:bottom="1800" w:left="1440" w:header="851" w:footer="992" w:gutter="0"/>
          <w:cols w:space="425" w:num="1"/>
          <w:docGrid w:type="lines" w:linePitch="312" w:charSpace="0"/>
        </w:sectPr>
      </w:pPr>
    </w:p>
    <w:tbl>
      <w:tblPr>
        <w:tblStyle w:val="7"/>
        <w:tblpPr w:leftFromText="180" w:rightFromText="180" w:vertAnchor="page" w:horzAnchor="page" w:tblpXSpec="center" w:tblpY="1664"/>
        <w:tblOverlap w:val="never"/>
        <w:tblW w:w="95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86"/>
        <w:gridCol w:w="2708"/>
        <w:gridCol w:w="593"/>
        <w:gridCol w:w="1631"/>
        <w:gridCol w:w="382"/>
        <w:gridCol w:w="2380"/>
      </w:tblGrid>
      <w:tr w14:paraId="782A55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484" w:hRule="atLeast"/>
          <w:jc w:val="center"/>
        </w:trPr>
        <w:tc>
          <w:tcPr>
            <w:tcW w:w="9580" w:type="dxa"/>
            <w:gridSpan w:val="6"/>
            <w:tcBorders>
              <w:top w:val="nil"/>
              <w:left w:val="nil"/>
              <w:bottom w:val="single" w:color="000000" w:sz="4" w:space="0"/>
              <w:right w:val="nil"/>
            </w:tcBorders>
            <w:noWrap w:val="0"/>
            <w:vAlign w:val="center"/>
          </w:tcPr>
          <w:p w14:paraId="5F61312C">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firstLine="0" w:firstLineChars="0"/>
              <w:jc w:val="both"/>
              <w:textAlignment w:val="auto"/>
              <w:rPr>
                <w:rFonts w:hint="default" w:ascii="Times New Roman" w:hAnsi="Times New Roman" w:eastAsia="黑体" w:cs="Times New Roman"/>
                <w:sz w:val="32"/>
                <w:szCs w:val="32"/>
                <w:lang w:val="en-US" w:eastAsia="zh-CN"/>
              </w:rPr>
            </w:pPr>
            <w:r>
              <w:rPr>
                <w:rFonts w:hint="default" w:ascii="Times New Roman" w:hAnsi="Times New Roman" w:eastAsia="黑体" w:cs="Times New Roman"/>
                <w:sz w:val="32"/>
                <w:szCs w:val="32"/>
                <w:lang w:eastAsia="zh-CN"/>
              </w:rPr>
              <w:t>附件</w:t>
            </w:r>
            <w:r>
              <w:rPr>
                <w:rFonts w:hint="eastAsia" w:ascii="Times New Roman" w:hAnsi="Times New Roman" w:eastAsia="黑体" w:cs="Times New Roman"/>
                <w:sz w:val="32"/>
                <w:szCs w:val="32"/>
                <w:lang w:val="en-US" w:eastAsia="zh-CN"/>
              </w:rPr>
              <w:t>2</w:t>
            </w:r>
            <w:r>
              <w:rPr>
                <w:rFonts w:hint="default" w:ascii="Times New Roman" w:hAnsi="Times New Roman" w:eastAsia="黑体" w:cs="Times New Roman"/>
                <w:sz w:val="32"/>
                <w:szCs w:val="32"/>
                <w:lang w:val="en-US" w:eastAsia="zh-CN"/>
              </w:rPr>
              <w:t>：</w:t>
            </w:r>
          </w:p>
          <w:p w14:paraId="30B586EB">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firstLine="0" w:firstLineChars="0"/>
              <w:jc w:val="center"/>
              <w:textAlignment w:val="auto"/>
              <w:rPr>
                <w:rFonts w:hint="default" w:ascii="Times New Roman" w:hAnsi="Times New Roman" w:eastAsia="仿宋_GB2312" w:cs="Times New Roman"/>
                <w:b/>
                <w:bCs/>
                <w:color w:val="000000"/>
                <w:sz w:val="24"/>
                <w:szCs w:val="24"/>
              </w:rPr>
            </w:pPr>
            <w:r>
              <w:rPr>
                <w:rFonts w:hint="default" w:ascii="Times New Roman" w:hAnsi="Times New Roman" w:eastAsia="仿宋_GB2312" w:cs="Times New Roman"/>
                <w:b/>
                <w:bCs/>
                <w:color w:val="000000"/>
                <w:sz w:val="28"/>
                <w:szCs w:val="28"/>
              </w:rPr>
              <w:t>合同履约验</w:t>
            </w:r>
            <w:r>
              <w:rPr>
                <w:rFonts w:hint="eastAsia" w:ascii="仿宋_GB2312" w:hAnsi="仿宋_GB2312" w:eastAsia="仿宋_GB2312" w:cs="仿宋_GB2312"/>
                <w:b/>
                <w:bCs/>
                <w:color w:val="000000"/>
                <w:sz w:val="28"/>
                <w:szCs w:val="28"/>
              </w:rPr>
              <w:t>收</w:t>
            </w:r>
            <w:r>
              <w:rPr>
                <w:rFonts w:hint="eastAsia" w:ascii="仿宋_GB2312" w:hAnsi="仿宋_GB2312" w:eastAsia="仿宋_GB2312" w:cs="仿宋_GB2312"/>
                <w:b/>
                <w:bCs/>
                <w:color w:val="000000"/>
                <w:sz w:val="28"/>
                <w:szCs w:val="28"/>
                <w:lang w:eastAsia="zh-CN"/>
              </w:rPr>
              <w:t>报告</w:t>
            </w:r>
            <w:r>
              <w:rPr>
                <w:rFonts w:hint="eastAsia" w:ascii="仿宋_GB2312" w:hAnsi="仿宋_GB2312" w:eastAsia="仿宋_GB2312" w:cs="仿宋_GB2312"/>
                <w:b/>
                <w:bCs/>
                <w:color w:val="000000"/>
                <w:sz w:val="28"/>
                <w:szCs w:val="28"/>
                <w:lang w:val="en-US" w:eastAsia="zh-CN"/>
              </w:rPr>
              <w:t>-</w:t>
            </w:r>
            <w:r>
              <w:rPr>
                <w:rFonts w:hint="eastAsia" w:ascii="仿宋_GB2312" w:hAnsi="仿宋_GB2312" w:eastAsia="仿宋_GB2312" w:cs="仿宋_GB2312"/>
                <w:b/>
                <w:bCs/>
                <w:color w:val="000000"/>
                <w:sz w:val="28"/>
                <w:szCs w:val="28"/>
              </w:rPr>
              <w:t>货物类</w:t>
            </w:r>
          </w:p>
        </w:tc>
      </w:tr>
      <w:tr w14:paraId="2C68EC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90" w:hRule="atLeast"/>
          <w:jc w:val="center"/>
        </w:trPr>
        <w:tc>
          <w:tcPr>
            <w:tcW w:w="1886" w:type="dxa"/>
            <w:tcBorders>
              <w:top w:val="single" w:color="000000" w:sz="4" w:space="0"/>
              <w:right w:val="single" w:color="000000" w:sz="4" w:space="0"/>
            </w:tcBorders>
            <w:noWrap w:val="0"/>
            <w:vAlign w:val="center"/>
          </w:tcPr>
          <w:p w14:paraId="1D8A00C5">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kern w:val="2"/>
                <w:sz w:val="24"/>
                <w:szCs w:val="24"/>
                <w:lang w:val="en-US" w:eastAsia="zh-CN" w:bidi="ar-SA"/>
              </w:rPr>
            </w:pPr>
            <w:r>
              <w:rPr>
                <w:rFonts w:hint="default" w:ascii="Times New Roman" w:hAnsi="Times New Roman" w:eastAsia="仿宋_GB2312" w:cs="Times New Roman"/>
                <w:b w:val="0"/>
                <w:bCs w:val="0"/>
                <w:color w:val="000000"/>
                <w:spacing w:val="-4"/>
                <w:kern w:val="2"/>
                <w:sz w:val="24"/>
                <w:szCs w:val="24"/>
                <w:lang w:val="en-US" w:eastAsia="zh-CN" w:bidi="ar-SA"/>
              </w:rPr>
              <w:t>合同名称</w:t>
            </w:r>
          </w:p>
        </w:tc>
        <w:tc>
          <w:tcPr>
            <w:tcW w:w="3301" w:type="dxa"/>
            <w:gridSpan w:val="2"/>
            <w:tcBorders>
              <w:top w:val="single" w:color="000000" w:sz="4" w:space="0"/>
              <w:left w:val="single" w:color="000000" w:sz="4" w:space="0"/>
              <w:right w:val="single" w:color="000000" w:sz="4" w:space="0"/>
            </w:tcBorders>
            <w:noWrap w:val="0"/>
            <w:vAlign w:val="center"/>
          </w:tcPr>
          <w:p w14:paraId="71F7C1BE">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kern w:val="2"/>
                <w:sz w:val="24"/>
                <w:szCs w:val="24"/>
                <w:lang w:val="en-US" w:eastAsia="zh-CN" w:bidi="ar-SA"/>
              </w:rPr>
            </w:pPr>
          </w:p>
        </w:tc>
        <w:tc>
          <w:tcPr>
            <w:tcW w:w="1631" w:type="dxa"/>
            <w:tcBorders>
              <w:top w:val="single" w:color="000000" w:sz="4" w:space="0"/>
              <w:left w:val="single" w:color="000000" w:sz="4" w:space="0"/>
              <w:right w:val="single" w:color="000000" w:sz="4" w:space="0"/>
            </w:tcBorders>
            <w:noWrap w:val="0"/>
            <w:vAlign w:val="center"/>
          </w:tcPr>
          <w:p w14:paraId="21FCE316">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kern w:val="2"/>
                <w:sz w:val="24"/>
                <w:szCs w:val="24"/>
                <w:lang w:val="en-US" w:eastAsia="zh-CN" w:bidi="ar-SA"/>
              </w:rPr>
            </w:pPr>
            <w:r>
              <w:rPr>
                <w:rFonts w:hint="default" w:ascii="Times New Roman" w:hAnsi="Times New Roman" w:eastAsia="仿宋_GB2312" w:cs="Times New Roman"/>
                <w:b w:val="0"/>
                <w:bCs w:val="0"/>
                <w:color w:val="000000"/>
                <w:kern w:val="2"/>
                <w:sz w:val="24"/>
                <w:szCs w:val="24"/>
                <w:lang w:val="en-US" w:eastAsia="zh-CN" w:bidi="ar-SA"/>
              </w:rPr>
              <w:t>合同金</w:t>
            </w:r>
            <w:r>
              <w:rPr>
                <w:rFonts w:hint="default" w:ascii="Times New Roman" w:hAnsi="Times New Roman" w:eastAsia="仿宋_GB2312" w:cs="Times New Roman"/>
                <w:b w:val="0"/>
                <w:bCs w:val="0"/>
                <w:color w:val="000000"/>
                <w:spacing w:val="-10"/>
                <w:kern w:val="2"/>
                <w:sz w:val="24"/>
                <w:szCs w:val="24"/>
                <w:lang w:val="en-US" w:eastAsia="zh-CN" w:bidi="ar-SA"/>
              </w:rPr>
              <w:t>额</w:t>
            </w:r>
          </w:p>
        </w:tc>
        <w:tc>
          <w:tcPr>
            <w:tcW w:w="2762" w:type="dxa"/>
            <w:gridSpan w:val="2"/>
            <w:tcBorders>
              <w:top w:val="single" w:color="000000" w:sz="4" w:space="0"/>
              <w:left w:val="single" w:color="000000" w:sz="4" w:space="0"/>
            </w:tcBorders>
            <w:noWrap w:val="0"/>
            <w:vAlign w:val="center"/>
          </w:tcPr>
          <w:p w14:paraId="70A06E13">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kern w:val="2"/>
                <w:sz w:val="24"/>
                <w:szCs w:val="24"/>
                <w:lang w:val="en-US" w:eastAsia="zh-CN" w:bidi="ar-SA"/>
              </w:rPr>
            </w:pPr>
          </w:p>
        </w:tc>
      </w:tr>
      <w:tr w14:paraId="5D233B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355" w:hRule="atLeast"/>
          <w:jc w:val="center"/>
        </w:trPr>
        <w:tc>
          <w:tcPr>
            <w:tcW w:w="1886" w:type="dxa"/>
            <w:tcBorders>
              <w:right w:val="single" w:color="000000" w:sz="4" w:space="0"/>
            </w:tcBorders>
            <w:noWrap w:val="0"/>
            <w:vAlign w:val="center"/>
          </w:tcPr>
          <w:p w14:paraId="19620C1C">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kern w:val="2"/>
                <w:sz w:val="24"/>
                <w:szCs w:val="24"/>
                <w:lang w:val="en-US" w:eastAsia="zh-CN" w:bidi="ar-SA"/>
              </w:rPr>
            </w:pPr>
            <w:r>
              <w:rPr>
                <w:rFonts w:hint="default" w:ascii="Times New Roman" w:hAnsi="Times New Roman" w:eastAsia="仿宋_GB2312" w:cs="Times New Roman"/>
                <w:b w:val="0"/>
                <w:bCs w:val="0"/>
                <w:color w:val="000000"/>
                <w:kern w:val="2"/>
                <w:sz w:val="24"/>
                <w:szCs w:val="24"/>
                <w:lang w:val="en-US" w:eastAsia="zh-CN" w:bidi="ar-SA"/>
              </w:rPr>
              <w:t>签订单位</w:t>
            </w:r>
          </w:p>
        </w:tc>
        <w:tc>
          <w:tcPr>
            <w:tcW w:w="3301" w:type="dxa"/>
            <w:gridSpan w:val="2"/>
            <w:tcBorders>
              <w:left w:val="single" w:color="000000" w:sz="4" w:space="0"/>
              <w:right w:val="single" w:color="000000" w:sz="4" w:space="0"/>
            </w:tcBorders>
            <w:noWrap w:val="0"/>
            <w:vAlign w:val="center"/>
          </w:tcPr>
          <w:p w14:paraId="2D7CF9C4">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kern w:val="2"/>
                <w:sz w:val="24"/>
                <w:szCs w:val="24"/>
                <w:lang w:val="en-US" w:eastAsia="zh-CN" w:bidi="ar-SA"/>
              </w:rPr>
            </w:pPr>
          </w:p>
        </w:tc>
        <w:tc>
          <w:tcPr>
            <w:tcW w:w="1631" w:type="dxa"/>
            <w:tcBorders>
              <w:left w:val="single" w:color="000000" w:sz="4" w:space="0"/>
              <w:right w:val="single" w:color="000000" w:sz="4" w:space="0"/>
            </w:tcBorders>
            <w:noWrap w:val="0"/>
            <w:vAlign w:val="center"/>
          </w:tcPr>
          <w:p w14:paraId="06181774">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kern w:val="2"/>
                <w:sz w:val="24"/>
                <w:szCs w:val="24"/>
                <w:lang w:val="en-US" w:eastAsia="zh-CN" w:bidi="ar-SA"/>
              </w:rPr>
            </w:pPr>
            <w:r>
              <w:rPr>
                <w:rFonts w:hint="default" w:ascii="Times New Roman" w:hAnsi="Times New Roman" w:eastAsia="仿宋_GB2312" w:cs="Times New Roman"/>
                <w:b w:val="0"/>
                <w:bCs w:val="0"/>
                <w:color w:val="000000"/>
                <w:kern w:val="2"/>
                <w:sz w:val="24"/>
                <w:szCs w:val="24"/>
                <w:lang w:val="en-US" w:eastAsia="zh-CN" w:bidi="ar-SA"/>
              </w:rPr>
              <w:t>供应商</w:t>
            </w:r>
          </w:p>
        </w:tc>
        <w:tc>
          <w:tcPr>
            <w:tcW w:w="2762" w:type="dxa"/>
            <w:gridSpan w:val="2"/>
            <w:tcBorders>
              <w:left w:val="single" w:color="000000" w:sz="4" w:space="0"/>
            </w:tcBorders>
            <w:noWrap w:val="0"/>
            <w:vAlign w:val="center"/>
          </w:tcPr>
          <w:p w14:paraId="02C63CF8">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kern w:val="2"/>
                <w:sz w:val="24"/>
                <w:szCs w:val="24"/>
                <w:lang w:val="en-US" w:eastAsia="zh-CN" w:bidi="ar-SA"/>
              </w:rPr>
            </w:pPr>
          </w:p>
        </w:tc>
      </w:tr>
      <w:tr w14:paraId="1254E7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90" w:hRule="atLeast"/>
          <w:jc w:val="center"/>
        </w:trPr>
        <w:tc>
          <w:tcPr>
            <w:tcW w:w="1886" w:type="dxa"/>
            <w:noWrap w:val="0"/>
            <w:vAlign w:val="center"/>
          </w:tcPr>
          <w:p w14:paraId="397D4AC9">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kern w:val="2"/>
                <w:sz w:val="24"/>
                <w:szCs w:val="24"/>
                <w:lang w:val="en-US" w:eastAsia="zh-CN" w:bidi="ar-SA"/>
              </w:rPr>
            </w:pPr>
            <w:r>
              <w:rPr>
                <w:rFonts w:hint="default" w:ascii="Times New Roman" w:hAnsi="Times New Roman" w:eastAsia="仿宋_GB2312" w:cs="Times New Roman"/>
                <w:b w:val="0"/>
                <w:bCs w:val="0"/>
                <w:color w:val="000000"/>
                <w:spacing w:val="-3"/>
                <w:kern w:val="2"/>
                <w:sz w:val="24"/>
                <w:szCs w:val="24"/>
                <w:lang w:val="en-US" w:eastAsia="zh-CN" w:bidi="ar-SA"/>
              </w:rPr>
              <w:t>验收时间</w:t>
            </w:r>
          </w:p>
        </w:tc>
        <w:tc>
          <w:tcPr>
            <w:tcW w:w="3301" w:type="dxa"/>
            <w:gridSpan w:val="2"/>
            <w:noWrap w:val="0"/>
            <w:vAlign w:val="center"/>
          </w:tcPr>
          <w:p w14:paraId="3B4FC04E">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kern w:val="2"/>
                <w:sz w:val="24"/>
                <w:szCs w:val="24"/>
                <w:lang w:val="en-US" w:eastAsia="zh-CN" w:bidi="ar-SA"/>
              </w:rPr>
            </w:pPr>
          </w:p>
        </w:tc>
        <w:tc>
          <w:tcPr>
            <w:tcW w:w="1631" w:type="dxa"/>
            <w:noWrap w:val="0"/>
            <w:vAlign w:val="center"/>
          </w:tcPr>
          <w:p w14:paraId="5C026C74">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kern w:val="2"/>
                <w:sz w:val="24"/>
                <w:szCs w:val="24"/>
                <w:lang w:val="en-US" w:eastAsia="zh-CN" w:bidi="ar-SA"/>
              </w:rPr>
            </w:pPr>
            <w:r>
              <w:rPr>
                <w:rFonts w:hint="default" w:ascii="Times New Roman" w:hAnsi="Times New Roman" w:eastAsia="仿宋_GB2312" w:cs="Times New Roman"/>
                <w:b w:val="0"/>
                <w:bCs w:val="0"/>
                <w:color w:val="000000"/>
                <w:spacing w:val="-3"/>
                <w:kern w:val="2"/>
                <w:sz w:val="24"/>
                <w:szCs w:val="24"/>
                <w:lang w:val="en-US" w:eastAsia="zh-CN" w:bidi="ar-SA"/>
              </w:rPr>
              <w:t>验收地点</w:t>
            </w:r>
          </w:p>
        </w:tc>
        <w:tc>
          <w:tcPr>
            <w:tcW w:w="2762" w:type="dxa"/>
            <w:gridSpan w:val="2"/>
            <w:noWrap w:val="0"/>
            <w:vAlign w:val="center"/>
          </w:tcPr>
          <w:p w14:paraId="4AEDD04C">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kern w:val="2"/>
                <w:sz w:val="24"/>
                <w:szCs w:val="24"/>
                <w:lang w:val="en-US" w:eastAsia="zh-CN" w:bidi="ar-SA"/>
              </w:rPr>
            </w:pPr>
          </w:p>
        </w:tc>
      </w:tr>
      <w:tr w14:paraId="342C44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35" w:hRule="atLeast"/>
          <w:jc w:val="center"/>
        </w:trPr>
        <w:tc>
          <w:tcPr>
            <w:tcW w:w="1886" w:type="dxa"/>
            <w:noWrap w:val="0"/>
            <w:vAlign w:val="center"/>
          </w:tcPr>
          <w:p w14:paraId="566B311F">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kern w:val="2"/>
                <w:sz w:val="24"/>
                <w:szCs w:val="24"/>
                <w:lang w:val="en-US" w:eastAsia="zh-CN" w:bidi="ar-SA"/>
              </w:rPr>
            </w:pPr>
            <w:r>
              <w:rPr>
                <w:rFonts w:hint="eastAsia" w:eastAsia="仿宋_GB2312" w:cs="Times New Roman"/>
                <w:b w:val="0"/>
                <w:bCs w:val="0"/>
                <w:color w:val="000000"/>
                <w:w w:val="105"/>
                <w:kern w:val="2"/>
                <w:sz w:val="24"/>
                <w:szCs w:val="24"/>
                <w:lang w:val="en-US" w:eastAsia="zh-CN" w:bidi="ar-SA"/>
              </w:rPr>
              <w:t>合同</w:t>
            </w:r>
            <w:r>
              <w:rPr>
                <w:rFonts w:hint="default" w:ascii="Times New Roman" w:hAnsi="Times New Roman" w:eastAsia="仿宋_GB2312" w:cs="Times New Roman"/>
                <w:b w:val="0"/>
                <w:bCs w:val="0"/>
                <w:color w:val="000000"/>
                <w:w w:val="105"/>
                <w:kern w:val="2"/>
                <w:sz w:val="24"/>
                <w:szCs w:val="24"/>
                <w:lang w:val="en-US" w:eastAsia="zh-CN" w:bidi="ar-SA"/>
              </w:rPr>
              <w:t>验收方</w:t>
            </w:r>
            <w:r>
              <w:rPr>
                <w:rFonts w:hint="default" w:ascii="Times New Roman" w:hAnsi="Times New Roman" w:eastAsia="仿宋_GB2312" w:cs="Times New Roman"/>
                <w:b w:val="0"/>
                <w:bCs w:val="0"/>
                <w:color w:val="000000"/>
                <w:spacing w:val="-10"/>
                <w:w w:val="105"/>
                <w:kern w:val="2"/>
                <w:sz w:val="24"/>
                <w:szCs w:val="24"/>
                <w:lang w:val="en-US" w:eastAsia="zh-CN" w:bidi="ar-SA"/>
              </w:rPr>
              <w:t>式</w:t>
            </w:r>
          </w:p>
        </w:tc>
        <w:tc>
          <w:tcPr>
            <w:tcW w:w="7694" w:type="dxa"/>
            <w:gridSpan w:val="5"/>
            <w:noWrap w:val="0"/>
            <w:vAlign w:val="center"/>
          </w:tcPr>
          <w:p w14:paraId="40EA5630">
            <w:pPr>
              <w:keepNext w:val="0"/>
              <w:keepLines w:val="0"/>
              <w:pageBreakBefore w:val="0"/>
              <w:widowControl w:val="0"/>
              <w:tabs>
                <w:tab w:val="left" w:pos="1591"/>
                <w:tab w:val="left" w:pos="3078"/>
                <w:tab w:val="left" w:pos="5093"/>
                <w:tab w:val="left" w:pos="6475"/>
              </w:tabs>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kern w:val="2"/>
                <w:sz w:val="24"/>
                <w:szCs w:val="24"/>
                <w:lang w:val="en-US" w:eastAsia="zh-CN" w:bidi="ar-SA"/>
              </w:rPr>
            </w:pPr>
            <w:r>
              <w:rPr>
                <w:rFonts w:hint="eastAsia" w:eastAsia="仿宋_GB2312" w:cs="Times New Roman"/>
                <w:b w:val="0"/>
                <w:bCs/>
                <w:color w:val="000000"/>
                <w:kern w:val="2"/>
                <w:sz w:val="24"/>
                <w:szCs w:val="24"/>
                <w:lang w:val="en-US" w:eastAsia="zh-CN" w:bidi="ar-SA"/>
              </w:rPr>
              <w:t>□</w:t>
            </w:r>
            <w:r>
              <w:rPr>
                <w:rFonts w:hint="default" w:ascii="Times New Roman" w:hAnsi="Times New Roman" w:eastAsia="仿宋_GB2312" w:cs="Times New Roman"/>
                <w:b w:val="0"/>
                <w:bCs w:val="0"/>
                <w:color w:val="000000"/>
                <w:kern w:val="2"/>
                <w:sz w:val="24"/>
                <w:szCs w:val="24"/>
                <w:lang w:val="en-US" w:eastAsia="zh-CN" w:bidi="ar-SA"/>
              </w:rPr>
              <w:t>一次性验</w:t>
            </w:r>
            <w:r>
              <w:rPr>
                <w:rFonts w:hint="default" w:ascii="Times New Roman" w:hAnsi="Times New Roman" w:eastAsia="仿宋_GB2312" w:cs="Times New Roman"/>
                <w:b w:val="0"/>
                <w:bCs w:val="0"/>
                <w:color w:val="000000"/>
                <w:spacing w:val="-10"/>
                <w:kern w:val="2"/>
                <w:sz w:val="24"/>
                <w:szCs w:val="24"/>
                <w:lang w:val="en-US" w:eastAsia="zh-CN" w:bidi="ar-SA"/>
              </w:rPr>
              <w:t>收</w:t>
            </w:r>
          </w:p>
          <w:p w14:paraId="09EC7708">
            <w:pPr>
              <w:keepNext w:val="0"/>
              <w:keepLines w:val="0"/>
              <w:pageBreakBefore w:val="0"/>
              <w:widowControl w:val="0"/>
              <w:tabs>
                <w:tab w:val="left" w:pos="1591"/>
                <w:tab w:val="left" w:pos="3078"/>
                <w:tab w:val="left" w:pos="5093"/>
                <w:tab w:val="left" w:pos="6475"/>
              </w:tabs>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eastAsia" w:ascii="仿宋_GB2312" w:hAnsi="仿宋_GB2312" w:eastAsia="仿宋_GB2312" w:cs="仿宋_GB2312"/>
                <w:b w:val="0"/>
                <w:bCs w:val="0"/>
                <w:color w:val="000000"/>
                <w:kern w:val="2"/>
                <w:sz w:val="24"/>
                <w:szCs w:val="24"/>
                <w:lang w:val="en-US" w:eastAsia="zh-CN" w:bidi="ar-SA"/>
              </w:rPr>
            </w:pPr>
            <w:r>
              <w:rPr>
                <w:rFonts w:hint="eastAsia" w:ascii="仿宋_GB2312" w:hAnsi="仿宋_GB2312" w:eastAsia="仿宋_GB2312" w:cs="仿宋_GB2312"/>
                <w:b w:val="0"/>
                <w:bCs/>
                <w:color w:val="000000"/>
                <w:kern w:val="2"/>
                <w:sz w:val="24"/>
                <w:szCs w:val="24"/>
                <w:lang w:val="en-US" w:eastAsia="zh-CN" w:bidi="ar-SA"/>
              </w:rPr>
              <w:t>□</w:t>
            </w:r>
            <w:r>
              <w:rPr>
                <w:rFonts w:hint="eastAsia" w:ascii="仿宋_GB2312" w:hAnsi="仿宋_GB2312" w:eastAsia="仿宋_GB2312" w:cs="仿宋_GB2312"/>
                <w:b w:val="0"/>
                <w:bCs w:val="0"/>
                <w:color w:val="000000"/>
                <w:kern w:val="2"/>
                <w:sz w:val="24"/>
                <w:szCs w:val="24"/>
                <w:lang w:val="en-US" w:eastAsia="zh-CN" w:bidi="ar-SA"/>
              </w:rPr>
              <w:t>分阶段验</w:t>
            </w:r>
            <w:r>
              <w:rPr>
                <w:rFonts w:hint="eastAsia" w:ascii="仿宋_GB2312" w:hAnsi="仿宋_GB2312" w:eastAsia="仿宋_GB2312" w:cs="仿宋_GB2312"/>
                <w:b w:val="0"/>
                <w:bCs w:val="0"/>
                <w:color w:val="000000"/>
                <w:spacing w:val="-10"/>
                <w:kern w:val="2"/>
                <w:sz w:val="24"/>
                <w:szCs w:val="24"/>
                <w:lang w:val="en-US" w:eastAsia="zh-CN" w:bidi="ar-SA"/>
              </w:rPr>
              <w:t>收（</w:t>
            </w:r>
            <w:r>
              <w:rPr>
                <w:rFonts w:hint="eastAsia" w:ascii="仿宋_GB2312" w:hAnsi="仿宋_GB2312" w:eastAsia="仿宋_GB2312" w:cs="仿宋_GB2312"/>
                <w:b w:val="0"/>
                <w:bCs w:val="0"/>
                <w:color w:val="000000"/>
                <w:kern w:val="2"/>
                <w:sz w:val="24"/>
                <w:szCs w:val="24"/>
                <w:lang w:val="en-US" w:eastAsia="zh-CN" w:bidi="ar-SA"/>
              </w:rPr>
              <w:t>共</w:t>
            </w:r>
            <w:r>
              <w:rPr>
                <w:rFonts w:hint="eastAsia" w:ascii="仿宋_GB2312" w:hAnsi="仿宋_GB2312" w:eastAsia="仿宋_GB2312" w:cs="仿宋_GB2312"/>
                <w:b w:val="0"/>
                <w:bCs w:val="0"/>
                <w:color w:val="000000"/>
                <w:spacing w:val="-10"/>
                <w:kern w:val="2"/>
                <w:sz w:val="24"/>
                <w:szCs w:val="24"/>
                <w:lang w:val="en-US" w:eastAsia="zh-CN" w:bidi="ar-SA"/>
              </w:rPr>
              <w:t>分</w:t>
            </w:r>
            <w:r>
              <w:rPr>
                <w:rFonts w:hint="eastAsia" w:ascii="仿宋_GB2312" w:hAnsi="仿宋_GB2312" w:eastAsia="仿宋_GB2312" w:cs="仿宋_GB2312"/>
                <w:b w:val="0"/>
                <w:bCs w:val="0"/>
                <w:color w:val="000000"/>
                <w:spacing w:val="-10"/>
                <w:kern w:val="2"/>
                <w:sz w:val="24"/>
                <w:szCs w:val="24"/>
                <w:u w:val="single"/>
                <w:lang w:val="en-US" w:eastAsia="zh-CN" w:bidi="ar-SA"/>
              </w:rPr>
              <w:t xml:space="preserve">    </w:t>
            </w:r>
            <w:r>
              <w:rPr>
                <w:rFonts w:hint="eastAsia" w:ascii="仿宋_GB2312" w:hAnsi="仿宋_GB2312" w:eastAsia="仿宋_GB2312" w:cs="仿宋_GB2312"/>
                <w:b w:val="0"/>
                <w:bCs w:val="0"/>
                <w:color w:val="000000"/>
                <w:kern w:val="2"/>
                <w:sz w:val="24"/>
                <w:szCs w:val="24"/>
                <w:lang w:val="en-US" w:eastAsia="zh-CN" w:bidi="ar-SA"/>
              </w:rPr>
              <w:t>阶段，</w:t>
            </w:r>
            <w:r>
              <w:rPr>
                <w:rFonts w:hint="eastAsia" w:ascii="仿宋_GB2312" w:hAnsi="仿宋_GB2312" w:eastAsia="仿宋_GB2312" w:cs="仿宋_GB2312"/>
                <w:b w:val="0"/>
                <w:bCs w:val="0"/>
                <w:color w:val="000000"/>
                <w:spacing w:val="-10"/>
                <w:kern w:val="2"/>
                <w:sz w:val="24"/>
                <w:szCs w:val="24"/>
                <w:lang w:val="en-US" w:eastAsia="zh-CN" w:bidi="ar-SA"/>
              </w:rPr>
              <w:t>此为</w:t>
            </w:r>
            <w:r>
              <w:rPr>
                <w:rFonts w:hint="eastAsia" w:ascii="仿宋_GB2312" w:hAnsi="仿宋_GB2312" w:eastAsia="仿宋_GB2312" w:cs="仿宋_GB2312"/>
                <w:b w:val="0"/>
                <w:bCs w:val="0"/>
                <w:color w:val="000000"/>
                <w:spacing w:val="-10"/>
                <w:kern w:val="2"/>
                <w:sz w:val="24"/>
                <w:szCs w:val="24"/>
                <w:u w:val="single"/>
                <w:lang w:val="en-US" w:eastAsia="zh-CN" w:bidi="ar-SA"/>
              </w:rPr>
              <w:t xml:space="preserve">    </w:t>
            </w:r>
            <w:r>
              <w:rPr>
                <w:rFonts w:hint="eastAsia" w:ascii="仿宋_GB2312" w:hAnsi="仿宋_GB2312" w:eastAsia="仿宋_GB2312" w:cs="仿宋_GB2312"/>
                <w:b w:val="0"/>
                <w:bCs w:val="0"/>
                <w:color w:val="000000"/>
                <w:spacing w:val="-10"/>
                <w:kern w:val="2"/>
                <w:sz w:val="24"/>
                <w:szCs w:val="24"/>
                <w:lang w:val="en-US" w:eastAsia="zh-CN" w:bidi="ar-SA"/>
              </w:rPr>
              <w:t>阶段验收）</w:t>
            </w:r>
          </w:p>
          <w:p w14:paraId="23F8C25A">
            <w:pPr>
              <w:keepNext w:val="0"/>
              <w:keepLines w:val="0"/>
              <w:pageBreakBefore w:val="0"/>
              <w:widowControl w:val="0"/>
              <w:tabs>
                <w:tab w:val="left" w:pos="1591"/>
                <w:tab w:val="left" w:pos="3078"/>
                <w:tab w:val="left" w:pos="5093"/>
                <w:tab w:val="left" w:pos="6475"/>
              </w:tabs>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kern w:val="2"/>
                <w:sz w:val="24"/>
                <w:szCs w:val="24"/>
                <w:lang w:val="en-US" w:eastAsia="zh-CN" w:bidi="ar-SA"/>
              </w:rPr>
            </w:pPr>
            <w:r>
              <w:rPr>
                <w:rFonts w:hint="eastAsia" w:ascii="仿宋_GB2312" w:hAnsi="仿宋_GB2312" w:eastAsia="仿宋_GB2312" w:cs="仿宋_GB2312"/>
                <w:b w:val="0"/>
                <w:bCs/>
                <w:color w:val="000000"/>
                <w:kern w:val="2"/>
                <w:sz w:val="24"/>
                <w:szCs w:val="24"/>
                <w:lang w:val="en-US" w:eastAsia="zh-CN" w:bidi="ar-SA"/>
              </w:rPr>
              <w:t>□</w:t>
            </w:r>
            <w:r>
              <w:rPr>
                <w:rFonts w:hint="eastAsia" w:ascii="仿宋_GB2312" w:hAnsi="仿宋_GB2312" w:eastAsia="仿宋_GB2312" w:cs="仿宋_GB2312"/>
                <w:b w:val="0"/>
                <w:bCs w:val="0"/>
                <w:color w:val="000000"/>
                <w:kern w:val="2"/>
                <w:sz w:val="24"/>
                <w:szCs w:val="24"/>
                <w:lang w:val="en-US" w:eastAsia="zh-CN" w:bidi="ar-SA"/>
              </w:rPr>
              <w:t>固定周期验收（共</w:t>
            </w:r>
            <w:r>
              <w:rPr>
                <w:rFonts w:hint="eastAsia" w:ascii="仿宋_GB2312" w:hAnsi="仿宋_GB2312" w:eastAsia="仿宋_GB2312" w:cs="仿宋_GB2312"/>
                <w:b w:val="0"/>
                <w:bCs w:val="0"/>
                <w:color w:val="000000"/>
                <w:spacing w:val="-10"/>
                <w:kern w:val="2"/>
                <w:sz w:val="24"/>
                <w:szCs w:val="24"/>
                <w:lang w:val="en-US" w:eastAsia="zh-CN" w:bidi="ar-SA"/>
              </w:rPr>
              <w:t>分</w:t>
            </w:r>
            <w:r>
              <w:rPr>
                <w:rFonts w:hint="eastAsia" w:ascii="仿宋_GB2312" w:hAnsi="仿宋_GB2312" w:eastAsia="仿宋_GB2312" w:cs="仿宋_GB2312"/>
                <w:b w:val="0"/>
                <w:bCs w:val="0"/>
                <w:color w:val="000000"/>
                <w:spacing w:val="-10"/>
                <w:kern w:val="2"/>
                <w:sz w:val="24"/>
                <w:szCs w:val="24"/>
                <w:u w:val="single"/>
                <w:lang w:val="en-US" w:eastAsia="zh-CN" w:bidi="ar-SA"/>
              </w:rPr>
              <w:t xml:space="preserve">    </w:t>
            </w:r>
            <w:r>
              <w:rPr>
                <w:rFonts w:hint="eastAsia" w:ascii="仿宋_GB2312" w:hAnsi="仿宋_GB2312" w:eastAsia="仿宋_GB2312" w:cs="仿宋_GB2312"/>
                <w:b w:val="0"/>
                <w:bCs w:val="0"/>
                <w:color w:val="000000"/>
                <w:kern w:val="2"/>
                <w:sz w:val="24"/>
                <w:szCs w:val="24"/>
                <w:lang w:val="en-US" w:eastAsia="zh-CN" w:bidi="ar-SA"/>
              </w:rPr>
              <w:t>期，此为</w:t>
            </w:r>
            <w:r>
              <w:rPr>
                <w:rFonts w:hint="eastAsia" w:ascii="仿宋_GB2312" w:hAnsi="仿宋_GB2312" w:eastAsia="仿宋_GB2312" w:cs="仿宋_GB2312"/>
                <w:b w:val="0"/>
                <w:bCs w:val="0"/>
                <w:color w:val="000000"/>
                <w:spacing w:val="-10"/>
                <w:kern w:val="2"/>
                <w:sz w:val="24"/>
                <w:szCs w:val="24"/>
                <w:lang w:val="en-US" w:eastAsia="zh-CN" w:bidi="ar-SA"/>
              </w:rPr>
              <w:t>第</w:t>
            </w:r>
            <w:r>
              <w:rPr>
                <w:rFonts w:hint="eastAsia" w:ascii="仿宋_GB2312" w:hAnsi="仿宋_GB2312" w:eastAsia="仿宋_GB2312" w:cs="仿宋_GB2312"/>
                <w:b w:val="0"/>
                <w:bCs w:val="0"/>
                <w:color w:val="000000"/>
                <w:spacing w:val="-10"/>
                <w:kern w:val="2"/>
                <w:sz w:val="24"/>
                <w:szCs w:val="24"/>
                <w:u w:val="single"/>
                <w:lang w:val="en-US" w:eastAsia="zh-CN" w:bidi="ar-SA"/>
              </w:rPr>
              <w:t xml:space="preserve">    </w:t>
            </w:r>
            <w:r>
              <w:rPr>
                <w:rFonts w:hint="eastAsia" w:ascii="仿宋_GB2312" w:hAnsi="仿宋_GB2312" w:eastAsia="仿宋_GB2312" w:cs="仿宋_GB2312"/>
                <w:b w:val="0"/>
                <w:bCs w:val="0"/>
                <w:color w:val="000000"/>
                <w:kern w:val="2"/>
                <w:sz w:val="24"/>
                <w:szCs w:val="24"/>
                <w:lang w:val="en-US" w:eastAsia="zh-CN" w:bidi="ar-SA"/>
              </w:rPr>
              <w:t>期验收</w:t>
            </w:r>
            <w:r>
              <w:rPr>
                <w:rFonts w:hint="eastAsia" w:ascii="仿宋_GB2312" w:hAnsi="仿宋_GB2312" w:eastAsia="仿宋_GB2312" w:cs="仿宋_GB2312"/>
                <w:b w:val="0"/>
                <w:bCs w:val="0"/>
                <w:color w:val="000000"/>
                <w:spacing w:val="-10"/>
                <w:kern w:val="2"/>
                <w:sz w:val="24"/>
                <w:szCs w:val="24"/>
                <w:lang w:val="en-US" w:eastAsia="zh-CN" w:bidi="ar-SA"/>
              </w:rPr>
              <w:t>）</w:t>
            </w:r>
          </w:p>
        </w:tc>
      </w:tr>
      <w:tr w14:paraId="7CA5E1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35" w:hRule="atLeast"/>
          <w:jc w:val="center"/>
        </w:trPr>
        <w:tc>
          <w:tcPr>
            <w:tcW w:w="1886" w:type="dxa"/>
            <w:noWrap w:val="0"/>
            <w:vAlign w:val="center"/>
          </w:tcPr>
          <w:p w14:paraId="57C65A4E">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eastAsia" w:eastAsia="仿宋_GB2312" w:cs="Times New Roman"/>
                <w:b w:val="0"/>
                <w:bCs w:val="0"/>
                <w:color w:val="000000"/>
                <w:w w:val="105"/>
                <w:kern w:val="2"/>
                <w:sz w:val="24"/>
                <w:szCs w:val="24"/>
                <w:lang w:val="en-US" w:eastAsia="zh-CN" w:bidi="ar-SA"/>
              </w:rPr>
            </w:pPr>
            <w:r>
              <w:rPr>
                <w:rFonts w:hint="default" w:ascii="Times New Roman" w:hAnsi="Times New Roman" w:eastAsia="仿宋_GB2312" w:cs="Times New Roman"/>
                <w:b w:val="0"/>
                <w:bCs w:val="0"/>
                <w:color w:val="000000"/>
                <w:spacing w:val="-3"/>
                <w:kern w:val="2"/>
                <w:sz w:val="24"/>
                <w:szCs w:val="24"/>
                <w:lang w:val="en-US" w:eastAsia="zh-CN" w:bidi="ar-SA"/>
              </w:rPr>
              <w:t>适用程序</w:t>
            </w:r>
          </w:p>
        </w:tc>
        <w:tc>
          <w:tcPr>
            <w:tcW w:w="7694" w:type="dxa"/>
            <w:gridSpan w:val="5"/>
            <w:noWrap w:val="0"/>
            <w:vAlign w:val="center"/>
          </w:tcPr>
          <w:p w14:paraId="3C66F5A3">
            <w:pPr>
              <w:keepNext w:val="0"/>
              <w:keepLines w:val="0"/>
              <w:pageBreakBefore w:val="0"/>
              <w:widowControl w:val="0"/>
              <w:tabs>
                <w:tab w:val="left" w:pos="1591"/>
                <w:tab w:val="left" w:pos="3078"/>
                <w:tab w:val="left" w:pos="5093"/>
                <w:tab w:val="left" w:pos="6475"/>
              </w:tabs>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eastAsia" w:ascii="仿宋_GB2312" w:hAnsi="仿宋_GB2312" w:eastAsia="仿宋_GB2312" w:cs="仿宋_GB2312"/>
                <w:b w:val="0"/>
                <w:bCs/>
                <w:color w:val="000000"/>
                <w:kern w:val="2"/>
                <w:sz w:val="24"/>
                <w:szCs w:val="24"/>
                <w:lang w:val="en-US" w:eastAsia="zh-CN" w:bidi="ar-SA"/>
              </w:rPr>
            </w:pPr>
            <w:r>
              <w:rPr>
                <w:rFonts w:hint="eastAsia" w:ascii="仿宋_GB2312" w:hAnsi="仿宋_GB2312" w:cs="仿宋_GB2312"/>
                <w:b w:val="0"/>
                <w:bCs/>
                <w:color w:val="000000"/>
                <w:kern w:val="2"/>
                <w:sz w:val="24"/>
                <w:szCs w:val="24"/>
                <w:lang w:val="en-US" w:eastAsia="zh-CN" w:bidi="ar-SA"/>
              </w:rPr>
              <w:t>□</w:t>
            </w:r>
            <w:r>
              <w:rPr>
                <w:rFonts w:hint="default" w:ascii="Times New Roman" w:hAnsi="Times New Roman" w:eastAsia="仿宋_GB2312" w:cs="Times New Roman"/>
                <w:b w:val="0"/>
                <w:bCs w:val="0"/>
                <w:color w:val="000000"/>
                <w:spacing w:val="-3"/>
                <w:kern w:val="2"/>
                <w:sz w:val="24"/>
                <w:szCs w:val="24"/>
                <w:lang w:val="en-US" w:eastAsia="zh-CN" w:bidi="ar-SA"/>
              </w:rPr>
              <w:t xml:space="preserve">简易程序   </w:t>
            </w:r>
            <w:r>
              <w:rPr>
                <w:rFonts w:hint="eastAsia" w:eastAsia="仿宋_GB2312" w:cs="Times New Roman"/>
                <w:b w:val="0"/>
                <w:bCs/>
                <w:color w:val="000000"/>
                <w:kern w:val="2"/>
                <w:sz w:val="24"/>
                <w:szCs w:val="24"/>
                <w:lang w:val="en-US" w:eastAsia="zh-CN" w:bidi="ar-SA"/>
              </w:rPr>
              <w:t>□</w:t>
            </w:r>
            <w:r>
              <w:rPr>
                <w:rFonts w:hint="default" w:ascii="Times New Roman" w:hAnsi="Times New Roman" w:eastAsia="仿宋_GB2312" w:cs="Times New Roman"/>
                <w:b w:val="0"/>
                <w:bCs w:val="0"/>
                <w:color w:val="000000"/>
                <w:kern w:val="2"/>
                <w:sz w:val="24"/>
                <w:szCs w:val="24"/>
                <w:lang w:val="en-US" w:eastAsia="zh-CN" w:bidi="ar-SA"/>
              </w:rPr>
              <w:t xml:space="preserve">普通程序   </w:t>
            </w:r>
            <w:r>
              <w:rPr>
                <w:rFonts w:hint="eastAsia" w:eastAsia="仿宋_GB2312" w:cs="Times New Roman"/>
                <w:b w:val="0"/>
                <w:bCs/>
                <w:color w:val="000000"/>
                <w:kern w:val="2"/>
                <w:sz w:val="24"/>
                <w:szCs w:val="24"/>
                <w:lang w:val="en-US" w:eastAsia="zh-CN" w:bidi="ar-SA"/>
              </w:rPr>
              <w:t>□</w:t>
            </w:r>
            <w:r>
              <w:rPr>
                <w:rFonts w:hint="default" w:ascii="Times New Roman" w:hAnsi="Times New Roman" w:eastAsia="仿宋_GB2312" w:cs="Times New Roman"/>
                <w:b w:val="0"/>
                <w:bCs w:val="0"/>
                <w:color w:val="000000"/>
                <w:kern w:val="2"/>
                <w:sz w:val="24"/>
                <w:szCs w:val="24"/>
                <w:lang w:val="en-US" w:eastAsia="zh-CN" w:bidi="ar-SA"/>
              </w:rPr>
              <w:t>特别程序</w:t>
            </w:r>
          </w:p>
        </w:tc>
      </w:tr>
      <w:tr w14:paraId="40ECEA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35" w:hRule="atLeast"/>
          <w:jc w:val="center"/>
        </w:trPr>
        <w:tc>
          <w:tcPr>
            <w:tcW w:w="1886" w:type="dxa"/>
            <w:noWrap w:val="0"/>
            <w:vAlign w:val="center"/>
          </w:tcPr>
          <w:p w14:paraId="575F8F9A">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w w:val="105"/>
                <w:kern w:val="2"/>
                <w:sz w:val="24"/>
                <w:szCs w:val="24"/>
                <w:lang w:val="en-US" w:eastAsia="zh-CN" w:bidi="ar-SA"/>
              </w:rPr>
            </w:pPr>
            <w:r>
              <w:rPr>
                <w:rFonts w:hint="eastAsia" w:ascii="仿宋_GB2312" w:hAnsi="仿宋_GB2312" w:eastAsia="仿宋_GB2312" w:cs="仿宋_GB2312"/>
                <w:b w:val="0"/>
                <w:bCs/>
                <w:color w:val="000000"/>
                <w:kern w:val="2"/>
                <w:sz w:val="24"/>
                <w:szCs w:val="24"/>
                <w:lang w:val="en-US" w:eastAsia="zh-CN" w:bidi="ar-SA"/>
              </w:rPr>
              <w:t>供应商履约情况概述</w:t>
            </w:r>
          </w:p>
        </w:tc>
        <w:tc>
          <w:tcPr>
            <w:tcW w:w="7694" w:type="dxa"/>
            <w:gridSpan w:val="5"/>
            <w:noWrap w:val="0"/>
            <w:vAlign w:val="center"/>
          </w:tcPr>
          <w:p w14:paraId="60F17107">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仿宋_GB2312" w:hAnsi="仿宋_GB2312" w:eastAsia="仿宋_GB2312" w:cs="仿宋_GB2312"/>
                <w:b w:val="0"/>
                <w:bCs/>
                <w:color w:val="000000"/>
                <w:kern w:val="2"/>
                <w:sz w:val="24"/>
                <w:szCs w:val="24"/>
                <w:lang w:val="en-US" w:eastAsia="zh-CN" w:bidi="ar-SA"/>
              </w:rPr>
            </w:pPr>
            <w:r>
              <w:rPr>
                <w:rFonts w:hint="eastAsia" w:ascii="仿宋_GB2312" w:hAnsi="仿宋_GB2312" w:eastAsia="仿宋_GB2312" w:cs="仿宋_GB2312"/>
                <w:b w:val="0"/>
                <w:bCs/>
                <w:color w:val="000000"/>
                <w:kern w:val="2"/>
                <w:sz w:val="24"/>
                <w:szCs w:val="24"/>
                <w:lang w:val="en-US" w:eastAsia="zh-CN" w:bidi="ar-SA"/>
              </w:rPr>
              <w:t>1.提供货物数量、时间情况：</w:t>
            </w:r>
            <w:r>
              <w:rPr>
                <w:rFonts w:hint="eastAsia" w:ascii="仿宋_GB2312" w:hAnsi="仿宋_GB2312" w:eastAsia="仿宋_GB2312" w:cs="仿宋_GB2312"/>
                <w:b w:val="0"/>
                <w:bCs/>
                <w:color w:val="000000"/>
                <w:kern w:val="2"/>
                <w:sz w:val="24"/>
                <w:szCs w:val="24"/>
                <w:u w:val="single"/>
                <w:lang w:val="en-US" w:eastAsia="zh-CN" w:bidi="ar-SA"/>
              </w:rPr>
              <w:t xml:space="preserve">      </w:t>
            </w:r>
          </w:p>
          <w:p w14:paraId="4E6977C8">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仿宋_GB2312" w:hAnsi="仿宋_GB2312" w:eastAsia="仿宋_GB2312" w:cs="仿宋_GB2312"/>
                <w:b w:val="0"/>
                <w:bCs/>
                <w:color w:val="000000"/>
                <w:kern w:val="2"/>
                <w:sz w:val="24"/>
                <w:szCs w:val="24"/>
                <w:lang w:val="en-US" w:eastAsia="zh-CN" w:bidi="ar-SA"/>
              </w:rPr>
            </w:pPr>
            <w:r>
              <w:rPr>
                <w:rFonts w:hint="eastAsia" w:ascii="仿宋_GB2312" w:hAnsi="仿宋_GB2312" w:eastAsia="仿宋_GB2312" w:cs="仿宋_GB2312"/>
                <w:b w:val="0"/>
                <w:bCs/>
                <w:color w:val="000000"/>
                <w:kern w:val="2"/>
                <w:sz w:val="24"/>
                <w:szCs w:val="24"/>
                <w:lang w:val="en-US" w:eastAsia="zh-CN" w:bidi="ar-SA"/>
              </w:rPr>
              <w:t>2.安装调试情况：</w:t>
            </w:r>
            <w:r>
              <w:rPr>
                <w:rFonts w:hint="eastAsia" w:ascii="仿宋_GB2312" w:hAnsi="仿宋_GB2312" w:eastAsia="仿宋_GB2312" w:cs="仿宋_GB2312"/>
                <w:b w:val="0"/>
                <w:bCs/>
                <w:color w:val="000000"/>
                <w:kern w:val="2"/>
                <w:sz w:val="24"/>
                <w:szCs w:val="24"/>
                <w:u w:val="single"/>
                <w:lang w:val="en-US" w:eastAsia="zh-CN" w:bidi="ar-SA"/>
              </w:rPr>
              <w:t xml:space="preserve">      </w:t>
            </w:r>
          </w:p>
          <w:p w14:paraId="092EC11B">
            <w:pPr>
              <w:keepNext w:val="0"/>
              <w:keepLines w:val="0"/>
              <w:pageBreakBefore w:val="0"/>
              <w:widowControl w:val="0"/>
              <w:tabs>
                <w:tab w:val="left" w:pos="1591"/>
                <w:tab w:val="left" w:pos="3078"/>
                <w:tab w:val="left" w:pos="5093"/>
                <w:tab w:val="left" w:pos="6475"/>
              </w:tabs>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仿宋_GB2312" w:hAnsi="仿宋_GB2312" w:eastAsia="仿宋_GB2312" w:cs="仿宋_GB2312"/>
                <w:b w:val="0"/>
                <w:bCs/>
                <w:color w:val="000000"/>
                <w:kern w:val="2"/>
                <w:sz w:val="24"/>
                <w:szCs w:val="24"/>
                <w:lang w:val="en-US" w:eastAsia="zh-CN" w:bidi="ar-SA"/>
              </w:rPr>
            </w:pPr>
            <w:r>
              <w:rPr>
                <w:rFonts w:hint="eastAsia" w:ascii="仿宋_GB2312" w:hAnsi="仿宋_GB2312" w:eastAsia="仿宋_GB2312" w:cs="仿宋_GB2312"/>
                <w:b w:val="0"/>
                <w:bCs/>
                <w:color w:val="000000"/>
                <w:kern w:val="2"/>
                <w:sz w:val="24"/>
                <w:szCs w:val="24"/>
                <w:lang w:val="en-US" w:eastAsia="zh-CN" w:bidi="ar-SA"/>
              </w:rPr>
              <w:t>3.其他：</w:t>
            </w:r>
            <w:r>
              <w:rPr>
                <w:rFonts w:hint="eastAsia" w:ascii="仿宋_GB2312" w:hAnsi="仿宋_GB2312" w:eastAsia="仿宋_GB2312" w:cs="仿宋_GB2312"/>
                <w:b w:val="0"/>
                <w:bCs/>
                <w:color w:val="000000"/>
                <w:kern w:val="2"/>
                <w:sz w:val="24"/>
                <w:szCs w:val="24"/>
                <w:u w:val="single"/>
                <w:lang w:val="en-US" w:eastAsia="zh-CN" w:bidi="ar-SA"/>
              </w:rPr>
              <w:t xml:space="preserve">      </w:t>
            </w:r>
          </w:p>
        </w:tc>
      </w:tr>
      <w:tr w14:paraId="4B95B1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90" w:hRule="atLeast"/>
          <w:jc w:val="center"/>
        </w:trPr>
        <w:tc>
          <w:tcPr>
            <w:tcW w:w="1886" w:type="dxa"/>
            <w:vMerge w:val="restart"/>
            <w:noWrap w:val="0"/>
            <w:vAlign w:val="center"/>
          </w:tcPr>
          <w:p w14:paraId="1FBCAA2E">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spacing w:val="-4"/>
                <w:w w:val="105"/>
                <w:kern w:val="2"/>
                <w:sz w:val="24"/>
                <w:szCs w:val="24"/>
                <w:lang w:val="en-US" w:eastAsia="zh-CN" w:bidi="ar-SA"/>
              </w:rPr>
            </w:pPr>
            <w:r>
              <w:rPr>
                <w:rFonts w:hint="default" w:ascii="Times New Roman" w:hAnsi="Times New Roman" w:eastAsia="仿宋_GB2312" w:cs="Times New Roman"/>
                <w:b w:val="0"/>
                <w:bCs w:val="0"/>
                <w:color w:val="000000"/>
                <w:spacing w:val="-4"/>
                <w:w w:val="105"/>
                <w:kern w:val="2"/>
                <w:sz w:val="24"/>
                <w:szCs w:val="24"/>
                <w:lang w:val="en-US" w:eastAsia="zh-CN" w:bidi="ar-SA"/>
              </w:rPr>
              <w:t>验收内容</w:t>
            </w:r>
          </w:p>
        </w:tc>
        <w:tc>
          <w:tcPr>
            <w:tcW w:w="3301" w:type="dxa"/>
            <w:gridSpan w:val="2"/>
            <w:noWrap w:val="0"/>
            <w:vAlign w:val="center"/>
          </w:tcPr>
          <w:p w14:paraId="5BDF1CBD">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spacing w:val="0"/>
                <w:w w:val="105"/>
                <w:sz w:val="24"/>
                <w:szCs w:val="24"/>
                <w:lang w:eastAsia="zh-CN"/>
              </w:rPr>
            </w:pPr>
            <w:r>
              <w:rPr>
                <w:rFonts w:hint="eastAsia" w:ascii="仿宋_GB2312" w:hAnsi="仿宋_GB2312" w:eastAsia="仿宋_GB2312" w:cs="仿宋_GB2312"/>
                <w:b w:val="0"/>
                <w:bCs w:val="0"/>
                <w:color w:val="000000"/>
                <w:spacing w:val="0"/>
                <w:w w:val="105"/>
                <w:sz w:val="24"/>
                <w:szCs w:val="24"/>
                <w:lang w:eastAsia="zh-CN"/>
              </w:rPr>
              <w:t>验收项目</w:t>
            </w:r>
          </w:p>
        </w:tc>
        <w:tc>
          <w:tcPr>
            <w:tcW w:w="2013" w:type="dxa"/>
            <w:gridSpan w:val="2"/>
            <w:noWrap w:val="0"/>
            <w:vAlign w:val="center"/>
          </w:tcPr>
          <w:p w14:paraId="21981EE8">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spacing w:val="-10"/>
                <w:sz w:val="24"/>
                <w:szCs w:val="24"/>
                <w:lang w:eastAsia="zh-CN"/>
              </w:rPr>
            </w:pPr>
            <w:r>
              <w:rPr>
                <w:rFonts w:hint="default" w:ascii="Times New Roman" w:hAnsi="Times New Roman" w:eastAsia="仿宋_GB2312" w:cs="Times New Roman"/>
                <w:b w:val="0"/>
                <w:bCs w:val="0"/>
                <w:color w:val="000000"/>
                <w:spacing w:val="-10"/>
                <w:sz w:val="24"/>
                <w:szCs w:val="24"/>
                <w:lang w:eastAsia="zh-CN"/>
              </w:rPr>
              <w:t>履约情况</w:t>
            </w:r>
          </w:p>
        </w:tc>
        <w:tc>
          <w:tcPr>
            <w:tcW w:w="2380" w:type="dxa"/>
            <w:noWrap w:val="0"/>
            <w:vAlign w:val="center"/>
          </w:tcPr>
          <w:p w14:paraId="0DB139E1">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spacing w:val="-6"/>
                <w:w w:val="105"/>
                <w:kern w:val="2"/>
                <w:sz w:val="24"/>
                <w:szCs w:val="24"/>
                <w:lang w:val="en-US" w:eastAsia="zh-CN" w:bidi="ar-SA"/>
              </w:rPr>
            </w:pPr>
            <w:r>
              <w:rPr>
                <w:rFonts w:hint="default" w:ascii="Times New Roman" w:hAnsi="Times New Roman" w:eastAsia="仿宋_GB2312" w:cs="Times New Roman"/>
                <w:b w:val="0"/>
                <w:bCs w:val="0"/>
                <w:color w:val="000000"/>
                <w:spacing w:val="-6"/>
                <w:w w:val="105"/>
                <w:kern w:val="2"/>
                <w:sz w:val="24"/>
                <w:szCs w:val="24"/>
                <w:lang w:val="en-US" w:eastAsia="zh-CN" w:bidi="ar-SA"/>
              </w:rPr>
              <w:t>备注</w:t>
            </w:r>
          </w:p>
        </w:tc>
      </w:tr>
      <w:tr w14:paraId="54FCEA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00" w:hRule="atLeast"/>
          <w:jc w:val="center"/>
        </w:trPr>
        <w:tc>
          <w:tcPr>
            <w:tcW w:w="1886" w:type="dxa"/>
            <w:vMerge w:val="continue"/>
            <w:noWrap w:val="0"/>
            <w:vAlign w:val="center"/>
          </w:tcPr>
          <w:p w14:paraId="0053D8AE">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spacing w:val="-4"/>
                <w:w w:val="105"/>
                <w:kern w:val="2"/>
                <w:sz w:val="24"/>
                <w:szCs w:val="24"/>
                <w:lang w:val="en-US" w:eastAsia="zh-CN" w:bidi="ar-SA"/>
              </w:rPr>
            </w:pPr>
          </w:p>
        </w:tc>
        <w:tc>
          <w:tcPr>
            <w:tcW w:w="3301" w:type="dxa"/>
            <w:gridSpan w:val="2"/>
            <w:noWrap w:val="0"/>
            <w:vAlign w:val="center"/>
          </w:tcPr>
          <w:p w14:paraId="2B25C7BC">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spacing w:val="0"/>
                <w:w w:val="105"/>
                <w:sz w:val="24"/>
                <w:szCs w:val="24"/>
              </w:rPr>
            </w:pPr>
            <w:r>
              <w:rPr>
                <w:rFonts w:hint="default" w:ascii="Times New Roman" w:hAnsi="Times New Roman" w:eastAsia="仿宋_GB2312" w:cs="Times New Roman"/>
                <w:b w:val="0"/>
                <w:bCs w:val="0"/>
                <w:color w:val="000000"/>
                <w:spacing w:val="0"/>
                <w:w w:val="105"/>
                <w:sz w:val="24"/>
                <w:szCs w:val="24"/>
              </w:rPr>
              <w:t>履约时</w:t>
            </w:r>
            <w:r>
              <w:rPr>
                <w:rFonts w:hint="default" w:ascii="Times New Roman" w:hAnsi="Times New Roman" w:eastAsia="仿宋_GB2312" w:cs="Times New Roman"/>
                <w:b w:val="0"/>
                <w:bCs w:val="0"/>
                <w:color w:val="000000"/>
                <w:w w:val="105"/>
                <w:sz w:val="24"/>
                <w:szCs w:val="24"/>
              </w:rPr>
              <w:t>间、地点</w:t>
            </w:r>
            <w:r>
              <w:rPr>
                <w:rFonts w:hint="default" w:ascii="Times New Roman" w:hAnsi="Times New Roman" w:eastAsia="仿宋_GB2312" w:cs="Times New Roman"/>
                <w:b w:val="0"/>
                <w:bCs w:val="0"/>
                <w:color w:val="000000"/>
                <w:spacing w:val="0"/>
                <w:w w:val="105"/>
                <w:sz w:val="24"/>
                <w:szCs w:val="24"/>
              </w:rPr>
              <w:t>、</w:t>
            </w:r>
            <w:r>
              <w:rPr>
                <w:rFonts w:hint="default" w:ascii="Times New Roman" w:hAnsi="Times New Roman" w:eastAsia="仿宋_GB2312" w:cs="Times New Roman"/>
                <w:b w:val="0"/>
                <w:bCs w:val="0"/>
                <w:color w:val="000000"/>
                <w:w w:val="105"/>
                <w:sz w:val="24"/>
                <w:szCs w:val="24"/>
              </w:rPr>
              <w:t>方式</w:t>
            </w:r>
            <w:r>
              <w:rPr>
                <w:rFonts w:hint="default" w:ascii="Times New Roman" w:hAnsi="Times New Roman" w:eastAsia="仿宋_GB2312" w:cs="Times New Roman"/>
                <w:b w:val="0"/>
                <w:bCs w:val="0"/>
                <w:color w:val="000000"/>
                <w:spacing w:val="0"/>
                <w:w w:val="105"/>
                <w:sz w:val="24"/>
                <w:szCs w:val="24"/>
              </w:rPr>
              <w:t>等</w:t>
            </w:r>
          </w:p>
        </w:tc>
        <w:tc>
          <w:tcPr>
            <w:tcW w:w="2013" w:type="dxa"/>
            <w:gridSpan w:val="2"/>
            <w:noWrap w:val="0"/>
            <w:vAlign w:val="center"/>
          </w:tcPr>
          <w:p w14:paraId="73A198FA">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spacing w:val="-5"/>
                <w:kern w:val="2"/>
                <w:sz w:val="24"/>
                <w:szCs w:val="24"/>
                <w:lang w:val="en-US" w:eastAsia="zh-CN" w:bidi="ar-SA"/>
              </w:rPr>
            </w:pPr>
            <w:r>
              <w:rPr>
                <w:rFonts w:hint="eastAsia" w:eastAsia="仿宋_GB2312" w:cs="Times New Roman"/>
                <w:b w:val="0"/>
                <w:bCs/>
                <w:color w:val="000000"/>
                <w:kern w:val="2"/>
                <w:sz w:val="24"/>
                <w:szCs w:val="24"/>
                <w:lang w:val="en-US" w:eastAsia="zh-CN" w:bidi="ar-SA"/>
              </w:rPr>
              <w:t>□</w:t>
            </w:r>
            <w:r>
              <w:rPr>
                <w:rFonts w:hint="default" w:ascii="Times New Roman" w:hAnsi="Times New Roman" w:eastAsia="仿宋_GB2312" w:cs="Times New Roman"/>
                <w:b w:val="0"/>
                <w:bCs w:val="0"/>
                <w:color w:val="000000"/>
                <w:spacing w:val="-5"/>
                <w:kern w:val="2"/>
                <w:sz w:val="24"/>
                <w:szCs w:val="24"/>
                <w:lang w:val="en-US" w:eastAsia="zh-CN" w:bidi="ar-SA"/>
              </w:rPr>
              <w:t>不涉及</w:t>
            </w:r>
          </w:p>
          <w:p w14:paraId="7245E145">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kern w:val="2"/>
                <w:sz w:val="24"/>
                <w:szCs w:val="24"/>
                <w:lang w:val="en-US" w:eastAsia="zh-CN" w:bidi="ar-SA"/>
              </w:rPr>
            </w:pPr>
            <w:r>
              <w:rPr>
                <w:rFonts w:hint="eastAsia" w:eastAsia="仿宋_GB2312" w:cs="Times New Roman"/>
                <w:b w:val="0"/>
                <w:bCs/>
                <w:color w:val="000000"/>
                <w:kern w:val="2"/>
                <w:sz w:val="24"/>
                <w:szCs w:val="24"/>
                <w:lang w:val="en-US" w:eastAsia="zh-CN" w:bidi="ar-SA"/>
              </w:rPr>
              <w:t>□</w:t>
            </w:r>
            <w:r>
              <w:rPr>
                <w:rFonts w:hint="default" w:ascii="Times New Roman" w:hAnsi="Times New Roman" w:eastAsia="仿宋_GB2312" w:cs="Times New Roman"/>
                <w:b w:val="0"/>
                <w:bCs w:val="0"/>
                <w:color w:val="000000"/>
                <w:spacing w:val="-3"/>
                <w:kern w:val="2"/>
                <w:sz w:val="24"/>
                <w:szCs w:val="24"/>
                <w:lang w:val="en-US" w:eastAsia="zh-CN" w:bidi="ar-SA"/>
              </w:rPr>
              <w:t>合</w:t>
            </w:r>
            <w:r>
              <w:rPr>
                <w:rFonts w:hint="default" w:ascii="Times New Roman" w:hAnsi="Times New Roman" w:eastAsia="仿宋_GB2312" w:cs="Times New Roman"/>
                <w:b w:val="0"/>
                <w:bCs w:val="0"/>
                <w:color w:val="000000"/>
                <w:spacing w:val="-5"/>
                <w:kern w:val="2"/>
                <w:sz w:val="24"/>
                <w:szCs w:val="24"/>
                <w:lang w:val="en-US" w:eastAsia="zh-CN" w:bidi="ar-SA"/>
              </w:rPr>
              <w:t>格</w:t>
            </w:r>
          </w:p>
          <w:p w14:paraId="17BDD33B">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w w:val="105"/>
                <w:sz w:val="24"/>
                <w:szCs w:val="24"/>
              </w:rPr>
            </w:pPr>
            <w:r>
              <w:rPr>
                <w:rFonts w:hint="eastAsia" w:eastAsia="仿宋_GB2312" w:cs="Times New Roman"/>
                <w:b w:val="0"/>
                <w:bCs/>
                <w:color w:val="000000"/>
                <w:sz w:val="24"/>
                <w:szCs w:val="24"/>
                <w:lang w:val="en-US" w:eastAsia="zh-CN"/>
              </w:rPr>
              <w:t>□</w:t>
            </w:r>
            <w:r>
              <w:rPr>
                <w:rFonts w:hint="default" w:ascii="Times New Roman" w:hAnsi="Times New Roman" w:eastAsia="仿宋_GB2312" w:cs="Times New Roman"/>
                <w:b w:val="0"/>
                <w:bCs w:val="0"/>
                <w:color w:val="000000"/>
                <w:spacing w:val="-4"/>
                <w:sz w:val="24"/>
                <w:szCs w:val="24"/>
              </w:rPr>
              <w:t>不合格</w:t>
            </w:r>
          </w:p>
        </w:tc>
        <w:tc>
          <w:tcPr>
            <w:tcW w:w="2380" w:type="dxa"/>
            <w:noWrap w:val="0"/>
            <w:vAlign w:val="center"/>
          </w:tcPr>
          <w:p w14:paraId="66311A5D">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spacing w:val="-6"/>
                <w:w w:val="105"/>
                <w:kern w:val="2"/>
                <w:sz w:val="24"/>
                <w:szCs w:val="24"/>
                <w:lang w:val="en-US" w:eastAsia="zh-CN" w:bidi="ar-SA"/>
              </w:rPr>
            </w:pPr>
          </w:p>
        </w:tc>
      </w:tr>
      <w:tr w14:paraId="372651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00" w:hRule="atLeast"/>
          <w:jc w:val="center"/>
        </w:trPr>
        <w:tc>
          <w:tcPr>
            <w:tcW w:w="1886" w:type="dxa"/>
            <w:vMerge w:val="continue"/>
            <w:noWrap w:val="0"/>
            <w:vAlign w:val="center"/>
          </w:tcPr>
          <w:p w14:paraId="4D40EEF8">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spacing w:val="-4"/>
                <w:w w:val="105"/>
                <w:kern w:val="2"/>
                <w:sz w:val="24"/>
                <w:szCs w:val="24"/>
                <w:lang w:val="en-US" w:eastAsia="zh-CN" w:bidi="ar-SA"/>
              </w:rPr>
            </w:pPr>
          </w:p>
        </w:tc>
        <w:tc>
          <w:tcPr>
            <w:tcW w:w="3301" w:type="dxa"/>
            <w:gridSpan w:val="2"/>
            <w:noWrap w:val="0"/>
            <w:vAlign w:val="center"/>
          </w:tcPr>
          <w:p w14:paraId="2741184B">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spacing w:val="0"/>
                <w:w w:val="105"/>
                <w:sz w:val="24"/>
                <w:szCs w:val="24"/>
              </w:rPr>
            </w:pPr>
            <w:r>
              <w:rPr>
                <w:rFonts w:hint="default" w:ascii="Times New Roman" w:hAnsi="Times New Roman" w:eastAsia="仿宋_GB2312" w:cs="Times New Roman"/>
                <w:b w:val="0"/>
                <w:bCs w:val="0"/>
                <w:color w:val="000000"/>
                <w:spacing w:val="-2"/>
                <w:w w:val="105"/>
                <w:sz w:val="24"/>
                <w:szCs w:val="24"/>
              </w:rPr>
              <w:t>数量</w:t>
            </w:r>
            <w:r>
              <w:rPr>
                <w:rFonts w:hint="default" w:ascii="Times New Roman" w:hAnsi="Times New Roman" w:eastAsia="仿宋_GB2312" w:cs="Times New Roman"/>
                <w:b w:val="0"/>
                <w:bCs w:val="0"/>
                <w:color w:val="000000"/>
                <w:spacing w:val="-2"/>
                <w:w w:val="105"/>
                <w:sz w:val="24"/>
                <w:szCs w:val="24"/>
                <w:lang w:eastAsia="zh-CN"/>
              </w:rPr>
              <w:t>、</w:t>
            </w:r>
            <w:r>
              <w:rPr>
                <w:rFonts w:hint="default" w:ascii="Times New Roman" w:hAnsi="Times New Roman" w:eastAsia="仿宋_GB2312" w:cs="Times New Roman"/>
                <w:b w:val="0"/>
                <w:bCs w:val="0"/>
                <w:color w:val="000000"/>
                <w:w w:val="105"/>
                <w:sz w:val="24"/>
                <w:szCs w:val="24"/>
              </w:rPr>
              <w:t>品牌、型号</w:t>
            </w:r>
            <w:r>
              <w:rPr>
                <w:rFonts w:hint="default" w:ascii="Times New Roman" w:hAnsi="Times New Roman" w:eastAsia="仿宋_GB2312" w:cs="Times New Roman"/>
                <w:b w:val="0"/>
                <w:bCs w:val="0"/>
                <w:color w:val="000000"/>
                <w:spacing w:val="-5"/>
                <w:w w:val="105"/>
                <w:sz w:val="24"/>
                <w:szCs w:val="24"/>
              </w:rPr>
              <w:t>、</w:t>
            </w:r>
            <w:r>
              <w:rPr>
                <w:rFonts w:hint="default" w:ascii="Times New Roman" w:hAnsi="Times New Roman" w:eastAsia="仿宋_GB2312" w:cs="Times New Roman"/>
                <w:b w:val="0"/>
                <w:bCs w:val="0"/>
                <w:color w:val="000000"/>
                <w:spacing w:val="-2"/>
                <w:w w:val="105"/>
                <w:sz w:val="24"/>
                <w:szCs w:val="24"/>
              </w:rPr>
              <w:t>外观</w:t>
            </w:r>
            <w:r>
              <w:rPr>
                <w:rFonts w:hint="default" w:ascii="Times New Roman" w:hAnsi="Times New Roman" w:eastAsia="仿宋_GB2312" w:cs="Times New Roman"/>
                <w:b w:val="0"/>
                <w:bCs w:val="0"/>
                <w:color w:val="000000"/>
                <w:spacing w:val="-4"/>
                <w:w w:val="105"/>
                <w:sz w:val="24"/>
                <w:szCs w:val="24"/>
              </w:rPr>
              <w:t>等</w:t>
            </w:r>
          </w:p>
        </w:tc>
        <w:tc>
          <w:tcPr>
            <w:tcW w:w="2013" w:type="dxa"/>
            <w:gridSpan w:val="2"/>
            <w:noWrap w:val="0"/>
            <w:vAlign w:val="center"/>
          </w:tcPr>
          <w:p w14:paraId="4DB0717C">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spacing w:val="-5"/>
                <w:kern w:val="2"/>
                <w:sz w:val="24"/>
                <w:szCs w:val="24"/>
                <w:lang w:val="en-US" w:eastAsia="zh-CN" w:bidi="ar-SA"/>
              </w:rPr>
            </w:pPr>
            <w:r>
              <w:rPr>
                <w:rFonts w:hint="eastAsia" w:eastAsia="仿宋_GB2312" w:cs="Times New Roman"/>
                <w:b w:val="0"/>
                <w:bCs/>
                <w:color w:val="000000"/>
                <w:kern w:val="2"/>
                <w:sz w:val="24"/>
                <w:szCs w:val="24"/>
                <w:lang w:val="en-US" w:eastAsia="zh-CN" w:bidi="ar-SA"/>
              </w:rPr>
              <w:t>□</w:t>
            </w:r>
            <w:r>
              <w:rPr>
                <w:rFonts w:hint="default" w:ascii="Times New Roman" w:hAnsi="Times New Roman" w:eastAsia="仿宋_GB2312" w:cs="Times New Roman"/>
                <w:b w:val="0"/>
                <w:bCs w:val="0"/>
                <w:color w:val="000000"/>
                <w:spacing w:val="-5"/>
                <w:kern w:val="2"/>
                <w:sz w:val="24"/>
                <w:szCs w:val="24"/>
                <w:lang w:val="en-US" w:eastAsia="zh-CN" w:bidi="ar-SA"/>
              </w:rPr>
              <w:t>不涉及</w:t>
            </w:r>
          </w:p>
          <w:p w14:paraId="7FEA805A">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kern w:val="2"/>
                <w:sz w:val="24"/>
                <w:szCs w:val="24"/>
                <w:lang w:val="en-US" w:eastAsia="zh-CN" w:bidi="ar-SA"/>
              </w:rPr>
            </w:pPr>
            <w:r>
              <w:rPr>
                <w:rFonts w:hint="eastAsia" w:eastAsia="仿宋_GB2312" w:cs="Times New Roman"/>
                <w:b w:val="0"/>
                <w:bCs/>
                <w:color w:val="000000"/>
                <w:kern w:val="2"/>
                <w:sz w:val="24"/>
                <w:szCs w:val="24"/>
                <w:lang w:val="en-US" w:eastAsia="zh-CN" w:bidi="ar-SA"/>
              </w:rPr>
              <w:t>□</w:t>
            </w:r>
            <w:r>
              <w:rPr>
                <w:rFonts w:hint="default" w:ascii="Times New Roman" w:hAnsi="Times New Roman" w:eastAsia="仿宋_GB2312" w:cs="Times New Roman"/>
                <w:b w:val="0"/>
                <w:bCs w:val="0"/>
                <w:color w:val="000000"/>
                <w:spacing w:val="-3"/>
                <w:kern w:val="2"/>
                <w:sz w:val="24"/>
                <w:szCs w:val="24"/>
                <w:lang w:val="en-US" w:eastAsia="zh-CN" w:bidi="ar-SA"/>
              </w:rPr>
              <w:t>合</w:t>
            </w:r>
            <w:r>
              <w:rPr>
                <w:rFonts w:hint="default" w:ascii="Times New Roman" w:hAnsi="Times New Roman" w:eastAsia="仿宋_GB2312" w:cs="Times New Roman"/>
                <w:b w:val="0"/>
                <w:bCs w:val="0"/>
                <w:color w:val="000000"/>
                <w:spacing w:val="-5"/>
                <w:kern w:val="2"/>
                <w:sz w:val="24"/>
                <w:szCs w:val="24"/>
                <w:lang w:val="en-US" w:eastAsia="zh-CN" w:bidi="ar-SA"/>
              </w:rPr>
              <w:t>格</w:t>
            </w:r>
          </w:p>
          <w:p w14:paraId="130568F8">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spacing w:val="-10"/>
                <w:sz w:val="24"/>
                <w:szCs w:val="24"/>
              </w:rPr>
            </w:pPr>
            <w:r>
              <w:rPr>
                <w:rFonts w:hint="eastAsia" w:eastAsia="仿宋_GB2312" w:cs="Times New Roman"/>
                <w:b w:val="0"/>
                <w:bCs/>
                <w:color w:val="000000"/>
                <w:sz w:val="24"/>
                <w:szCs w:val="24"/>
                <w:lang w:val="en-US" w:eastAsia="zh-CN"/>
              </w:rPr>
              <w:t>□</w:t>
            </w:r>
            <w:r>
              <w:rPr>
                <w:rFonts w:hint="default" w:ascii="Times New Roman" w:hAnsi="Times New Roman" w:eastAsia="仿宋_GB2312" w:cs="Times New Roman"/>
                <w:b w:val="0"/>
                <w:bCs w:val="0"/>
                <w:color w:val="000000"/>
                <w:spacing w:val="-4"/>
                <w:sz w:val="24"/>
                <w:szCs w:val="24"/>
              </w:rPr>
              <w:t>不合格</w:t>
            </w:r>
          </w:p>
        </w:tc>
        <w:tc>
          <w:tcPr>
            <w:tcW w:w="2380" w:type="dxa"/>
            <w:noWrap w:val="0"/>
            <w:vAlign w:val="center"/>
          </w:tcPr>
          <w:p w14:paraId="45C6D016">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spacing w:val="-6"/>
                <w:w w:val="105"/>
                <w:kern w:val="2"/>
                <w:sz w:val="24"/>
                <w:szCs w:val="24"/>
                <w:lang w:val="en-US" w:eastAsia="zh-CN" w:bidi="ar-SA"/>
              </w:rPr>
            </w:pPr>
          </w:p>
        </w:tc>
      </w:tr>
      <w:tr w14:paraId="5A7189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00" w:hRule="atLeast"/>
          <w:jc w:val="center"/>
        </w:trPr>
        <w:tc>
          <w:tcPr>
            <w:tcW w:w="1886" w:type="dxa"/>
            <w:vMerge w:val="continue"/>
            <w:noWrap w:val="0"/>
            <w:vAlign w:val="center"/>
          </w:tcPr>
          <w:p w14:paraId="5184E662">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spacing w:val="-4"/>
                <w:w w:val="105"/>
                <w:kern w:val="2"/>
                <w:sz w:val="24"/>
                <w:szCs w:val="24"/>
                <w:lang w:val="en-US" w:eastAsia="zh-CN" w:bidi="ar-SA"/>
              </w:rPr>
            </w:pPr>
          </w:p>
        </w:tc>
        <w:tc>
          <w:tcPr>
            <w:tcW w:w="3301" w:type="dxa"/>
            <w:gridSpan w:val="2"/>
            <w:noWrap w:val="0"/>
            <w:vAlign w:val="center"/>
          </w:tcPr>
          <w:p w14:paraId="71847F7E">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w w:val="105"/>
                <w:sz w:val="24"/>
                <w:szCs w:val="24"/>
              </w:rPr>
            </w:pPr>
            <w:r>
              <w:rPr>
                <w:rFonts w:hint="default" w:ascii="Times New Roman" w:hAnsi="Times New Roman" w:eastAsia="仿宋_GB2312" w:cs="Times New Roman"/>
                <w:b w:val="0"/>
                <w:bCs w:val="0"/>
                <w:color w:val="000000"/>
                <w:spacing w:val="-6"/>
                <w:w w:val="105"/>
                <w:sz w:val="24"/>
                <w:szCs w:val="24"/>
              </w:rPr>
              <w:t>技术</w:t>
            </w:r>
            <w:r>
              <w:rPr>
                <w:rFonts w:hint="default" w:ascii="Times New Roman" w:hAnsi="Times New Roman" w:eastAsia="仿宋_GB2312" w:cs="Times New Roman"/>
                <w:b w:val="0"/>
                <w:bCs w:val="0"/>
                <w:color w:val="000000"/>
                <w:spacing w:val="-6"/>
                <w:w w:val="105"/>
                <w:sz w:val="24"/>
                <w:szCs w:val="24"/>
                <w:lang w:eastAsia="zh-CN"/>
              </w:rPr>
              <w:t>参数</w:t>
            </w:r>
            <w:r>
              <w:rPr>
                <w:rFonts w:hint="default" w:ascii="Times New Roman" w:hAnsi="Times New Roman" w:eastAsia="仿宋_GB2312" w:cs="Times New Roman"/>
                <w:b w:val="0"/>
                <w:bCs w:val="0"/>
                <w:color w:val="000000"/>
                <w:spacing w:val="-6"/>
                <w:w w:val="105"/>
                <w:sz w:val="24"/>
                <w:szCs w:val="24"/>
              </w:rPr>
              <w:t>、性能</w:t>
            </w:r>
            <w:r>
              <w:rPr>
                <w:rFonts w:hint="default" w:ascii="Times New Roman" w:hAnsi="Times New Roman" w:eastAsia="仿宋_GB2312" w:cs="Times New Roman"/>
                <w:b w:val="0"/>
                <w:bCs w:val="0"/>
                <w:color w:val="000000"/>
                <w:spacing w:val="-4"/>
                <w:w w:val="105"/>
                <w:sz w:val="24"/>
                <w:szCs w:val="24"/>
              </w:rPr>
              <w:t>指标等</w:t>
            </w:r>
          </w:p>
        </w:tc>
        <w:tc>
          <w:tcPr>
            <w:tcW w:w="2013" w:type="dxa"/>
            <w:gridSpan w:val="2"/>
            <w:noWrap w:val="0"/>
            <w:vAlign w:val="center"/>
          </w:tcPr>
          <w:p w14:paraId="1039F9EA">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spacing w:val="-5"/>
                <w:kern w:val="2"/>
                <w:sz w:val="24"/>
                <w:szCs w:val="24"/>
                <w:lang w:val="en-US" w:eastAsia="zh-CN" w:bidi="ar-SA"/>
              </w:rPr>
            </w:pPr>
            <w:r>
              <w:rPr>
                <w:rFonts w:hint="eastAsia" w:eastAsia="仿宋_GB2312" w:cs="Times New Roman"/>
                <w:b w:val="0"/>
                <w:bCs/>
                <w:color w:val="000000"/>
                <w:kern w:val="2"/>
                <w:sz w:val="24"/>
                <w:szCs w:val="24"/>
                <w:lang w:val="en-US" w:eastAsia="zh-CN" w:bidi="ar-SA"/>
              </w:rPr>
              <w:t>□</w:t>
            </w:r>
            <w:r>
              <w:rPr>
                <w:rFonts w:hint="default" w:ascii="Times New Roman" w:hAnsi="Times New Roman" w:eastAsia="仿宋_GB2312" w:cs="Times New Roman"/>
                <w:b w:val="0"/>
                <w:bCs w:val="0"/>
                <w:color w:val="000000"/>
                <w:spacing w:val="-5"/>
                <w:kern w:val="2"/>
                <w:sz w:val="24"/>
                <w:szCs w:val="24"/>
                <w:lang w:val="en-US" w:eastAsia="zh-CN" w:bidi="ar-SA"/>
              </w:rPr>
              <w:t>不涉及</w:t>
            </w:r>
          </w:p>
          <w:p w14:paraId="1808CB5C">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kern w:val="2"/>
                <w:sz w:val="24"/>
                <w:szCs w:val="24"/>
                <w:lang w:val="en-US" w:eastAsia="zh-CN" w:bidi="ar-SA"/>
              </w:rPr>
            </w:pPr>
            <w:r>
              <w:rPr>
                <w:rFonts w:hint="eastAsia" w:eastAsia="仿宋_GB2312" w:cs="Times New Roman"/>
                <w:b w:val="0"/>
                <w:bCs/>
                <w:color w:val="000000"/>
                <w:kern w:val="2"/>
                <w:sz w:val="24"/>
                <w:szCs w:val="24"/>
                <w:lang w:val="en-US" w:eastAsia="zh-CN" w:bidi="ar-SA"/>
              </w:rPr>
              <w:t>□</w:t>
            </w:r>
            <w:r>
              <w:rPr>
                <w:rFonts w:hint="default" w:ascii="Times New Roman" w:hAnsi="Times New Roman" w:eastAsia="仿宋_GB2312" w:cs="Times New Roman"/>
                <w:b w:val="0"/>
                <w:bCs w:val="0"/>
                <w:color w:val="000000"/>
                <w:spacing w:val="-3"/>
                <w:kern w:val="2"/>
                <w:sz w:val="24"/>
                <w:szCs w:val="24"/>
                <w:lang w:val="en-US" w:eastAsia="zh-CN" w:bidi="ar-SA"/>
              </w:rPr>
              <w:t>合</w:t>
            </w:r>
            <w:r>
              <w:rPr>
                <w:rFonts w:hint="default" w:ascii="Times New Roman" w:hAnsi="Times New Roman" w:eastAsia="仿宋_GB2312" w:cs="Times New Roman"/>
                <w:b w:val="0"/>
                <w:bCs w:val="0"/>
                <w:color w:val="000000"/>
                <w:spacing w:val="-5"/>
                <w:kern w:val="2"/>
                <w:sz w:val="24"/>
                <w:szCs w:val="24"/>
                <w:lang w:val="en-US" w:eastAsia="zh-CN" w:bidi="ar-SA"/>
              </w:rPr>
              <w:t>格</w:t>
            </w:r>
          </w:p>
          <w:p w14:paraId="0FB83E07">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spacing w:val="-10"/>
                <w:sz w:val="24"/>
                <w:szCs w:val="24"/>
              </w:rPr>
            </w:pPr>
            <w:r>
              <w:rPr>
                <w:rFonts w:hint="eastAsia" w:eastAsia="仿宋_GB2312" w:cs="Times New Roman"/>
                <w:b w:val="0"/>
                <w:bCs/>
                <w:color w:val="000000"/>
                <w:sz w:val="24"/>
                <w:szCs w:val="24"/>
                <w:lang w:val="en-US" w:eastAsia="zh-CN"/>
              </w:rPr>
              <w:t>□</w:t>
            </w:r>
            <w:r>
              <w:rPr>
                <w:rFonts w:hint="default" w:ascii="Times New Roman" w:hAnsi="Times New Roman" w:eastAsia="仿宋_GB2312" w:cs="Times New Roman"/>
                <w:b w:val="0"/>
                <w:bCs w:val="0"/>
                <w:color w:val="000000"/>
                <w:spacing w:val="-4"/>
                <w:sz w:val="24"/>
                <w:szCs w:val="24"/>
              </w:rPr>
              <w:t>不合格</w:t>
            </w:r>
          </w:p>
        </w:tc>
        <w:tc>
          <w:tcPr>
            <w:tcW w:w="2380" w:type="dxa"/>
            <w:noWrap w:val="0"/>
            <w:vAlign w:val="center"/>
          </w:tcPr>
          <w:p w14:paraId="711D2BAF">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spacing w:val="-6"/>
                <w:w w:val="105"/>
                <w:kern w:val="2"/>
                <w:sz w:val="24"/>
                <w:szCs w:val="24"/>
                <w:lang w:val="en-US" w:eastAsia="zh-CN" w:bidi="ar-SA"/>
              </w:rPr>
            </w:pPr>
          </w:p>
        </w:tc>
      </w:tr>
      <w:tr w14:paraId="7955CF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00" w:hRule="atLeast"/>
          <w:jc w:val="center"/>
        </w:trPr>
        <w:tc>
          <w:tcPr>
            <w:tcW w:w="1886" w:type="dxa"/>
            <w:vMerge w:val="continue"/>
            <w:noWrap w:val="0"/>
            <w:vAlign w:val="center"/>
          </w:tcPr>
          <w:p w14:paraId="33FEE32C">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spacing w:val="-4"/>
                <w:w w:val="105"/>
                <w:kern w:val="2"/>
                <w:sz w:val="24"/>
                <w:szCs w:val="24"/>
                <w:lang w:val="en-US" w:eastAsia="zh-CN" w:bidi="ar-SA"/>
              </w:rPr>
            </w:pPr>
          </w:p>
        </w:tc>
        <w:tc>
          <w:tcPr>
            <w:tcW w:w="3301" w:type="dxa"/>
            <w:gridSpan w:val="2"/>
            <w:noWrap w:val="0"/>
            <w:vAlign w:val="center"/>
          </w:tcPr>
          <w:p w14:paraId="619F3C29">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spacing w:val="-6"/>
                <w:w w:val="105"/>
                <w:sz w:val="24"/>
                <w:szCs w:val="24"/>
              </w:rPr>
            </w:pPr>
            <w:r>
              <w:rPr>
                <w:rFonts w:hint="default" w:ascii="Times New Roman" w:hAnsi="Times New Roman" w:eastAsia="仿宋_GB2312" w:cs="Times New Roman"/>
                <w:b w:val="0"/>
                <w:bCs w:val="0"/>
                <w:color w:val="000000"/>
                <w:spacing w:val="-2"/>
                <w:w w:val="105"/>
                <w:sz w:val="24"/>
                <w:szCs w:val="24"/>
              </w:rPr>
              <w:t>安</w:t>
            </w:r>
            <w:r>
              <w:rPr>
                <w:rFonts w:hint="default" w:ascii="Times New Roman" w:hAnsi="Times New Roman" w:eastAsia="仿宋_GB2312" w:cs="Times New Roman"/>
                <w:b w:val="0"/>
                <w:bCs w:val="0"/>
                <w:color w:val="000000"/>
                <w:spacing w:val="-4"/>
                <w:w w:val="105"/>
                <w:sz w:val="24"/>
                <w:szCs w:val="24"/>
              </w:rPr>
              <w:t>装调试</w:t>
            </w:r>
            <w:r>
              <w:rPr>
                <w:rFonts w:hint="default" w:ascii="Times New Roman" w:hAnsi="Times New Roman" w:eastAsia="仿宋_GB2312" w:cs="Times New Roman"/>
                <w:b w:val="0"/>
                <w:bCs w:val="0"/>
                <w:color w:val="000000"/>
                <w:spacing w:val="-4"/>
                <w:w w:val="105"/>
                <w:sz w:val="24"/>
                <w:szCs w:val="24"/>
                <w:lang w:eastAsia="zh-CN"/>
              </w:rPr>
              <w:t>及</w:t>
            </w:r>
            <w:r>
              <w:rPr>
                <w:rFonts w:hint="default" w:ascii="Times New Roman" w:hAnsi="Times New Roman" w:eastAsia="仿宋_GB2312" w:cs="Times New Roman"/>
                <w:b w:val="0"/>
                <w:bCs w:val="0"/>
                <w:color w:val="000000"/>
                <w:spacing w:val="-2"/>
                <w:w w:val="105"/>
                <w:sz w:val="24"/>
                <w:szCs w:val="24"/>
              </w:rPr>
              <w:t>运行状况</w:t>
            </w:r>
            <w:r>
              <w:rPr>
                <w:rFonts w:hint="default" w:ascii="Times New Roman" w:hAnsi="Times New Roman" w:eastAsia="仿宋_GB2312" w:cs="Times New Roman"/>
                <w:b w:val="0"/>
                <w:bCs w:val="0"/>
                <w:color w:val="000000"/>
                <w:spacing w:val="-4"/>
                <w:w w:val="105"/>
                <w:sz w:val="24"/>
                <w:szCs w:val="24"/>
              </w:rPr>
              <w:t>等</w:t>
            </w:r>
          </w:p>
        </w:tc>
        <w:tc>
          <w:tcPr>
            <w:tcW w:w="2013" w:type="dxa"/>
            <w:gridSpan w:val="2"/>
            <w:noWrap w:val="0"/>
            <w:vAlign w:val="center"/>
          </w:tcPr>
          <w:p w14:paraId="5A9815CF">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spacing w:val="-5"/>
                <w:kern w:val="2"/>
                <w:sz w:val="24"/>
                <w:szCs w:val="24"/>
                <w:lang w:val="en-US" w:eastAsia="zh-CN" w:bidi="ar-SA"/>
              </w:rPr>
            </w:pPr>
            <w:r>
              <w:rPr>
                <w:rFonts w:hint="eastAsia" w:eastAsia="仿宋_GB2312" w:cs="Times New Roman"/>
                <w:b w:val="0"/>
                <w:bCs/>
                <w:color w:val="000000"/>
                <w:kern w:val="2"/>
                <w:sz w:val="24"/>
                <w:szCs w:val="24"/>
                <w:lang w:val="en-US" w:eastAsia="zh-CN" w:bidi="ar-SA"/>
              </w:rPr>
              <w:t>□</w:t>
            </w:r>
            <w:r>
              <w:rPr>
                <w:rFonts w:hint="default" w:ascii="Times New Roman" w:hAnsi="Times New Roman" w:eastAsia="仿宋_GB2312" w:cs="Times New Roman"/>
                <w:b w:val="0"/>
                <w:bCs w:val="0"/>
                <w:color w:val="000000"/>
                <w:spacing w:val="-5"/>
                <w:kern w:val="2"/>
                <w:sz w:val="24"/>
                <w:szCs w:val="24"/>
                <w:lang w:val="en-US" w:eastAsia="zh-CN" w:bidi="ar-SA"/>
              </w:rPr>
              <w:t>不涉及</w:t>
            </w:r>
          </w:p>
          <w:p w14:paraId="2C68B5BD">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kern w:val="2"/>
                <w:sz w:val="24"/>
                <w:szCs w:val="24"/>
                <w:lang w:val="en-US" w:eastAsia="zh-CN" w:bidi="ar-SA"/>
              </w:rPr>
            </w:pPr>
            <w:r>
              <w:rPr>
                <w:rFonts w:hint="eastAsia" w:eastAsia="仿宋_GB2312" w:cs="Times New Roman"/>
                <w:b w:val="0"/>
                <w:bCs/>
                <w:color w:val="000000"/>
                <w:kern w:val="2"/>
                <w:sz w:val="24"/>
                <w:szCs w:val="24"/>
                <w:lang w:val="en-US" w:eastAsia="zh-CN" w:bidi="ar-SA"/>
              </w:rPr>
              <w:t>□</w:t>
            </w:r>
            <w:r>
              <w:rPr>
                <w:rFonts w:hint="default" w:ascii="Times New Roman" w:hAnsi="Times New Roman" w:eastAsia="仿宋_GB2312" w:cs="Times New Roman"/>
                <w:b w:val="0"/>
                <w:bCs w:val="0"/>
                <w:color w:val="000000"/>
                <w:spacing w:val="-3"/>
                <w:kern w:val="2"/>
                <w:sz w:val="24"/>
                <w:szCs w:val="24"/>
                <w:lang w:val="en-US" w:eastAsia="zh-CN" w:bidi="ar-SA"/>
              </w:rPr>
              <w:t>合</w:t>
            </w:r>
            <w:r>
              <w:rPr>
                <w:rFonts w:hint="default" w:ascii="Times New Roman" w:hAnsi="Times New Roman" w:eastAsia="仿宋_GB2312" w:cs="Times New Roman"/>
                <w:b w:val="0"/>
                <w:bCs w:val="0"/>
                <w:color w:val="000000"/>
                <w:spacing w:val="-5"/>
                <w:kern w:val="2"/>
                <w:sz w:val="24"/>
                <w:szCs w:val="24"/>
                <w:lang w:val="en-US" w:eastAsia="zh-CN" w:bidi="ar-SA"/>
              </w:rPr>
              <w:t>格</w:t>
            </w:r>
          </w:p>
          <w:p w14:paraId="2D62363C">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spacing w:val="-10"/>
                <w:sz w:val="24"/>
                <w:szCs w:val="24"/>
              </w:rPr>
            </w:pPr>
            <w:r>
              <w:rPr>
                <w:rFonts w:hint="eastAsia" w:eastAsia="仿宋_GB2312" w:cs="Times New Roman"/>
                <w:b w:val="0"/>
                <w:bCs/>
                <w:color w:val="000000"/>
                <w:sz w:val="24"/>
                <w:szCs w:val="24"/>
                <w:lang w:val="en-US" w:eastAsia="zh-CN"/>
              </w:rPr>
              <w:t>□</w:t>
            </w:r>
            <w:r>
              <w:rPr>
                <w:rFonts w:hint="default" w:ascii="Times New Roman" w:hAnsi="Times New Roman" w:eastAsia="仿宋_GB2312" w:cs="Times New Roman"/>
                <w:b w:val="0"/>
                <w:bCs w:val="0"/>
                <w:color w:val="000000"/>
                <w:spacing w:val="-4"/>
                <w:sz w:val="24"/>
                <w:szCs w:val="24"/>
              </w:rPr>
              <w:t>不合格</w:t>
            </w:r>
          </w:p>
        </w:tc>
        <w:tc>
          <w:tcPr>
            <w:tcW w:w="2380" w:type="dxa"/>
            <w:noWrap w:val="0"/>
            <w:vAlign w:val="center"/>
          </w:tcPr>
          <w:p w14:paraId="05CC2F95">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spacing w:val="-6"/>
                <w:w w:val="105"/>
                <w:kern w:val="2"/>
                <w:sz w:val="24"/>
                <w:szCs w:val="24"/>
                <w:lang w:val="en-US" w:eastAsia="zh-CN" w:bidi="ar-SA"/>
              </w:rPr>
            </w:pPr>
          </w:p>
        </w:tc>
      </w:tr>
      <w:tr w14:paraId="42BF83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00" w:hRule="atLeast"/>
          <w:jc w:val="center"/>
        </w:trPr>
        <w:tc>
          <w:tcPr>
            <w:tcW w:w="1886" w:type="dxa"/>
            <w:vMerge w:val="continue"/>
            <w:noWrap w:val="0"/>
            <w:vAlign w:val="center"/>
          </w:tcPr>
          <w:p w14:paraId="7A31C4BD">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spacing w:val="-4"/>
                <w:w w:val="105"/>
                <w:kern w:val="2"/>
                <w:sz w:val="24"/>
                <w:szCs w:val="24"/>
                <w:lang w:val="en-US" w:eastAsia="zh-CN" w:bidi="ar-SA"/>
              </w:rPr>
            </w:pPr>
          </w:p>
        </w:tc>
        <w:tc>
          <w:tcPr>
            <w:tcW w:w="3301" w:type="dxa"/>
            <w:gridSpan w:val="2"/>
            <w:noWrap w:val="0"/>
            <w:vAlign w:val="center"/>
          </w:tcPr>
          <w:p w14:paraId="03D6AF34">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spacing w:val="-2"/>
                <w:w w:val="105"/>
                <w:sz w:val="24"/>
                <w:szCs w:val="24"/>
              </w:rPr>
            </w:pPr>
            <w:r>
              <w:rPr>
                <w:rFonts w:hint="default" w:ascii="Times New Roman" w:hAnsi="Times New Roman" w:eastAsia="仿宋_GB2312" w:cs="Times New Roman"/>
                <w:b w:val="0"/>
                <w:bCs w:val="0"/>
                <w:color w:val="000000"/>
                <w:spacing w:val="-4"/>
                <w:w w:val="105"/>
                <w:sz w:val="24"/>
                <w:szCs w:val="24"/>
              </w:rPr>
              <w:t>质量证明</w:t>
            </w:r>
            <w:r>
              <w:rPr>
                <w:rFonts w:hint="default" w:ascii="Times New Roman" w:hAnsi="Times New Roman" w:eastAsia="仿宋_GB2312" w:cs="Times New Roman"/>
                <w:b w:val="0"/>
                <w:bCs w:val="0"/>
                <w:color w:val="000000"/>
                <w:spacing w:val="-6"/>
                <w:w w:val="105"/>
                <w:sz w:val="24"/>
                <w:szCs w:val="24"/>
              </w:rPr>
              <w:t>文件</w:t>
            </w:r>
          </w:p>
        </w:tc>
        <w:tc>
          <w:tcPr>
            <w:tcW w:w="2013" w:type="dxa"/>
            <w:gridSpan w:val="2"/>
            <w:noWrap w:val="0"/>
            <w:vAlign w:val="center"/>
          </w:tcPr>
          <w:p w14:paraId="6A62066A">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spacing w:val="-5"/>
                <w:kern w:val="2"/>
                <w:sz w:val="24"/>
                <w:szCs w:val="24"/>
                <w:lang w:val="en-US" w:eastAsia="zh-CN" w:bidi="ar-SA"/>
              </w:rPr>
            </w:pPr>
            <w:r>
              <w:rPr>
                <w:rFonts w:hint="eastAsia" w:eastAsia="仿宋_GB2312" w:cs="Times New Roman"/>
                <w:b w:val="0"/>
                <w:bCs/>
                <w:color w:val="000000"/>
                <w:kern w:val="2"/>
                <w:sz w:val="24"/>
                <w:szCs w:val="24"/>
                <w:lang w:val="en-US" w:eastAsia="zh-CN" w:bidi="ar-SA"/>
              </w:rPr>
              <w:t>□</w:t>
            </w:r>
            <w:r>
              <w:rPr>
                <w:rFonts w:hint="default" w:ascii="Times New Roman" w:hAnsi="Times New Roman" w:eastAsia="仿宋_GB2312" w:cs="Times New Roman"/>
                <w:b w:val="0"/>
                <w:bCs w:val="0"/>
                <w:color w:val="000000"/>
                <w:spacing w:val="-5"/>
                <w:kern w:val="2"/>
                <w:sz w:val="24"/>
                <w:szCs w:val="24"/>
                <w:lang w:val="en-US" w:eastAsia="zh-CN" w:bidi="ar-SA"/>
              </w:rPr>
              <w:t>不涉及</w:t>
            </w:r>
          </w:p>
          <w:p w14:paraId="269A338A">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kern w:val="2"/>
                <w:sz w:val="24"/>
                <w:szCs w:val="24"/>
                <w:lang w:val="en-US" w:eastAsia="zh-CN" w:bidi="ar-SA"/>
              </w:rPr>
            </w:pPr>
            <w:r>
              <w:rPr>
                <w:rFonts w:hint="eastAsia" w:eastAsia="仿宋_GB2312" w:cs="Times New Roman"/>
                <w:b w:val="0"/>
                <w:bCs/>
                <w:color w:val="000000"/>
                <w:kern w:val="2"/>
                <w:sz w:val="24"/>
                <w:szCs w:val="24"/>
                <w:lang w:val="en-US" w:eastAsia="zh-CN" w:bidi="ar-SA"/>
              </w:rPr>
              <w:t>□</w:t>
            </w:r>
            <w:r>
              <w:rPr>
                <w:rFonts w:hint="default" w:ascii="Times New Roman" w:hAnsi="Times New Roman" w:eastAsia="仿宋_GB2312" w:cs="Times New Roman"/>
                <w:b w:val="0"/>
                <w:bCs w:val="0"/>
                <w:color w:val="000000"/>
                <w:spacing w:val="-3"/>
                <w:kern w:val="2"/>
                <w:sz w:val="24"/>
                <w:szCs w:val="24"/>
                <w:lang w:val="en-US" w:eastAsia="zh-CN" w:bidi="ar-SA"/>
              </w:rPr>
              <w:t>合</w:t>
            </w:r>
            <w:r>
              <w:rPr>
                <w:rFonts w:hint="default" w:ascii="Times New Roman" w:hAnsi="Times New Roman" w:eastAsia="仿宋_GB2312" w:cs="Times New Roman"/>
                <w:b w:val="0"/>
                <w:bCs w:val="0"/>
                <w:color w:val="000000"/>
                <w:spacing w:val="-5"/>
                <w:kern w:val="2"/>
                <w:sz w:val="24"/>
                <w:szCs w:val="24"/>
                <w:lang w:val="en-US" w:eastAsia="zh-CN" w:bidi="ar-SA"/>
              </w:rPr>
              <w:t>格</w:t>
            </w:r>
          </w:p>
          <w:p w14:paraId="57ABE627">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spacing w:val="-10"/>
                <w:sz w:val="24"/>
                <w:szCs w:val="24"/>
              </w:rPr>
            </w:pPr>
            <w:r>
              <w:rPr>
                <w:rFonts w:hint="eastAsia" w:eastAsia="仿宋_GB2312" w:cs="Times New Roman"/>
                <w:b w:val="0"/>
                <w:bCs/>
                <w:color w:val="000000"/>
                <w:sz w:val="24"/>
                <w:szCs w:val="24"/>
                <w:lang w:val="en-US" w:eastAsia="zh-CN"/>
              </w:rPr>
              <w:t>□</w:t>
            </w:r>
            <w:r>
              <w:rPr>
                <w:rFonts w:hint="default" w:ascii="Times New Roman" w:hAnsi="Times New Roman" w:eastAsia="仿宋_GB2312" w:cs="Times New Roman"/>
                <w:b w:val="0"/>
                <w:bCs w:val="0"/>
                <w:color w:val="000000"/>
                <w:spacing w:val="-4"/>
                <w:sz w:val="24"/>
                <w:szCs w:val="24"/>
              </w:rPr>
              <w:t>不合格</w:t>
            </w:r>
          </w:p>
        </w:tc>
        <w:tc>
          <w:tcPr>
            <w:tcW w:w="2380" w:type="dxa"/>
            <w:noWrap w:val="0"/>
            <w:vAlign w:val="center"/>
          </w:tcPr>
          <w:p w14:paraId="41B88737">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spacing w:val="-6"/>
                <w:w w:val="105"/>
                <w:kern w:val="2"/>
                <w:sz w:val="24"/>
                <w:szCs w:val="24"/>
                <w:lang w:val="en-US" w:eastAsia="zh-CN" w:bidi="ar-SA"/>
              </w:rPr>
            </w:pPr>
          </w:p>
        </w:tc>
      </w:tr>
      <w:tr w14:paraId="68DB6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00" w:hRule="atLeast"/>
          <w:jc w:val="center"/>
        </w:trPr>
        <w:tc>
          <w:tcPr>
            <w:tcW w:w="1886" w:type="dxa"/>
            <w:noWrap w:val="0"/>
            <w:vAlign w:val="center"/>
          </w:tcPr>
          <w:p w14:paraId="17A84ED1">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kern w:val="2"/>
                <w:sz w:val="24"/>
                <w:szCs w:val="24"/>
                <w:lang w:val="en-US" w:eastAsia="zh-CN" w:bidi="ar-SA"/>
              </w:rPr>
            </w:pPr>
            <w:r>
              <w:rPr>
                <w:rFonts w:hint="eastAsia" w:eastAsia="仿宋_GB2312" w:cs="Times New Roman"/>
                <w:b w:val="0"/>
                <w:bCs w:val="0"/>
                <w:color w:val="000000"/>
                <w:kern w:val="2"/>
                <w:sz w:val="24"/>
                <w:szCs w:val="24"/>
                <w:lang w:val="en-US" w:eastAsia="zh-CN" w:bidi="ar-SA"/>
              </w:rPr>
              <w:t>其他需说明的事项</w:t>
            </w:r>
          </w:p>
        </w:tc>
        <w:tc>
          <w:tcPr>
            <w:tcW w:w="7694" w:type="dxa"/>
            <w:gridSpan w:val="5"/>
            <w:noWrap w:val="0"/>
            <w:vAlign w:val="center"/>
          </w:tcPr>
          <w:p w14:paraId="1F5FAED1">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color w:val="000000"/>
                <w:kern w:val="2"/>
                <w:sz w:val="24"/>
                <w:szCs w:val="24"/>
                <w:lang w:val="en-US" w:eastAsia="zh-CN" w:bidi="ar-SA"/>
              </w:rPr>
            </w:pPr>
          </w:p>
        </w:tc>
      </w:tr>
      <w:tr w14:paraId="2CB82F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00" w:hRule="atLeast"/>
          <w:jc w:val="center"/>
        </w:trPr>
        <w:tc>
          <w:tcPr>
            <w:tcW w:w="1886" w:type="dxa"/>
            <w:noWrap w:val="0"/>
            <w:vAlign w:val="center"/>
          </w:tcPr>
          <w:p w14:paraId="76AAB626">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kern w:val="2"/>
                <w:sz w:val="24"/>
                <w:szCs w:val="24"/>
                <w:lang w:val="en-US" w:eastAsia="zh-CN" w:bidi="ar-SA"/>
              </w:rPr>
            </w:pPr>
            <w:r>
              <w:rPr>
                <w:rFonts w:hint="default" w:ascii="Times New Roman" w:hAnsi="Times New Roman" w:eastAsia="仿宋_GB2312" w:cs="Times New Roman"/>
                <w:b w:val="0"/>
                <w:bCs w:val="0"/>
                <w:color w:val="000000"/>
                <w:kern w:val="2"/>
                <w:sz w:val="24"/>
                <w:szCs w:val="24"/>
                <w:lang w:val="en-US" w:eastAsia="zh-CN" w:bidi="ar-SA"/>
              </w:rPr>
              <w:t>验收结论</w:t>
            </w:r>
          </w:p>
        </w:tc>
        <w:tc>
          <w:tcPr>
            <w:tcW w:w="7694" w:type="dxa"/>
            <w:gridSpan w:val="5"/>
            <w:noWrap w:val="0"/>
            <w:vAlign w:val="center"/>
          </w:tcPr>
          <w:p w14:paraId="3E128C8B">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kern w:val="2"/>
                <w:sz w:val="24"/>
                <w:szCs w:val="24"/>
                <w:lang w:val="en-US" w:eastAsia="zh-CN" w:bidi="ar-SA"/>
              </w:rPr>
            </w:pPr>
            <w:r>
              <w:rPr>
                <w:rFonts w:hint="eastAsia" w:eastAsia="仿宋_GB2312" w:cs="Times New Roman"/>
                <w:b w:val="0"/>
                <w:bCs/>
                <w:color w:val="000000"/>
                <w:kern w:val="2"/>
                <w:sz w:val="24"/>
                <w:szCs w:val="24"/>
                <w:lang w:val="en-US" w:eastAsia="zh-CN" w:bidi="ar-SA"/>
              </w:rPr>
              <w:t>□</w:t>
            </w:r>
            <w:r>
              <w:rPr>
                <w:rFonts w:hint="default" w:ascii="Times New Roman" w:hAnsi="Times New Roman" w:eastAsia="仿宋_GB2312" w:cs="Times New Roman"/>
                <w:b w:val="0"/>
                <w:bCs w:val="0"/>
                <w:color w:val="000000"/>
                <w:kern w:val="2"/>
                <w:sz w:val="24"/>
                <w:szCs w:val="24"/>
                <w:lang w:val="en-US" w:eastAsia="zh-CN" w:bidi="ar-SA"/>
              </w:rPr>
              <w:t>合格</w:t>
            </w:r>
          </w:p>
          <w:p w14:paraId="3E15FB4C">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spacing w:val="-6"/>
                <w:w w:val="105"/>
                <w:kern w:val="2"/>
                <w:sz w:val="24"/>
                <w:szCs w:val="24"/>
                <w:lang w:val="en-US" w:eastAsia="zh-CN" w:bidi="ar-SA"/>
              </w:rPr>
            </w:pPr>
            <w:r>
              <w:rPr>
                <w:rFonts w:hint="eastAsia" w:eastAsia="仿宋_GB2312" w:cs="Times New Roman"/>
                <w:b w:val="0"/>
                <w:bCs/>
                <w:color w:val="000000"/>
                <w:kern w:val="2"/>
                <w:sz w:val="24"/>
                <w:szCs w:val="24"/>
                <w:lang w:val="en-US" w:eastAsia="zh-CN" w:bidi="ar-SA"/>
              </w:rPr>
              <w:t>□</w:t>
            </w:r>
            <w:r>
              <w:rPr>
                <w:rFonts w:hint="default" w:ascii="Times New Roman" w:hAnsi="Times New Roman" w:eastAsia="仿宋_GB2312" w:cs="Times New Roman"/>
                <w:b w:val="0"/>
                <w:bCs w:val="0"/>
                <w:color w:val="000000"/>
                <w:kern w:val="2"/>
                <w:sz w:val="24"/>
                <w:szCs w:val="24"/>
                <w:lang w:val="en-US" w:eastAsia="zh-CN" w:bidi="ar-SA"/>
              </w:rPr>
              <w:t>不合格</w:t>
            </w:r>
          </w:p>
        </w:tc>
      </w:tr>
      <w:tr w14:paraId="23CAF8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1608" w:hRule="atLeast"/>
          <w:jc w:val="center"/>
        </w:trPr>
        <w:tc>
          <w:tcPr>
            <w:tcW w:w="4594" w:type="dxa"/>
            <w:gridSpan w:val="2"/>
            <w:noWrap w:val="0"/>
            <w:vAlign w:val="center"/>
          </w:tcPr>
          <w:p w14:paraId="28FA5854">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kern w:val="2"/>
                <w:sz w:val="24"/>
                <w:szCs w:val="24"/>
                <w:lang w:val="en-US" w:eastAsia="zh-CN" w:bidi="ar-SA"/>
              </w:rPr>
            </w:pPr>
            <w:r>
              <w:rPr>
                <w:rFonts w:hint="default" w:ascii="Times New Roman" w:hAnsi="Times New Roman" w:eastAsia="仿宋_GB2312" w:cs="Times New Roman"/>
                <w:b w:val="0"/>
                <w:bCs w:val="0"/>
                <w:color w:val="000000"/>
                <w:kern w:val="2"/>
                <w:sz w:val="24"/>
                <w:szCs w:val="24"/>
                <w:lang w:val="en-US" w:eastAsia="zh-CN" w:bidi="ar-SA"/>
              </w:rPr>
              <w:t>验收人或验收小组成员（签字）：</w:t>
            </w:r>
          </w:p>
          <w:p w14:paraId="3DE350BD">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kern w:val="2"/>
                <w:sz w:val="24"/>
                <w:szCs w:val="24"/>
                <w:lang w:val="en-US" w:eastAsia="zh-CN" w:bidi="ar-SA"/>
              </w:rPr>
            </w:pPr>
          </w:p>
          <w:p w14:paraId="5D584D6D">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right"/>
              <w:textAlignment w:val="auto"/>
              <w:rPr>
                <w:rFonts w:hint="default" w:ascii="Times New Roman" w:hAnsi="Times New Roman" w:eastAsia="仿宋_GB2312" w:cs="Times New Roman"/>
                <w:b w:val="0"/>
                <w:bCs w:val="0"/>
                <w:color w:val="000000"/>
                <w:kern w:val="2"/>
                <w:sz w:val="24"/>
                <w:szCs w:val="24"/>
                <w:lang w:val="en-US" w:eastAsia="zh-CN" w:bidi="ar-SA"/>
              </w:rPr>
            </w:pPr>
            <w:r>
              <w:rPr>
                <w:rFonts w:hint="default" w:ascii="Times New Roman" w:hAnsi="Times New Roman" w:eastAsia="仿宋_GB2312" w:cs="Times New Roman"/>
                <w:b w:val="0"/>
                <w:bCs w:val="0"/>
                <w:color w:val="000000"/>
                <w:kern w:val="2"/>
                <w:sz w:val="24"/>
                <w:szCs w:val="24"/>
                <w:lang w:val="en-US" w:eastAsia="zh-CN" w:bidi="ar-SA"/>
              </w:rPr>
              <w:t xml:space="preserve">    年    月    日</w:t>
            </w:r>
          </w:p>
        </w:tc>
        <w:tc>
          <w:tcPr>
            <w:tcW w:w="4986" w:type="dxa"/>
            <w:gridSpan w:val="4"/>
            <w:noWrap w:val="0"/>
            <w:vAlign w:val="center"/>
          </w:tcPr>
          <w:p w14:paraId="73F6038A">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kern w:val="2"/>
                <w:sz w:val="24"/>
                <w:szCs w:val="24"/>
                <w:lang w:val="en-US" w:eastAsia="zh-CN" w:bidi="ar-SA"/>
              </w:rPr>
            </w:pPr>
            <w:r>
              <w:rPr>
                <w:rFonts w:hint="default" w:ascii="Times New Roman" w:hAnsi="Times New Roman" w:eastAsia="仿宋_GB2312" w:cs="Times New Roman"/>
                <w:b w:val="0"/>
                <w:bCs w:val="0"/>
                <w:color w:val="000000"/>
                <w:kern w:val="2"/>
                <w:sz w:val="24"/>
                <w:szCs w:val="24"/>
                <w:lang w:val="en-US" w:eastAsia="zh-CN" w:bidi="ar-SA"/>
              </w:rPr>
              <w:t>供应商授权代表（签字）：</w:t>
            </w:r>
          </w:p>
          <w:p w14:paraId="086EC766">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kern w:val="2"/>
                <w:sz w:val="24"/>
                <w:szCs w:val="24"/>
                <w:lang w:val="en-US" w:eastAsia="zh-CN" w:bidi="ar-SA"/>
              </w:rPr>
            </w:pPr>
          </w:p>
          <w:p w14:paraId="19531BF7">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right"/>
              <w:textAlignment w:val="auto"/>
              <w:rPr>
                <w:rFonts w:hint="default" w:ascii="Times New Roman" w:hAnsi="Times New Roman" w:eastAsia="仿宋_GB2312" w:cs="Times New Roman"/>
                <w:b w:val="0"/>
                <w:bCs w:val="0"/>
                <w:color w:val="000000"/>
                <w:kern w:val="2"/>
                <w:sz w:val="24"/>
                <w:szCs w:val="24"/>
                <w:lang w:val="en-US" w:eastAsia="zh-CN" w:bidi="ar-SA"/>
              </w:rPr>
            </w:pPr>
            <w:r>
              <w:rPr>
                <w:rFonts w:hint="default" w:ascii="Times New Roman" w:hAnsi="Times New Roman" w:eastAsia="仿宋_GB2312" w:cs="Times New Roman"/>
                <w:b w:val="0"/>
                <w:bCs w:val="0"/>
                <w:color w:val="000000"/>
                <w:kern w:val="2"/>
                <w:sz w:val="24"/>
                <w:szCs w:val="24"/>
                <w:lang w:val="en-US" w:eastAsia="zh-CN" w:bidi="ar-SA"/>
              </w:rPr>
              <w:t xml:space="preserve">    年    月    日</w:t>
            </w:r>
          </w:p>
        </w:tc>
      </w:tr>
      <w:tr w14:paraId="70CA19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1571" w:hRule="atLeast"/>
          <w:jc w:val="center"/>
        </w:trPr>
        <w:tc>
          <w:tcPr>
            <w:tcW w:w="4594" w:type="dxa"/>
            <w:gridSpan w:val="2"/>
            <w:noWrap w:val="0"/>
            <w:vAlign w:val="center"/>
          </w:tcPr>
          <w:p w14:paraId="5087D69F">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kern w:val="2"/>
                <w:sz w:val="24"/>
                <w:szCs w:val="24"/>
                <w:lang w:val="en-US" w:eastAsia="zh-CN" w:bidi="ar-SA"/>
              </w:rPr>
            </w:pPr>
            <w:r>
              <w:rPr>
                <w:rFonts w:hint="default" w:ascii="Times New Roman" w:hAnsi="Times New Roman" w:eastAsia="仿宋_GB2312" w:cs="Times New Roman"/>
                <w:b w:val="0"/>
                <w:bCs w:val="0"/>
                <w:color w:val="000000"/>
                <w:kern w:val="2"/>
                <w:sz w:val="24"/>
                <w:szCs w:val="24"/>
                <w:lang w:val="en-US" w:eastAsia="zh-CN" w:bidi="ar-SA"/>
              </w:rPr>
              <w:t>各单位（盖章）：</w:t>
            </w:r>
          </w:p>
          <w:p w14:paraId="7FD8FF5E">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kern w:val="2"/>
                <w:sz w:val="24"/>
                <w:szCs w:val="24"/>
                <w:lang w:val="en-US" w:eastAsia="zh-CN" w:bidi="ar-SA"/>
              </w:rPr>
            </w:pPr>
          </w:p>
          <w:p w14:paraId="698EB348">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right"/>
              <w:textAlignment w:val="auto"/>
              <w:rPr>
                <w:rFonts w:hint="default" w:ascii="Times New Roman" w:hAnsi="Times New Roman" w:eastAsia="仿宋_GB2312" w:cs="Times New Roman"/>
                <w:b w:val="0"/>
                <w:bCs w:val="0"/>
                <w:color w:val="000000"/>
                <w:kern w:val="2"/>
                <w:sz w:val="24"/>
                <w:szCs w:val="24"/>
                <w:lang w:val="en-US" w:eastAsia="zh-CN" w:bidi="ar-SA"/>
              </w:rPr>
            </w:pPr>
            <w:r>
              <w:rPr>
                <w:rFonts w:hint="default" w:ascii="Times New Roman" w:hAnsi="Times New Roman" w:eastAsia="仿宋_GB2312" w:cs="Times New Roman"/>
                <w:b w:val="0"/>
                <w:bCs w:val="0"/>
                <w:color w:val="000000"/>
                <w:kern w:val="2"/>
                <w:sz w:val="24"/>
                <w:szCs w:val="24"/>
                <w:lang w:val="en-US" w:eastAsia="zh-CN" w:bidi="ar-SA"/>
              </w:rPr>
              <w:t xml:space="preserve">    年    月    日</w:t>
            </w:r>
          </w:p>
        </w:tc>
        <w:tc>
          <w:tcPr>
            <w:tcW w:w="4986" w:type="dxa"/>
            <w:gridSpan w:val="4"/>
            <w:noWrap w:val="0"/>
            <w:vAlign w:val="center"/>
          </w:tcPr>
          <w:p w14:paraId="62021EC7">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kern w:val="2"/>
                <w:sz w:val="24"/>
                <w:szCs w:val="24"/>
                <w:lang w:val="en-US" w:eastAsia="zh-CN" w:bidi="ar-SA"/>
              </w:rPr>
            </w:pPr>
            <w:r>
              <w:rPr>
                <w:rFonts w:hint="default" w:ascii="Times New Roman" w:hAnsi="Times New Roman" w:eastAsia="仿宋_GB2312" w:cs="Times New Roman"/>
                <w:b w:val="0"/>
                <w:bCs w:val="0"/>
                <w:color w:val="000000"/>
                <w:kern w:val="2"/>
                <w:sz w:val="24"/>
                <w:szCs w:val="24"/>
                <w:lang w:val="en-US" w:eastAsia="zh-CN" w:bidi="ar-SA"/>
              </w:rPr>
              <w:t>供应商（盖章）：</w:t>
            </w:r>
          </w:p>
          <w:p w14:paraId="323E8474">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kern w:val="2"/>
                <w:sz w:val="24"/>
                <w:szCs w:val="24"/>
                <w:lang w:val="en-US" w:eastAsia="zh-CN" w:bidi="ar-SA"/>
              </w:rPr>
            </w:pPr>
          </w:p>
          <w:p w14:paraId="261B732F">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right"/>
              <w:textAlignment w:val="auto"/>
              <w:rPr>
                <w:rFonts w:hint="default" w:ascii="Times New Roman" w:hAnsi="Times New Roman" w:eastAsia="仿宋_GB2312" w:cs="Times New Roman"/>
                <w:b w:val="0"/>
                <w:bCs w:val="0"/>
                <w:color w:val="000000"/>
                <w:kern w:val="2"/>
                <w:sz w:val="24"/>
                <w:szCs w:val="24"/>
                <w:lang w:val="en-US" w:eastAsia="zh-CN" w:bidi="ar-SA"/>
              </w:rPr>
            </w:pPr>
            <w:r>
              <w:rPr>
                <w:rFonts w:hint="default" w:ascii="Times New Roman" w:hAnsi="Times New Roman" w:eastAsia="仿宋_GB2312" w:cs="Times New Roman"/>
                <w:b w:val="0"/>
                <w:bCs w:val="0"/>
                <w:color w:val="000000"/>
                <w:kern w:val="2"/>
                <w:sz w:val="24"/>
                <w:szCs w:val="24"/>
                <w:lang w:val="en-US" w:eastAsia="zh-CN" w:bidi="ar-SA"/>
              </w:rPr>
              <w:t xml:space="preserve">    年    月    日</w:t>
            </w:r>
          </w:p>
        </w:tc>
      </w:tr>
      <w:tr w14:paraId="7A59B1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90" w:hRule="atLeast"/>
          <w:jc w:val="center"/>
        </w:trPr>
        <w:tc>
          <w:tcPr>
            <w:tcW w:w="1886" w:type="dxa"/>
            <w:noWrap w:val="0"/>
            <w:vAlign w:val="center"/>
          </w:tcPr>
          <w:p w14:paraId="2888A400">
            <w:pPr>
              <w:keepNext w:val="0"/>
              <w:keepLines w:val="0"/>
              <w:pageBreakBefore w:val="0"/>
              <w:widowControl w:val="0"/>
              <w:kinsoku/>
              <w:wordWrap/>
              <w:overflowPunct/>
              <w:topLinePunct w:val="0"/>
              <w:autoSpaceDE/>
              <w:autoSpaceDN/>
              <w:bidi w:val="0"/>
              <w:adjustRightInd/>
              <w:snapToGrid/>
              <w:spacing w:before="292" w:beforeLines="50" w:after="292" w:afterLines="50" w:line="240" w:lineRule="auto"/>
              <w:ind w:left="0" w:leftChars="0" w:right="105" w:rightChars="50" w:firstLine="0" w:firstLineChars="0"/>
              <w:jc w:val="center"/>
              <w:textAlignment w:val="auto"/>
              <w:rPr>
                <w:rFonts w:hint="eastAsia" w:ascii="仿宋_GB2312" w:hAnsi="仿宋_GB2312" w:eastAsia="仿宋_GB2312" w:cs="仿宋_GB2312"/>
                <w:b w:val="0"/>
                <w:bCs w:val="0"/>
                <w:color w:val="000000"/>
                <w:kern w:val="2"/>
                <w:sz w:val="24"/>
                <w:szCs w:val="24"/>
                <w:lang w:val="en-US" w:eastAsia="zh-CN" w:bidi="ar-SA"/>
              </w:rPr>
            </w:pPr>
            <w:r>
              <w:rPr>
                <w:rFonts w:hint="eastAsia" w:ascii="仿宋_GB2312" w:hAnsi="仿宋_GB2312" w:eastAsia="仿宋_GB2312" w:cs="仿宋_GB2312"/>
                <w:b w:val="0"/>
                <w:bCs w:val="0"/>
                <w:color w:val="000000"/>
                <w:kern w:val="2"/>
                <w:sz w:val="24"/>
                <w:szCs w:val="24"/>
                <w:lang w:val="en-US" w:eastAsia="zh-CN" w:bidi="ar-SA"/>
              </w:rPr>
              <w:t>验收报告附件</w:t>
            </w:r>
          </w:p>
        </w:tc>
        <w:tc>
          <w:tcPr>
            <w:tcW w:w="7694" w:type="dxa"/>
            <w:gridSpan w:val="5"/>
            <w:noWrap w:val="0"/>
            <w:vAlign w:val="center"/>
          </w:tcPr>
          <w:p w14:paraId="0D26663E">
            <w:pPr>
              <w:keepNext w:val="0"/>
              <w:keepLines w:val="0"/>
              <w:pageBreakBefore w:val="0"/>
              <w:widowControl w:val="0"/>
              <w:numPr>
                <w:ilvl w:val="0"/>
                <w:numId w:val="0"/>
              </w:numPr>
              <w:kinsoku/>
              <w:wordWrap/>
              <w:overflowPunct/>
              <w:topLinePunct w:val="0"/>
              <w:autoSpaceDE/>
              <w:autoSpaceDN/>
              <w:bidi w:val="0"/>
              <w:adjustRightInd/>
              <w:snapToGrid/>
              <w:spacing w:before="292" w:beforeLines="50" w:after="292" w:afterLines="50" w:line="240" w:lineRule="auto"/>
              <w:ind w:leftChars="0" w:right="105" w:rightChars="50" w:firstLine="240" w:firstLineChars="100"/>
              <w:jc w:val="both"/>
              <w:textAlignment w:val="auto"/>
              <w:rPr>
                <w:rFonts w:hint="eastAsia" w:ascii="仿宋_GB2312" w:hAnsi="仿宋_GB2312" w:eastAsia="仿宋_GB2312" w:cs="仿宋_GB2312"/>
                <w:b w:val="0"/>
                <w:bCs w:val="0"/>
                <w:color w:val="000000"/>
                <w:kern w:val="2"/>
                <w:sz w:val="24"/>
                <w:szCs w:val="24"/>
                <w:lang w:val="en-US" w:eastAsia="zh-CN" w:bidi="ar-SA"/>
              </w:rPr>
            </w:pPr>
            <w:r>
              <w:rPr>
                <w:rFonts w:hint="eastAsia" w:ascii="仿宋_GB2312" w:hAnsi="仿宋_GB2312" w:eastAsia="仿宋_GB2312" w:cs="仿宋_GB2312"/>
                <w:b w:val="0"/>
                <w:bCs w:val="0"/>
                <w:color w:val="000000"/>
                <w:kern w:val="2"/>
                <w:sz w:val="24"/>
                <w:szCs w:val="24"/>
                <w:lang w:val="en-US" w:eastAsia="zh-CN" w:bidi="ar-SA"/>
              </w:rPr>
              <w:t>1.到货清单</w:t>
            </w:r>
            <w:r>
              <w:rPr>
                <w:rFonts w:hint="eastAsia" w:ascii="仿宋_GB2312" w:hAnsi="仿宋_GB2312" w:eastAsia="仿宋_GB2312" w:cs="仿宋_GB2312"/>
                <w:b/>
                <w:bCs/>
                <w:color w:val="000000"/>
                <w:kern w:val="2"/>
                <w:sz w:val="24"/>
                <w:szCs w:val="24"/>
                <w:lang w:val="en-US" w:eastAsia="zh-CN" w:bidi="ar-SA"/>
              </w:rPr>
              <w:t>（必须附后）</w:t>
            </w:r>
            <w:r>
              <w:rPr>
                <w:rFonts w:hint="eastAsia" w:ascii="仿宋_GB2312" w:hAnsi="仿宋_GB2312" w:eastAsia="仿宋_GB2312" w:cs="仿宋_GB2312"/>
                <w:b w:val="0"/>
                <w:bCs w:val="0"/>
                <w:color w:val="000000"/>
                <w:kern w:val="2"/>
                <w:sz w:val="24"/>
                <w:szCs w:val="24"/>
                <w:lang w:val="en-US" w:eastAsia="zh-CN" w:bidi="ar-SA"/>
              </w:rPr>
              <w:t>；</w:t>
            </w:r>
          </w:p>
          <w:p w14:paraId="194BC774">
            <w:pPr>
              <w:keepNext w:val="0"/>
              <w:keepLines w:val="0"/>
              <w:pageBreakBefore w:val="0"/>
              <w:widowControl w:val="0"/>
              <w:numPr>
                <w:ilvl w:val="0"/>
                <w:numId w:val="0"/>
              </w:numPr>
              <w:kinsoku/>
              <w:wordWrap/>
              <w:overflowPunct/>
              <w:topLinePunct w:val="0"/>
              <w:autoSpaceDE/>
              <w:autoSpaceDN/>
              <w:bidi w:val="0"/>
              <w:adjustRightInd/>
              <w:snapToGrid/>
              <w:spacing w:before="292" w:beforeLines="50" w:after="292" w:afterLines="50" w:line="240" w:lineRule="auto"/>
              <w:ind w:right="105" w:rightChars="50" w:firstLine="240" w:firstLineChars="100"/>
              <w:jc w:val="both"/>
              <w:textAlignment w:val="auto"/>
              <w:rPr>
                <w:rFonts w:hint="eastAsia" w:ascii="仿宋_GB2312" w:hAnsi="仿宋_GB2312" w:eastAsia="仿宋_GB2312" w:cs="仿宋_GB2312"/>
                <w:b w:val="0"/>
                <w:bCs w:val="0"/>
                <w:color w:val="000000"/>
                <w:kern w:val="2"/>
                <w:sz w:val="24"/>
                <w:szCs w:val="24"/>
                <w:lang w:val="en-US" w:eastAsia="zh-CN" w:bidi="ar-SA"/>
              </w:rPr>
            </w:pPr>
            <w:r>
              <w:rPr>
                <w:rFonts w:hint="eastAsia" w:ascii="仿宋_GB2312" w:hAnsi="仿宋_GB2312" w:eastAsia="仿宋_GB2312" w:cs="仿宋_GB2312"/>
                <w:b w:val="0"/>
                <w:bCs w:val="0"/>
                <w:color w:val="000000"/>
                <w:kern w:val="2"/>
                <w:sz w:val="24"/>
                <w:szCs w:val="24"/>
                <w:lang w:val="en-US" w:eastAsia="zh-CN" w:bidi="ar-SA"/>
              </w:rPr>
              <w:t>2.供应商履约情况报告</w:t>
            </w:r>
            <w:r>
              <w:rPr>
                <w:rFonts w:hint="eastAsia" w:ascii="仿宋_GB2312" w:hAnsi="仿宋_GB2312" w:eastAsia="仿宋_GB2312" w:cs="仿宋_GB2312"/>
                <w:b/>
                <w:bCs/>
                <w:color w:val="000000"/>
                <w:kern w:val="2"/>
                <w:sz w:val="24"/>
                <w:szCs w:val="24"/>
                <w:lang w:val="en-US" w:eastAsia="zh-CN" w:bidi="ar-SA"/>
              </w:rPr>
              <w:t>（普通程序、特别程序必须附后）</w:t>
            </w:r>
            <w:r>
              <w:rPr>
                <w:rFonts w:hint="eastAsia" w:ascii="仿宋_GB2312" w:hAnsi="仿宋_GB2312" w:eastAsia="仿宋_GB2312" w:cs="仿宋_GB2312"/>
                <w:b w:val="0"/>
                <w:bCs w:val="0"/>
                <w:color w:val="000000"/>
                <w:kern w:val="2"/>
                <w:sz w:val="24"/>
                <w:szCs w:val="24"/>
                <w:lang w:val="en-US" w:eastAsia="zh-CN" w:bidi="ar-SA"/>
              </w:rPr>
              <w:t>；</w:t>
            </w:r>
          </w:p>
          <w:p w14:paraId="5F088806">
            <w:pPr>
              <w:keepNext w:val="0"/>
              <w:keepLines w:val="0"/>
              <w:pageBreakBefore w:val="0"/>
              <w:widowControl w:val="0"/>
              <w:numPr>
                <w:ilvl w:val="0"/>
                <w:numId w:val="0"/>
              </w:numPr>
              <w:kinsoku/>
              <w:wordWrap/>
              <w:overflowPunct/>
              <w:topLinePunct w:val="0"/>
              <w:autoSpaceDE/>
              <w:autoSpaceDN/>
              <w:bidi w:val="0"/>
              <w:adjustRightInd/>
              <w:snapToGrid/>
              <w:spacing w:before="292" w:beforeLines="50" w:after="292" w:afterLines="50" w:line="240" w:lineRule="auto"/>
              <w:ind w:leftChars="0" w:right="105" w:rightChars="50" w:firstLine="240" w:firstLineChars="100"/>
              <w:jc w:val="both"/>
              <w:textAlignment w:val="auto"/>
              <w:rPr>
                <w:rFonts w:hint="eastAsia" w:ascii="仿宋_GB2312" w:hAnsi="仿宋_GB2312" w:eastAsia="仿宋_GB2312" w:cs="仿宋_GB2312"/>
                <w:b/>
                <w:bCs/>
                <w:color w:val="000000"/>
                <w:kern w:val="2"/>
                <w:sz w:val="24"/>
                <w:szCs w:val="24"/>
                <w:lang w:val="en-US" w:eastAsia="zh-CN" w:bidi="ar-SA"/>
              </w:rPr>
            </w:pPr>
            <w:r>
              <w:rPr>
                <w:rFonts w:hint="eastAsia" w:ascii="仿宋_GB2312" w:hAnsi="仿宋_GB2312" w:eastAsia="仿宋_GB2312" w:cs="仿宋_GB2312"/>
                <w:b w:val="0"/>
                <w:bCs w:val="0"/>
                <w:color w:val="000000"/>
                <w:kern w:val="2"/>
                <w:sz w:val="24"/>
                <w:szCs w:val="24"/>
                <w:lang w:val="en-US" w:eastAsia="zh-CN" w:bidi="ar-SA"/>
              </w:rPr>
              <w:t>3.验收会议记录</w:t>
            </w:r>
            <w:r>
              <w:rPr>
                <w:rFonts w:hint="eastAsia" w:ascii="仿宋_GB2312" w:hAnsi="仿宋_GB2312" w:eastAsia="仿宋_GB2312" w:cs="仿宋_GB2312"/>
                <w:b/>
                <w:bCs/>
                <w:color w:val="000000"/>
                <w:kern w:val="2"/>
                <w:sz w:val="24"/>
                <w:szCs w:val="24"/>
                <w:lang w:val="en-US" w:eastAsia="zh-CN" w:bidi="ar-SA"/>
              </w:rPr>
              <w:t>（特别程序必须附后）</w:t>
            </w:r>
            <w:r>
              <w:rPr>
                <w:rFonts w:hint="eastAsia" w:ascii="仿宋_GB2312" w:hAnsi="仿宋_GB2312" w:eastAsia="仿宋_GB2312" w:cs="仿宋_GB2312"/>
                <w:b w:val="0"/>
                <w:bCs w:val="0"/>
                <w:color w:val="000000"/>
                <w:kern w:val="2"/>
                <w:sz w:val="24"/>
                <w:szCs w:val="24"/>
                <w:lang w:val="en-US" w:eastAsia="zh-CN" w:bidi="ar-SA"/>
              </w:rPr>
              <w:t>；</w:t>
            </w:r>
          </w:p>
          <w:p w14:paraId="229FBFF7">
            <w:pPr>
              <w:keepNext w:val="0"/>
              <w:keepLines w:val="0"/>
              <w:pageBreakBefore w:val="0"/>
              <w:widowControl w:val="0"/>
              <w:numPr>
                <w:ilvl w:val="0"/>
                <w:numId w:val="0"/>
              </w:numPr>
              <w:kinsoku/>
              <w:wordWrap/>
              <w:overflowPunct/>
              <w:topLinePunct w:val="0"/>
              <w:autoSpaceDE/>
              <w:autoSpaceDN/>
              <w:bidi w:val="0"/>
              <w:adjustRightInd/>
              <w:snapToGrid/>
              <w:spacing w:before="292" w:beforeLines="50" w:after="292" w:afterLines="50" w:line="240" w:lineRule="auto"/>
              <w:ind w:leftChars="0" w:right="105" w:rightChars="50" w:firstLine="240" w:firstLineChars="100"/>
              <w:jc w:val="both"/>
              <w:textAlignment w:val="auto"/>
              <w:rPr>
                <w:rFonts w:hint="eastAsia" w:ascii="仿宋_GB2312" w:hAnsi="仿宋_GB2312" w:eastAsia="仿宋_GB2312" w:cs="仿宋_GB2312"/>
                <w:b w:val="0"/>
                <w:bCs w:val="0"/>
                <w:color w:val="000000"/>
                <w:kern w:val="2"/>
                <w:sz w:val="24"/>
                <w:szCs w:val="24"/>
                <w:lang w:val="en-US" w:eastAsia="zh-CN" w:bidi="ar-SA"/>
              </w:rPr>
            </w:pPr>
            <w:r>
              <w:rPr>
                <w:rFonts w:hint="eastAsia" w:ascii="仿宋_GB2312" w:hAnsi="仿宋_GB2312" w:eastAsia="仿宋_GB2312" w:cs="仿宋_GB2312"/>
                <w:b w:val="0"/>
                <w:bCs w:val="0"/>
                <w:color w:val="000000"/>
                <w:kern w:val="2"/>
                <w:sz w:val="24"/>
                <w:szCs w:val="24"/>
                <w:lang w:val="en-US" w:eastAsia="zh-CN" w:bidi="ar-SA"/>
              </w:rPr>
              <w:t>4.其他资料：用户满意度报告、第三方检测报告等。</w:t>
            </w:r>
          </w:p>
        </w:tc>
      </w:tr>
      <w:tr w14:paraId="016D13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500" w:hRule="atLeast"/>
          <w:jc w:val="center"/>
        </w:trPr>
        <w:tc>
          <w:tcPr>
            <w:tcW w:w="9580" w:type="dxa"/>
            <w:gridSpan w:val="6"/>
            <w:noWrap w:val="0"/>
            <w:vAlign w:val="center"/>
          </w:tcPr>
          <w:p w14:paraId="558E280D">
            <w:pPr>
              <w:keepNext w:val="0"/>
              <w:keepLines w:val="0"/>
              <w:pageBreakBefore w:val="0"/>
              <w:widowControl w:val="0"/>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eastAsia" w:ascii="仿宋_GB2312" w:hAnsi="仿宋_GB2312" w:eastAsia="仿宋_GB2312" w:cs="仿宋_GB2312"/>
                <w:b w:val="0"/>
                <w:bCs/>
                <w:color w:val="000000"/>
                <w:kern w:val="2"/>
                <w:sz w:val="24"/>
                <w:szCs w:val="24"/>
                <w:lang w:val="en-US" w:eastAsia="zh-CN" w:bidi="ar-SA"/>
              </w:rPr>
            </w:pPr>
            <w:r>
              <w:rPr>
                <w:rFonts w:hint="eastAsia" w:ascii="仿宋_GB2312" w:hAnsi="仿宋_GB2312" w:eastAsia="仿宋_GB2312" w:cs="仿宋_GB2312"/>
                <w:b w:val="0"/>
                <w:bCs/>
                <w:color w:val="000000"/>
                <w:kern w:val="2"/>
                <w:sz w:val="24"/>
                <w:szCs w:val="24"/>
                <w:lang w:val="en-US" w:eastAsia="zh-CN" w:bidi="ar-SA"/>
              </w:rPr>
              <w:t>说明：</w:t>
            </w:r>
          </w:p>
          <w:p w14:paraId="2FF13920">
            <w:pPr>
              <w:keepNext w:val="0"/>
              <w:keepLines w:val="0"/>
              <w:pageBreakBefore w:val="0"/>
              <w:widowControl w:val="0"/>
              <w:numPr>
                <w:ilvl w:val="0"/>
                <w:numId w:val="0"/>
              </w:numPr>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eastAsia" w:ascii="仿宋_GB2312" w:hAnsi="仿宋_GB2312" w:eastAsia="仿宋_GB2312" w:cs="仿宋_GB2312"/>
                <w:b w:val="0"/>
                <w:bCs/>
                <w:color w:val="000000"/>
                <w:kern w:val="2"/>
                <w:sz w:val="24"/>
                <w:szCs w:val="24"/>
                <w:lang w:val="en-US" w:eastAsia="zh-CN" w:bidi="ar-SA"/>
              </w:rPr>
            </w:pPr>
            <w:r>
              <w:rPr>
                <w:rFonts w:hint="eastAsia" w:ascii="仿宋_GB2312" w:hAnsi="仿宋_GB2312" w:eastAsia="仿宋_GB2312" w:cs="仿宋_GB2312"/>
                <w:b w:val="0"/>
                <w:bCs/>
                <w:color w:val="000000"/>
                <w:kern w:val="2"/>
                <w:sz w:val="24"/>
                <w:szCs w:val="24"/>
                <w:lang w:val="en-US" w:eastAsia="zh-CN" w:bidi="ar-SA"/>
              </w:rPr>
              <w:t>1.该表为货物类项目履约验收的参考样表，使用过程中可以根据工作实际进行合理调整。</w:t>
            </w:r>
          </w:p>
          <w:p w14:paraId="77ADC44A">
            <w:pPr>
              <w:keepNext w:val="0"/>
              <w:keepLines w:val="0"/>
              <w:pageBreakBefore w:val="0"/>
              <w:widowControl w:val="0"/>
              <w:numPr>
                <w:ilvl w:val="0"/>
                <w:numId w:val="0"/>
              </w:numPr>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eastAsia" w:ascii="仿宋_GB2312" w:hAnsi="仿宋_GB2312" w:eastAsia="仿宋_GB2312" w:cs="仿宋_GB2312"/>
                <w:b w:val="0"/>
                <w:bCs/>
                <w:color w:val="000000"/>
                <w:kern w:val="2"/>
                <w:sz w:val="24"/>
                <w:szCs w:val="24"/>
                <w:lang w:val="en-US" w:eastAsia="zh-CN" w:bidi="ar-SA"/>
              </w:rPr>
            </w:pPr>
            <w:r>
              <w:rPr>
                <w:rFonts w:hint="eastAsia" w:ascii="仿宋_GB2312" w:hAnsi="仿宋_GB2312" w:eastAsia="仿宋_GB2312" w:cs="仿宋_GB2312"/>
                <w:b w:val="0"/>
                <w:bCs/>
                <w:color w:val="000000"/>
                <w:kern w:val="2"/>
                <w:sz w:val="24"/>
                <w:szCs w:val="24"/>
                <w:lang w:val="en-US" w:eastAsia="zh-CN" w:bidi="ar-SA"/>
              </w:rPr>
              <w:t>2.该表中适用程序、验收方式等，□后为待选内容，应当以划“√”方式选定。</w:t>
            </w:r>
          </w:p>
          <w:p w14:paraId="70E937CE">
            <w:pPr>
              <w:keepNext w:val="0"/>
              <w:keepLines w:val="0"/>
              <w:pageBreakBefore w:val="0"/>
              <w:widowControl w:val="0"/>
              <w:numPr>
                <w:ilvl w:val="0"/>
                <w:numId w:val="0"/>
              </w:numPr>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eastAsia" w:ascii="仿宋_GB2312" w:hAnsi="仿宋_GB2312" w:eastAsia="仿宋_GB2312" w:cs="仿宋_GB2312"/>
                <w:b w:val="0"/>
                <w:bCs w:val="0"/>
                <w:color w:val="000000"/>
                <w:kern w:val="2"/>
                <w:sz w:val="24"/>
                <w:szCs w:val="24"/>
                <w:lang w:val="en-US" w:eastAsia="zh-CN" w:bidi="ar-SA"/>
              </w:rPr>
            </w:pPr>
            <w:r>
              <w:rPr>
                <w:rFonts w:hint="eastAsia" w:ascii="仿宋_GB2312" w:hAnsi="仿宋_GB2312" w:eastAsia="仿宋_GB2312" w:cs="仿宋_GB2312"/>
                <w:b w:val="0"/>
                <w:bCs/>
                <w:color w:val="000000"/>
                <w:kern w:val="2"/>
                <w:sz w:val="24"/>
                <w:szCs w:val="24"/>
                <w:lang w:val="en-US" w:eastAsia="zh-CN" w:bidi="ar-SA"/>
              </w:rPr>
              <w:t>3.该表中</w:t>
            </w:r>
            <w:r>
              <w:rPr>
                <w:rFonts w:hint="eastAsia" w:ascii="仿宋_GB2312" w:hAnsi="仿宋_GB2312" w:eastAsia="仿宋_GB2312" w:cs="仿宋_GB2312"/>
                <w:b w:val="0"/>
                <w:bCs w:val="0"/>
                <w:color w:val="000000"/>
                <w:kern w:val="2"/>
                <w:sz w:val="24"/>
                <w:szCs w:val="24"/>
                <w:lang w:val="en-US" w:eastAsia="zh-CN" w:bidi="ar-SA"/>
              </w:rPr>
              <w:t>不涉及的填写“/”。</w:t>
            </w:r>
          </w:p>
          <w:p w14:paraId="0E3B14ED">
            <w:pPr>
              <w:keepNext w:val="0"/>
              <w:keepLines w:val="0"/>
              <w:pageBreakBefore w:val="0"/>
              <w:widowControl w:val="0"/>
              <w:numPr>
                <w:ilvl w:val="0"/>
                <w:numId w:val="0"/>
              </w:numPr>
              <w:kinsoku/>
              <w:wordWrap/>
              <w:overflowPunct/>
              <w:topLinePunct w:val="0"/>
              <w:autoSpaceDE/>
              <w:autoSpaceDN/>
              <w:bidi w:val="0"/>
              <w:adjustRightInd/>
              <w:snapToGrid/>
              <w:spacing w:before="292" w:beforeLines="50" w:after="292" w:afterLines="50" w:line="300" w:lineRule="exact"/>
              <w:ind w:left="105" w:leftChars="50" w:right="105" w:rightChars="50" w:firstLine="0" w:firstLineChars="0"/>
              <w:jc w:val="both"/>
              <w:textAlignment w:val="auto"/>
              <w:rPr>
                <w:rFonts w:hint="default" w:ascii="Times New Roman" w:hAnsi="Times New Roman" w:eastAsia="仿宋_GB2312" w:cs="Times New Roman"/>
                <w:b w:val="0"/>
                <w:bCs w:val="0"/>
                <w:color w:val="000000"/>
                <w:kern w:val="2"/>
                <w:sz w:val="24"/>
                <w:szCs w:val="24"/>
                <w:lang w:val="en-US" w:eastAsia="zh-CN" w:bidi="ar-SA"/>
              </w:rPr>
            </w:pPr>
            <w:r>
              <w:rPr>
                <w:rFonts w:hint="eastAsia" w:ascii="仿宋_GB2312" w:hAnsi="仿宋_GB2312" w:eastAsia="仿宋_GB2312" w:cs="仿宋_GB2312"/>
                <w:b w:val="0"/>
                <w:bCs w:val="0"/>
                <w:color w:val="000000"/>
                <w:kern w:val="2"/>
                <w:sz w:val="24"/>
                <w:szCs w:val="24"/>
                <w:lang w:val="en-US" w:eastAsia="zh-CN" w:bidi="ar-SA"/>
              </w:rPr>
              <w:t>4.简易验收程序可不加盖公章。</w:t>
            </w:r>
          </w:p>
        </w:tc>
      </w:tr>
    </w:tbl>
    <w:p w14:paraId="6ED1ACA9">
      <w:pPr>
        <w:rPr>
          <w:rFonts w:hint="eastAsia" w:ascii="仿宋_GB2312" w:hAnsi="仿宋_GB2312" w:eastAsia="仿宋_GB2312" w:cs="仿宋_GB2312"/>
          <w:sz w:val="24"/>
          <w:szCs w:val="24"/>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张紫璇" w:date="2026-02-26T14:03:44Z" w:initials="">
    <w:p w14:paraId="230BCF86">
      <w:pPr>
        <w:pStyle w:val="4"/>
      </w:pPr>
      <w: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30BCF8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13329D7-9F40-4F9D-AFE3-FEB76DE3C36E}"/>
  </w:font>
  <w:font w:name="黑体">
    <w:panose1 w:val="02010609060101010101"/>
    <w:charset w:val="86"/>
    <w:family w:val="auto"/>
    <w:pitch w:val="default"/>
    <w:sig w:usb0="800002BF" w:usb1="38CF7CFA" w:usb2="00000016" w:usb3="00000000" w:csb0="00040001" w:csb1="00000000"/>
    <w:embedRegular r:id="rId2" w:fontKey="{480EB056-05A4-43EB-85E1-0CCDE8CDFC8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B43F15BD-9328-4551-A58D-F4D49DB6A6B9}"/>
  </w:font>
  <w:font w:name="方正小标宋简体">
    <w:panose1 w:val="02000000000000000000"/>
    <w:charset w:val="86"/>
    <w:family w:val="auto"/>
    <w:pitch w:val="default"/>
    <w:sig w:usb0="00000001" w:usb1="08000000" w:usb2="00000000" w:usb3="00000000" w:csb0="00040000" w:csb1="00000000"/>
    <w:embedRegular r:id="rId4" w:fontKey="{61248744-16BF-4F04-84D0-5F6E62FCD427}"/>
  </w:font>
  <w:font w:name="仿宋_GB2312">
    <w:panose1 w:val="02010609030101010101"/>
    <w:charset w:val="86"/>
    <w:family w:val="auto"/>
    <w:pitch w:val="default"/>
    <w:sig w:usb0="00000001" w:usb1="080E0000" w:usb2="00000000" w:usb3="00000000" w:csb0="00040000" w:csb1="00000000"/>
    <w:embedRegular r:id="rId5" w:fontKey="{7930CEE0-BF96-494F-842C-2C057327807B}"/>
  </w:font>
  <w:font w:name="仿宋">
    <w:panose1 w:val="02010609060101010101"/>
    <w:charset w:val="86"/>
    <w:family w:val="roman"/>
    <w:pitch w:val="default"/>
    <w:sig w:usb0="800002BF" w:usb1="38CF7CFA" w:usb2="00000016" w:usb3="00000000" w:csb0="00040001" w:csb1="00000000"/>
    <w:embedRegular r:id="rId6" w:fontKey="{38740A50-AE39-4322-B040-6686886E8C40}"/>
  </w:font>
  <w:font w:name="WPSEMBED1">
    <w:panose1 w:val="02000000000000000000"/>
    <w:charset w:val="86"/>
    <w:family w:val="auto"/>
    <w:pitch w:val="default"/>
    <w:sig w:usb0="00000001" w:usb1="08000000" w:usb2="00000000" w:usb3="00000000" w:csb0="00040000" w:csb1="00000000"/>
  </w:font>
  <w:font w:name="WPSEMBED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7FE5F">
    <w:pPr>
      <w:spacing w:line="169" w:lineRule="auto"/>
      <w:rPr>
        <w:rFonts w:ascii="Calibri" w:hAnsi="Calibri" w:eastAsia="Calibri" w:cs="Calibri"/>
        <w:sz w:val="18"/>
        <w:szCs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8B767D6">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36</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7eU9DICAABjBAAADgAAAAAAAAABACAAAAAfAQAAZHJzL2Uyb0RvYy54bWxQSwUG&#10;AAAAAAYABgBZAQAAwwUAAAAA&#10;">
              <v:fill on="f" focussize="0,0"/>
              <v:stroke on="f" weight="0.5pt"/>
              <v:imagedata o:title=""/>
              <o:lock v:ext="edit" aspectratio="f"/>
              <v:textbox inset="0mm,0mm,0mm,0mm" style="mso-fit-shape-to-text:t;">
                <w:txbxContent>
                  <w:p w14:paraId="08B767D6">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36</w:t>
                    </w:r>
                    <w:r>
                      <w:rPr>
                        <w:rFonts w:hint="eastAsia"/>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B94717">
    <w:pPr>
      <w:spacing w:line="14" w:lineRule="auto"/>
      <w:rPr>
        <w:rFonts w:ascii="Arial"/>
        <w:sz w:val="2"/>
      </w:rPr>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张紫璇">
    <w15:presenceInfo w15:providerId="WPS Office" w15:userId="24214342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TrueTypeFonts/>
  <w:saveSubsetFonts/>
  <w:bordersDoNotSurroundHeader w:val="0"/>
  <w:bordersDoNotSurroundFooter w:val="0"/>
  <w:documentProtection w:edit="forms"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AD7F81"/>
    <w:rsid w:val="0069232A"/>
    <w:rsid w:val="04AD7F81"/>
    <w:rsid w:val="1BB47375"/>
    <w:rsid w:val="2A9820F7"/>
    <w:rsid w:val="2CAD4098"/>
    <w:rsid w:val="4352109E"/>
    <w:rsid w:val="73183D41"/>
    <w:rsid w:val="7F750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after="160" w:line="278" w:lineRule="auto"/>
      <w:jc w:val="both"/>
    </w:pPr>
    <w:rPr>
      <w:rFonts w:ascii="Times New Roman" w:hAnsi="Times New Roman" w:eastAsia="宋体" w:cs="Times New Roman"/>
      <w:kern w:val="2"/>
      <w:sz w:val="21"/>
      <w:lang w:val="en-US" w:eastAsia="zh-CN" w:bidi="ar-SA"/>
    </w:rPr>
  </w:style>
  <w:style w:type="paragraph" w:styleId="3">
    <w:name w:val="heading 1"/>
    <w:basedOn w:val="1"/>
    <w:next w:val="1"/>
    <w:qFormat/>
    <w:uiPriority w:val="0"/>
    <w:pPr>
      <w:keepNext/>
      <w:keepLines/>
      <w:spacing w:before="340" w:after="330" w:line="578" w:lineRule="auto"/>
      <w:outlineLvl w:val="0"/>
    </w:pPr>
    <w:rPr>
      <w:b/>
      <w:bCs/>
      <w:kern w:val="44"/>
      <w:sz w:val="44"/>
      <w:szCs w:val="44"/>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Normal Indent"/>
    <w:basedOn w:val="1"/>
    <w:qFormat/>
    <w:uiPriority w:val="0"/>
    <w:pPr>
      <w:ind w:firstLine="420" w:firstLineChars="200"/>
    </w:pPr>
    <w:rPr>
      <w:sz w:val="28"/>
      <w:szCs w:val="24"/>
    </w:rPr>
  </w:style>
  <w:style w:type="paragraph" w:styleId="4">
    <w:name w:val="annotation text"/>
    <w:basedOn w:val="1"/>
    <w:uiPriority w:val="0"/>
    <w:pPr>
      <w:jc w:val="left"/>
    </w:pPr>
  </w:style>
  <w:style w:type="paragraph" w:styleId="5">
    <w:name w:val="Body Text"/>
    <w:basedOn w:val="1"/>
    <w:qFormat/>
    <w:uiPriority w:val="0"/>
    <w:pPr>
      <w:widowControl/>
      <w:spacing w:line="360" w:lineRule="auto"/>
    </w:pPr>
    <w:rPr>
      <w:color w:val="FF0000"/>
    </w:rPr>
  </w:style>
  <w:style w:type="paragraph" w:styleId="6">
    <w:name w:val="footer"/>
    <w:basedOn w:val="1"/>
    <w:qFormat/>
    <w:uiPriority w:val="0"/>
    <w:pPr>
      <w:tabs>
        <w:tab w:val="center" w:pos="4153"/>
        <w:tab w:val="right" w:pos="8306"/>
      </w:tabs>
      <w:snapToGrid w:val="0"/>
      <w:jc w:val="left"/>
    </w:pPr>
    <w:rPr>
      <w:sz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7487</Words>
  <Characters>8834</Characters>
  <Lines>0</Lines>
  <Paragraphs>0</Paragraphs>
  <TotalTime>5</TotalTime>
  <ScaleCrop>false</ScaleCrop>
  <LinksUpToDate>false</LinksUpToDate>
  <CharactersWithSpaces>9281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2026-01-21T05:19:00Z</dcterms:created>
  <dc:creator>楠楠楠楠楠</dc:creator>
  <cp:lastModifiedBy>Mikl </cp:lastModifiedBy>
  <dcterms:modified xsi:type="dcterms:W3CDTF">2026-02-27T12:17:30Z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B004B876EAFB475F84AE7A16654D9169_13</vt:lpwstr>
  </property>
  <property fmtid="{D5CDD505-2E9C-101B-9397-08002B2CF9AE}" pid="4" name="KSOTemplateDocerSaveRecord">
    <vt:lpwstr>eyJoZGlkIjoiYzkxYWM3NzlhMTk4NjAwYmY0MzA5ZTYwYjliYTVhN2IiLCJ1c2VySWQiOiI2NjM2NzAzNTMifQ==</vt:lpwstr>
  </property>
</Properties>
</file>