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C6FBD">
      <w:pPr>
        <w:pStyle w:val="3"/>
      </w:pPr>
      <w:bookmarkStart w:id="0" w:name="_GoBack"/>
      <w:bookmarkEnd w:id="0"/>
      <w:r>
        <w:t>项目里程碑计划</w:t>
      </w:r>
    </w:p>
    <w:p w14:paraId="247AAD2F">
      <w:r>
        <w:t>项目名称：北京市公安局昌平分局基层所队接报案室升级改造项目</w:t>
      </w:r>
    </w:p>
    <w:p w14:paraId="74EF993E">
      <w:r>
        <w:t>乙方：北京宽和精英科技发展有限公司</w:t>
      </w:r>
    </w:p>
    <w:p w14:paraId="03B6AC3D">
      <w:r>
        <w:t>合同总价：¥765,000.00（含税）</w:t>
      </w:r>
    </w:p>
    <w:p w14:paraId="2FC7200D">
      <w:r>
        <w:t>生成依据：output/WBS.md（V1.1）、specs/合同约束.md</w:t>
      </w:r>
    </w:p>
    <w:p w14:paraId="1EA83BB3">
      <w:r>
        <w:t>版本号：V1.0</w:t>
      </w:r>
    </w:p>
    <w:p w14:paraId="162B3ADE">
      <w:r>
        <w:t>生成日期：2026-02-27</w:t>
      </w:r>
    </w:p>
    <w:p w14:paraId="64C98770"/>
    <w:p w14:paraId="1D924CDE">
      <w:pPr>
        <w:pStyle w:val="4"/>
      </w:pPr>
      <w:r>
        <w:t>SCHEDULE 模块 Gate 校验结论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E7E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1BDF3D7">
            <w:r>
              <w:t>校验项</w:t>
            </w:r>
          </w:p>
        </w:tc>
        <w:tc>
          <w:tcPr>
            <w:tcW w:w="4320" w:type="dxa"/>
          </w:tcPr>
          <w:p w14:paraId="0AB004A6">
            <w:r>
              <w:t>状态</w:t>
            </w:r>
          </w:p>
        </w:tc>
      </w:tr>
      <w:tr w14:paraId="13EC2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1697F9">
            <w:r>
              <w:t>output/WBS.md 存在</w:t>
            </w:r>
          </w:p>
        </w:tc>
        <w:tc>
          <w:tcPr>
            <w:tcW w:w="4320" w:type="dxa"/>
          </w:tcPr>
          <w:p w14:paraId="3FC4EC44">
            <w:r>
              <w:t>通过</w:t>
            </w:r>
          </w:p>
        </w:tc>
      </w:tr>
      <w:tr w14:paraId="64D09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9327989">
            <w:r>
              <w:t>specs/合同约束.md 存在</w:t>
            </w:r>
          </w:p>
        </w:tc>
        <w:tc>
          <w:tcPr>
            <w:tcW w:w="4320" w:type="dxa"/>
          </w:tcPr>
          <w:p w14:paraId="6F1E5158">
            <w:r>
              <w:t>通过</w:t>
            </w:r>
          </w:p>
        </w:tc>
      </w:tr>
      <w:tr w14:paraId="713F9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9A4ECB0">
            <w:r>
              <w:t>WBS 一级/二级节点可映射</w:t>
            </w:r>
          </w:p>
        </w:tc>
        <w:tc>
          <w:tcPr>
            <w:tcW w:w="4320" w:type="dxa"/>
          </w:tcPr>
          <w:p w14:paraId="6DC1F046">
            <w:r>
              <w:t>通过</w:t>
            </w:r>
          </w:p>
        </w:tc>
      </w:tr>
      <w:tr w14:paraId="6B7F5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4E1C430">
            <w:r>
              <w:t>合同时间约束可提取</w:t>
            </w:r>
          </w:p>
        </w:tc>
        <w:tc>
          <w:tcPr>
            <w:tcW w:w="4320" w:type="dxa"/>
          </w:tcPr>
          <w:p w14:paraId="5A481BA7">
            <w:r>
              <w:t>通过</w:t>
            </w:r>
          </w:p>
        </w:tc>
      </w:tr>
    </w:tbl>
    <w:p w14:paraId="7AFDF250">
      <w:r>
        <w:br w:type="page"/>
      </w:r>
    </w:p>
    <w:p w14:paraId="31957B3F">
      <w:pPr>
        <w:pStyle w:val="4"/>
      </w:pPr>
      <w:r>
        <w:t>合同时间约束汇总</w:t>
      </w:r>
    </w:p>
    <w:p w14:paraId="00F36A51">
      <w:r>
        <w:t>T0 = 合同签订日期（以实际签字盖章之日为准）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D3A4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13C677">
            <w:r>
              <w:t>约束编号</w:t>
            </w:r>
          </w:p>
        </w:tc>
        <w:tc>
          <w:tcPr>
            <w:tcW w:w="2160" w:type="dxa"/>
          </w:tcPr>
          <w:p w14:paraId="226FF9A2">
            <w:r>
              <w:t>约束内容</w:t>
            </w:r>
          </w:p>
        </w:tc>
        <w:tc>
          <w:tcPr>
            <w:tcW w:w="2160" w:type="dxa"/>
          </w:tcPr>
          <w:p w14:paraId="52F89007">
            <w:r>
              <w:t>来源条款</w:t>
            </w:r>
          </w:p>
        </w:tc>
        <w:tc>
          <w:tcPr>
            <w:tcW w:w="2160" w:type="dxa"/>
          </w:tcPr>
          <w:p w14:paraId="1A1B3576">
            <w:r>
              <w:t>性质</w:t>
            </w:r>
          </w:p>
        </w:tc>
      </w:tr>
      <w:tr w14:paraId="41789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8E5541D">
            <w:r>
              <w:t>TC-01</w:t>
            </w:r>
          </w:p>
        </w:tc>
        <w:tc>
          <w:tcPr>
            <w:tcW w:w="2160" w:type="dxa"/>
          </w:tcPr>
          <w:p w14:paraId="05D18A23">
            <w:r>
              <w:t>T0+30日历日内完成全部货物交付</w:t>
            </w:r>
          </w:p>
        </w:tc>
        <w:tc>
          <w:tcPr>
            <w:tcW w:w="2160" w:type="dxa"/>
          </w:tcPr>
          <w:p w14:paraId="03959D35">
            <w:r>
              <w:t>合同第二条第1款</w:t>
            </w:r>
          </w:p>
        </w:tc>
        <w:tc>
          <w:tcPr>
            <w:tcW w:w="2160" w:type="dxa"/>
          </w:tcPr>
          <w:p w14:paraId="0CFDBC9B">
            <w:r>
              <w:t>硬截止</w:t>
            </w:r>
          </w:p>
        </w:tc>
      </w:tr>
      <w:tr w14:paraId="0D752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4FC00A">
            <w:r>
              <w:t>TC-02</w:t>
            </w:r>
          </w:p>
        </w:tc>
        <w:tc>
          <w:tcPr>
            <w:tcW w:w="2160" w:type="dxa"/>
          </w:tcPr>
          <w:p w14:paraId="1B47C803">
            <w:r>
              <w:t>交付后30日历日内完成安装调试并达到验收条件</w:t>
            </w:r>
          </w:p>
        </w:tc>
        <w:tc>
          <w:tcPr>
            <w:tcW w:w="2160" w:type="dxa"/>
          </w:tcPr>
          <w:p w14:paraId="46549AC1">
            <w:r>
              <w:t>合同第二条第2款</w:t>
            </w:r>
          </w:p>
        </w:tc>
        <w:tc>
          <w:tcPr>
            <w:tcW w:w="2160" w:type="dxa"/>
          </w:tcPr>
          <w:p w14:paraId="1B565414">
            <w:r>
              <w:t>硬截止</w:t>
            </w:r>
          </w:p>
        </w:tc>
      </w:tr>
      <w:tr w14:paraId="7D34F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6C4224">
            <w:r>
              <w:t>TC-03</w:t>
            </w:r>
          </w:p>
        </w:tc>
        <w:tc>
          <w:tcPr>
            <w:tcW w:w="2160" w:type="dxa"/>
          </w:tcPr>
          <w:p w14:paraId="3F003ABD">
            <w:r>
              <w:t>T0+10工作日内支付第一期款项</w:t>
            </w:r>
          </w:p>
        </w:tc>
        <w:tc>
          <w:tcPr>
            <w:tcW w:w="2160" w:type="dxa"/>
          </w:tcPr>
          <w:p w14:paraId="36863BF9">
            <w:r>
              <w:t>合同第三条第2款</w:t>
            </w:r>
          </w:p>
        </w:tc>
        <w:tc>
          <w:tcPr>
            <w:tcW w:w="2160" w:type="dxa"/>
          </w:tcPr>
          <w:p w14:paraId="53AFE6E1">
            <w:r>
              <w:t>付款义务</w:t>
            </w:r>
          </w:p>
        </w:tc>
      </w:tr>
      <w:tr w14:paraId="5AA00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49E5FC">
            <w:r>
              <w:t>TC-04</w:t>
            </w:r>
          </w:p>
        </w:tc>
        <w:tc>
          <w:tcPr>
            <w:tcW w:w="2160" w:type="dxa"/>
          </w:tcPr>
          <w:p w14:paraId="1B5961DE">
            <w:r>
              <w:t>验收合格后10工作日内支付第二期款项</w:t>
            </w:r>
          </w:p>
        </w:tc>
        <w:tc>
          <w:tcPr>
            <w:tcW w:w="2160" w:type="dxa"/>
          </w:tcPr>
          <w:p w14:paraId="4F19DA51">
            <w:r>
              <w:t>合同第三条第2款</w:t>
            </w:r>
          </w:p>
        </w:tc>
        <w:tc>
          <w:tcPr>
            <w:tcW w:w="2160" w:type="dxa"/>
          </w:tcPr>
          <w:p w14:paraId="27FA8A20">
            <w:r>
              <w:t>付款义务</w:t>
            </w:r>
          </w:p>
        </w:tc>
      </w:tr>
      <w:tr w14:paraId="3704A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6BF68D">
            <w:r>
              <w:t>TC-05</w:t>
            </w:r>
          </w:p>
        </w:tc>
        <w:tc>
          <w:tcPr>
            <w:tcW w:w="2160" w:type="dxa"/>
          </w:tcPr>
          <w:p w14:paraId="592B276C">
            <w:r>
              <w:t>逾期违约金每日合同总价0.5%，上限10%</w:t>
            </w:r>
          </w:p>
        </w:tc>
        <w:tc>
          <w:tcPr>
            <w:tcW w:w="2160" w:type="dxa"/>
          </w:tcPr>
          <w:p w14:paraId="72548AF7">
            <w:r>
              <w:t>合同第六条第1款</w:t>
            </w:r>
          </w:p>
        </w:tc>
        <w:tc>
          <w:tcPr>
            <w:tcW w:w="2160" w:type="dxa"/>
          </w:tcPr>
          <w:p w14:paraId="3068A88A">
            <w:r>
              <w:t>违约风险</w:t>
            </w:r>
          </w:p>
        </w:tc>
      </w:tr>
    </w:tbl>
    <w:p w14:paraId="1812732C">
      <w:r>
        <w:br w:type="page"/>
      </w:r>
    </w:p>
    <w:p w14:paraId="27FBF40A">
      <w:pPr>
        <w:pStyle w:val="4"/>
      </w:pPr>
      <w:r>
        <w:t>里程碑计划主表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B0F8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D9E0BC">
            <w:r>
              <w:t>里程碑</w:t>
            </w:r>
          </w:p>
        </w:tc>
        <w:tc>
          <w:tcPr>
            <w:tcW w:w="2160" w:type="dxa"/>
          </w:tcPr>
          <w:p w14:paraId="2C606E89">
            <w:r>
              <w:t>名称</w:t>
            </w:r>
          </w:p>
        </w:tc>
        <w:tc>
          <w:tcPr>
            <w:tcW w:w="2160" w:type="dxa"/>
          </w:tcPr>
          <w:p w14:paraId="105E2C06">
            <w:r>
              <w:t>计划日期</w:t>
            </w:r>
          </w:p>
        </w:tc>
        <w:tc>
          <w:tcPr>
            <w:tcW w:w="2160" w:type="dxa"/>
          </w:tcPr>
          <w:p w14:paraId="63C765EC">
            <w:r>
              <w:t>责任主体</w:t>
            </w:r>
          </w:p>
        </w:tc>
      </w:tr>
      <w:tr w14:paraId="15B0B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717061">
            <w:r>
              <w:t>M01</w:t>
            </w:r>
          </w:p>
        </w:tc>
        <w:tc>
          <w:tcPr>
            <w:tcW w:w="2160" w:type="dxa"/>
          </w:tcPr>
          <w:p w14:paraId="7C70838C">
            <w:r>
              <w:t>合同签订确认</w:t>
            </w:r>
          </w:p>
        </w:tc>
        <w:tc>
          <w:tcPr>
            <w:tcW w:w="2160" w:type="dxa"/>
          </w:tcPr>
          <w:p w14:paraId="5432331A">
            <w:r>
              <w:t>T0</w:t>
            </w:r>
          </w:p>
        </w:tc>
        <w:tc>
          <w:tcPr>
            <w:tcW w:w="2160" w:type="dxa"/>
          </w:tcPr>
          <w:p w14:paraId="7B6E5274">
            <w:r>
              <w:t>甲乙双方</w:t>
            </w:r>
          </w:p>
        </w:tc>
      </w:tr>
      <w:tr w14:paraId="090FF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2D2B34">
            <w:r>
              <w:t>M02</w:t>
            </w:r>
          </w:p>
        </w:tc>
        <w:tc>
          <w:tcPr>
            <w:tcW w:w="2160" w:type="dxa"/>
          </w:tcPr>
          <w:p w14:paraId="7BE55485">
            <w:r>
              <w:t>第一期款项到位</w:t>
            </w:r>
          </w:p>
        </w:tc>
        <w:tc>
          <w:tcPr>
            <w:tcW w:w="2160" w:type="dxa"/>
          </w:tcPr>
          <w:p w14:paraId="7468F952">
            <w:r>
              <w:t>≤T0+14日历日</w:t>
            </w:r>
          </w:p>
        </w:tc>
        <w:tc>
          <w:tcPr>
            <w:tcW w:w="2160" w:type="dxa"/>
          </w:tcPr>
          <w:p w14:paraId="2DFFF845">
            <w:r>
              <w:t>甲方/乙方</w:t>
            </w:r>
          </w:p>
        </w:tc>
      </w:tr>
      <w:tr w14:paraId="57B42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83AA1C4">
            <w:r>
              <w:t>M03</w:t>
            </w:r>
          </w:p>
        </w:tc>
        <w:tc>
          <w:tcPr>
            <w:tcW w:w="2160" w:type="dxa"/>
          </w:tcPr>
          <w:p w14:paraId="2F7D7877">
            <w:r>
              <w:t>全量货物交付完成</w:t>
            </w:r>
          </w:p>
        </w:tc>
        <w:tc>
          <w:tcPr>
            <w:tcW w:w="2160" w:type="dxa"/>
          </w:tcPr>
          <w:p w14:paraId="17B493F9">
            <w:r>
              <w:t>≤T0+30日历日</w:t>
            </w:r>
          </w:p>
        </w:tc>
        <w:tc>
          <w:tcPr>
            <w:tcW w:w="2160" w:type="dxa"/>
          </w:tcPr>
          <w:p w14:paraId="015939E0">
            <w:r>
              <w:t>乙方</w:t>
            </w:r>
          </w:p>
        </w:tc>
      </w:tr>
      <w:tr w14:paraId="19DA2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D31535">
            <w:r>
              <w:t>M04</w:t>
            </w:r>
          </w:p>
        </w:tc>
        <w:tc>
          <w:tcPr>
            <w:tcW w:w="2160" w:type="dxa"/>
          </w:tcPr>
          <w:p w14:paraId="0015DC08">
            <w:r>
              <w:t>系统部署完成</w:t>
            </w:r>
          </w:p>
        </w:tc>
        <w:tc>
          <w:tcPr>
            <w:tcW w:w="2160" w:type="dxa"/>
          </w:tcPr>
          <w:p w14:paraId="465E7565">
            <w:r>
              <w:t>≤T0+50日历日</w:t>
            </w:r>
          </w:p>
        </w:tc>
        <w:tc>
          <w:tcPr>
            <w:tcW w:w="2160" w:type="dxa"/>
          </w:tcPr>
          <w:p w14:paraId="055BB8B1">
            <w:r>
              <w:t>乙方</w:t>
            </w:r>
          </w:p>
        </w:tc>
      </w:tr>
      <w:tr w14:paraId="56AB4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F10353">
            <w:r>
              <w:t>M05</w:t>
            </w:r>
          </w:p>
        </w:tc>
        <w:tc>
          <w:tcPr>
            <w:tcW w:w="2160" w:type="dxa"/>
          </w:tcPr>
          <w:p w14:paraId="6B3C9F4B">
            <w:r>
              <w:t>培训交付完成</w:t>
            </w:r>
          </w:p>
        </w:tc>
        <w:tc>
          <w:tcPr>
            <w:tcW w:w="2160" w:type="dxa"/>
          </w:tcPr>
          <w:p w14:paraId="7D46F918">
            <w:r>
              <w:t>≤T0+56日历日</w:t>
            </w:r>
          </w:p>
        </w:tc>
        <w:tc>
          <w:tcPr>
            <w:tcW w:w="2160" w:type="dxa"/>
          </w:tcPr>
          <w:p w14:paraId="6B7F0DAD">
            <w:r>
              <w:t>乙方/甲方</w:t>
            </w:r>
          </w:p>
        </w:tc>
      </w:tr>
      <w:tr w14:paraId="19FC4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55D39C">
            <w:r>
              <w:t>M06</w:t>
            </w:r>
          </w:p>
        </w:tc>
        <w:tc>
          <w:tcPr>
            <w:tcW w:w="2160" w:type="dxa"/>
          </w:tcPr>
          <w:p w14:paraId="7FBF48EC">
            <w:r>
              <w:t>联调测试报告形成</w:t>
            </w:r>
          </w:p>
        </w:tc>
        <w:tc>
          <w:tcPr>
            <w:tcW w:w="2160" w:type="dxa"/>
          </w:tcPr>
          <w:p w14:paraId="6E889E72">
            <w:r>
              <w:t>≤T0+58日历日</w:t>
            </w:r>
          </w:p>
        </w:tc>
        <w:tc>
          <w:tcPr>
            <w:tcW w:w="2160" w:type="dxa"/>
          </w:tcPr>
          <w:p w14:paraId="3520FCC4">
            <w:r>
              <w:t>乙方</w:t>
            </w:r>
          </w:p>
        </w:tc>
      </w:tr>
      <w:tr w14:paraId="51050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08BB24">
            <w:r>
              <w:t>M07</w:t>
            </w:r>
          </w:p>
        </w:tc>
        <w:tc>
          <w:tcPr>
            <w:tcW w:w="2160" w:type="dxa"/>
          </w:tcPr>
          <w:p w14:paraId="5C35765C">
            <w:r>
              <w:t>项目验收通过</w:t>
            </w:r>
          </w:p>
        </w:tc>
        <w:tc>
          <w:tcPr>
            <w:tcW w:w="2160" w:type="dxa"/>
          </w:tcPr>
          <w:p w14:paraId="0D34A3AA">
            <w:r>
              <w:t>≤T0+60日历日</w:t>
            </w:r>
          </w:p>
        </w:tc>
        <w:tc>
          <w:tcPr>
            <w:tcW w:w="2160" w:type="dxa"/>
          </w:tcPr>
          <w:p w14:paraId="3BF50EEA">
            <w:r>
              <w:t>甲方/乙方</w:t>
            </w:r>
          </w:p>
        </w:tc>
      </w:tr>
      <w:tr w14:paraId="36F74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A11A9F">
            <w:r>
              <w:t>M08</w:t>
            </w:r>
          </w:p>
        </w:tc>
        <w:tc>
          <w:tcPr>
            <w:tcW w:w="2160" w:type="dxa"/>
          </w:tcPr>
          <w:p w14:paraId="2560E3EC">
            <w:r>
              <w:t>第二期款项到位</w:t>
            </w:r>
          </w:p>
        </w:tc>
        <w:tc>
          <w:tcPr>
            <w:tcW w:w="2160" w:type="dxa"/>
          </w:tcPr>
          <w:p w14:paraId="0E3954F3">
            <w:r>
              <w:t>≤M07+14日历日</w:t>
            </w:r>
          </w:p>
        </w:tc>
        <w:tc>
          <w:tcPr>
            <w:tcW w:w="2160" w:type="dxa"/>
          </w:tcPr>
          <w:p w14:paraId="3A6806A1">
            <w:r>
              <w:t>甲方/乙方</w:t>
            </w:r>
          </w:p>
        </w:tc>
      </w:tr>
      <w:tr w14:paraId="66CE1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C0B657">
            <w:r>
              <w:t>M09</w:t>
            </w:r>
          </w:p>
        </w:tc>
        <w:tc>
          <w:tcPr>
            <w:tcW w:w="2160" w:type="dxa"/>
          </w:tcPr>
          <w:p w14:paraId="675892E8">
            <w:r>
              <w:t>质保服务启动</w:t>
            </w:r>
          </w:p>
        </w:tc>
        <w:tc>
          <w:tcPr>
            <w:tcW w:w="2160" w:type="dxa"/>
          </w:tcPr>
          <w:p w14:paraId="6DABA7C4">
            <w:r>
              <w:t>M07当日</w:t>
            </w:r>
          </w:p>
        </w:tc>
        <w:tc>
          <w:tcPr>
            <w:tcW w:w="2160" w:type="dxa"/>
          </w:tcPr>
          <w:p w14:paraId="1DF6AE2D">
            <w:r>
              <w:t>乙方</w:t>
            </w:r>
          </w:p>
        </w:tc>
      </w:tr>
    </w:tbl>
    <w:p w14:paraId="19DCF11F">
      <w:r>
        <w:br w:type="page"/>
      </w:r>
    </w:p>
    <w:p w14:paraId="0365242C">
      <w:pPr>
        <w:pStyle w:val="4"/>
      </w:pPr>
      <w:r>
        <w:t>关键路径分析</w:t>
      </w:r>
    </w:p>
    <w:p w14:paraId="26D8C03C">
      <w:r>
        <w:t>关键路径总时长：T0 至 M07 = 60个日历日（无缓冲）</w:t>
      </w:r>
    </w:p>
    <w:p w14:paraId="56660882">
      <w:pPr>
        <w:pStyle w:val="4"/>
      </w:pPr>
      <w:r>
        <w:t>付款节点对照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1CC7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CD1657">
            <w:r>
              <w:t>付款阶段</w:t>
            </w:r>
          </w:p>
        </w:tc>
        <w:tc>
          <w:tcPr>
            <w:tcW w:w="2160" w:type="dxa"/>
          </w:tcPr>
          <w:p w14:paraId="00CB5651">
            <w:r>
              <w:t>金额</w:t>
            </w:r>
          </w:p>
        </w:tc>
        <w:tc>
          <w:tcPr>
            <w:tcW w:w="2160" w:type="dxa"/>
          </w:tcPr>
          <w:p w14:paraId="092B5F6D">
            <w:r>
              <w:t>触发里程碑</w:t>
            </w:r>
          </w:p>
        </w:tc>
        <w:tc>
          <w:tcPr>
            <w:tcW w:w="2160" w:type="dxa"/>
          </w:tcPr>
          <w:p w14:paraId="58F4B2CB">
            <w:r>
              <w:t>约束时限</w:t>
            </w:r>
          </w:p>
        </w:tc>
      </w:tr>
      <w:tr w14:paraId="4EA83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7D48C5">
            <w:r>
              <w:t>第一期</w:t>
            </w:r>
          </w:p>
        </w:tc>
        <w:tc>
          <w:tcPr>
            <w:tcW w:w="2160" w:type="dxa"/>
          </w:tcPr>
          <w:p w14:paraId="5A46F5A7">
            <w:r>
              <w:t>¥459,000</w:t>
            </w:r>
          </w:p>
        </w:tc>
        <w:tc>
          <w:tcPr>
            <w:tcW w:w="2160" w:type="dxa"/>
          </w:tcPr>
          <w:p w14:paraId="53B37762">
            <w:r>
              <w:t>M01</w:t>
            </w:r>
          </w:p>
        </w:tc>
        <w:tc>
          <w:tcPr>
            <w:tcW w:w="2160" w:type="dxa"/>
          </w:tcPr>
          <w:p w14:paraId="2869B899">
            <w:r>
              <w:t>T0后10工作日内</w:t>
            </w:r>
          </w:p>
        </w:tc>
      </w:tr>
      <w:tr w14:paraId="5FE2C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697EA2">
            <w:r>
              <w:t>第二期</w:t>
            </w:r>
          </w:p>
        </w:tc>
        <w:tc>
          <w:tcPr>
            <w:tcW w:w="2160" w:type="dxa"/>
          </w:tcPr>
          <w:p w14:paraId="5D750021">
            <w:r>
              <w:t>¥306,000</w:t>
            </w:r>
          </w:p>
        </w:tc>
        <w:tc>
          <w:tcPr>
            <w:tcW w:w="2160" w:type="dxa"/>
          </w:tcPr>
          <w:p w14:paraId="34BAABB5">
            <w:r>
              <w:t>M07</w:t>
            </w:r>
          </w:p>
        </w:tc>
        <w:tc>
          <w:tcPr>
            <w:tcW w:w="2160" w:type="dxa"/>
          </w:tcPr>
          <w:p w14:paraId="3D061AEA">
            <w:r>
              <w:t>M07后10工作日内</w:t>
            </w:r>
          </w:p>
        </w:tc>
      </w:tr>
    </w:tbl>
    <w:p w14:paraId="365503B8">
      <w:r>
        <w:br w:type="page"/>
      </w:r>
    </w:p>
    <w:p w14:paraId="57F51274">
      <w:pPr>
        <w:pStyle w:val="4"/>
      </w:pPr>
      <w:r>
        <w:t>违约风险节点标注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37DA1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3D2DF3">
            <w:r>
              <w:t>里程碑</w:t>
            </w:r>
          </w:p>
        </w:tc>
        <w:tc>
          <w:tcPr>
            <w:tcW w:w="2880" w:type="dxa"/>
          </w:tcPr>
          <w:p w14:paraId="7A620613">
            <w:r>
              <w:t>截止时点</w:t>
            </w:r>
          </w:p>
        </w:tc>
        <w:tc>
          <w:tcPr>
            <w:tcW w:w="2880" w:type="dxa"/>
          </w:tcPr>
          <w:p w14:paraId="38C63DB3">
            <w:r>
              <w:t>违约金标准</w:t>
            </w:r>
          </w:p>
        </w:tc>
      </w:tr>
      <w:tr w14:paraId="17771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EE5537">
            <w:r>
              <w:t>M03</w:t>
            </w:r>
          </w:p>
        </w:tc>
        <w:tc>
          <w:tcPr>
            <w:tcW w:w="2880" w:type="dxa"/>
          </w:tcPr>
          <w:p w14:paraId="7AD4D57A">
            <w:r>
              <w:t>T0+30日历日</w:t>
            </w:r>
          </w:p>
        </w:tc>
        <w:tc>
          <w:tcPr>
            <w:tcW w:w="2880" w:type="dxa"/>
          </w:tcPr>
          <w:p w14:paraId="5D36566A">
            <w:r>
              <w:t>¥3,825/日，上限10%</w:t>
            </w:r>
          </w:p>
        </w:tc>
      </w:tr>
      <w:tr w14:paraId="524C2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D277D09">
            <w:r>
              <w:t>M07</w:t>
            </w:r>
          </w:p>
        </w:tc>
        <w:tc>
          <w:tcPr>
            <w:tcW w:w="2880" w:type="dxa"/>
          </w:tcPr>
          <w:p w14:paraId="726C8C5C">
            <w:r>
              <w:t>T0+60日历日</w:t>
            </w:r>
          </w:p>
        </w:tc>
        <w:tc>
          <w:tcPr>
            <w:tcW w:w="2880" w:type="dxa"/>
          </w:tcPr>
          <w:p w14:paraId="34CC06BB">
            <w:r>
              <w:t>¥3,825/日，上限30%</w:t>
            </w:r>
          </w:p>
        </w:tc>
      </w:tr>
    </w:tbl>
    <w:p w14:paraId="11EF7CA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89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595</Words>
  <Characters>818</Characters>
  <Lines>0</Lines>
  <Paragraphs>0</Paragraphs>
  <TotalTime>0</TotalTime>
  <ScaleCrop>false</ScaleCrop>
  <LinksUpToDate>false</LinksUpToDate>
  <CharactersWithSpaces>830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Mikl </cp:lastModifiedBy>
  <dcterms:modified xsi:type="dcterms:W3CDTF">2026-02-27T13:21:00Z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0D92317C4C03458695F2AEBC717A447A_13</vt:lpwstr>
  </property>
</Properties>
</file>