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FFD5" w14:textId="27D11EAA" w:rsidR="001C7DB1" w:rsidRDefault="00F83F4B" w:rsidP="003617D0">
      <w:pPr>
        <w:pStyle w:val="1"/>
      </w:pPr>
      <w:r>
        <w:fldChar w:fldCharType="begin"/>
      </w:r>
      <w:r>
        <w:instrText xml:space="preserve"> MACROBUTTON MTEditEquationSection2 </w:instrText>
      </w:r>
      <w:r w:rsidRPr="00F83F4B">
        <w:rPr>
          <w:rStyle w:val="MTEquationSection"/>
          <w:rFonts w:hint="eastAsia"/>
        </w:rPr>
        <w:instrText>公式章</w:instrText>
      </w:r>
      <w:r w:rsidRPr="00F83F4B">
        <w:rPr>
          <w:rStyle w:val="MTEquationSection"/>
          <w:rFonts w:hint="eastAsia"/>
        </w:rPr>
        <w:instrText xml:space="preserve"> 1 </w:instrText>
      </w:r>
      <w:r w:rsidRPr="00F83F4B">
        <w:rPr>
          <w:rStyle w:val="MTEquationSection"/>
          <w:rFonts w:hint="eastAsia"/>
        </w:rPr>
        <w:instrText>节</w:instrText>
      </w:r>
      <w:r w:rsidRPr="00F83F4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842A63" w:rsidRPr="00842A63">
        <w:rPr>
          <w:rFonts w:hint="eastAsia"/>
        </w:rPr>
        <w:t>4</w:t>
      </w:r>
      <w:r w:rsidR="00842A63" w:rsidRPr="00842A63">
        <w:rPr>
          <w:rFonts w:hint="eastAsia"/>
        </w:rPr>
        <w:t>能互补能</w:t>
      </w:r>
      <w:r w:rsidR="00842A63">
        <w:rPr>
          <w:rFonts w:hint="eastAsia"/>
        </w:rPr>
        <w:t>有效降低弃电率</w:t>
      </w:r>
      <w:r w:rsidR="00842A63" w:rsidRPr="00842A63">
        <w:rPr>
          <w:rFonts w:hint="eastAsia"/>
        </w:rPr>
        <w:t>:</w:t>
      </w:r>
      <w:r w:rsidR="00842A63" w:rsidRPr="00842A63">
        <w:rPr>
          <w:rFonts w:hint="eastAsia"/>
        </w:rPr>
        <w:t>以舟山群岛为例</w:t>
      </w:r>
    </w:p>
    <w:p w14:paraId="2ED7B7A9" w14:textId="077D7E0D" w:rsidR="00D67222" w:rsidRDefault="00D67222" w:rsidP="001A47F5">
      <w:pPr>
        <w:pStyle w:val="2"/>
        <w:numPr>
          <w:ilvl w:val="0"/>
          <w:numId w:val="0"/>
        </w:numPr>
      </w:pPr>
      <w:r>
        <w:rPr>
          <w:rFonts w:hint="eastAsia"/>
        </w:rPr>
        <w:t>Abstract</w:t>
      </w:r>
    </w:p>
    <w:p w14:paraId="383243DF" w14:textId="77777777" w:rsidR="00D67222" w:rsidRDefault="00D67222" w:rsidP="000B16EF">
      <w:pPr>
        <w:ind w:firstLine="440"/>
      </w:pPr>
    </w:p>
    <w:p w14:paraId="10F36C84" w14:textId="47D35F82" w:rsidR="00D67222" w:rsidRDefault="00D67222" w:rsidP="000B16EF">
      <w:pPr>
        <w:pStyle w:val="2"/>
      </w:pPr>
      <w:r>
        <w:rPr>
          <w:rFonts w:hint="eastAsia"/>
        </w:rPr>
        <w:t>Introduction</w:t>
      </w:r>
    </w:p>
    <w:p w14:paraId="7C6772C6" w14:textId="1E588A81" w:rsidR="00F250B7" w:rsidRDefault="007C088D" w:rsidP="003C1CF9">
      <w:pPr>
        <w:ind w:firstLine="440"/>
      </w:pPr>
      <w:r w:rsidRPr="007C088D">
        <w:rPr>
          <w:rFonts w:hint="eastAsia"/>
        </w:rPr>
        <w:t>随着全球经济的持续增长和能源消耗的不断攀升，传统化石能源的发电模式已难以持续支撑社会发展的长期需求，推动新能源开发与利用成为全球能源转型的关键议题。在此背景下，占据地球表面积约</w:t>
      </w:r>
      <w:r w:rsidRPr="007C088D">
        <w:rPr>
          <w:rFonts w:hint="eastAsia"/>
        </w:rPr>
        <w:t>71%</w:t>
      </w:r>
      <w:r w:rsidRPr="007C088D">
        <w:rPr>
          <w:rFonts w:hint="eastAsia"/>
        </w:rPr>
        <w:t>的海洋，以其巨大的可再生能源储量逐渐成为重要的研究焦点</w:t>
      </w:r>
      <w:r>
        <w:fldChar w:fldCharType="begin"/>
      </w:r>
      <w:r>
        <w:instrText xml:space="preserve"> </w:instrText>
      </w:r>
      <w:r>
        <w:rPr>
          <w:rFonts w:hint="eastAsia"/>
        </w:rPr>
        <w:instrText>REF _Ref211259499 \r \h</w:instrText>
      </w:r>
      <w:r>
        <w:instrText xml:space="preserve"> </w:instrText>
      </w:r>
      <w:r>
        <w:fldChar w:fldCharType="separate"/>
      </w:r>
      <w:r>
        <w:t>[1]</w:t>
      </w:r>
      <w:r>
        <w:fldChar w:fldCharType="end"/>
      </w:r>
      <w:r>
        <w:fldChar w:fldCharType="begin"/>
      </w:r>
      <w:r>
        <w:instrText xml:space="preserve"> REF _Ref211259502 \r \h </w:instrText>
      </w:r>
      <w:r>
        <w:fldChar w:fldCharType="separate"/>
      </w:r>
      <w:r>
        <w:t>[2]</w:t>
      </w:r>
      <w:r>
        <w:fldChar w:fldCharType="end"/>
      </w:r>
      <w:r w:rsidRPr="007C088D">
        <w:rPr>
          <w:rFonts w:hint="eastAsia"/>
        </w:rPr>
        <w:t>。然而，海洋能，尤其是海浪能和风能，具有显著的季节性和随机波动性。</w:t>
      </w:r>
      <w:r w:rsidR="003C1CF9">
        <w:rPr>
          <w:rFonts w:hint="eastAsia"/>
        </w:rPr>
        <w:t>因此单独开发一种能源会因其巨大的波动性</w:t>
      </w:r>
      <w:r w:rsidR="00FF4685">
        <w:fldChar w:fldCharType="begin"/>
      </w:r>
      <w:r w:rsidR="00FF4685">
        <w:instrText xml:space="preserve"> </w:instrText>
      </w:r>
      <w:r w:rsidR="00FF4685">
        <w:rPr>
          <w:rFonts w:hint="eastAsia"/>
        </w:rPr>
        <w:instrText>REF _Ref212472663 \r \h</w:instrText>
      </w:r>
      <w:r w:rsidR="00FF4685">
        <w:instrText xml:space="preserve"> </w:instrText>
      </w:r>
      <w:r w:rsidR="00FF4685">
        <w:fldChar w:fldCharType="separate"/>
      </w:r>
      <w:r w:rsidR="00FF4685">
        <w:t>[3]</w:t>
      </w:r>
      <w:r w:rsidR="00FF4685">
        <w:fldChar w:fldCharType="end"/>
      </w:r>
      <w:r w:rsidR="003C1CF9">
        <w:rPr>
          <w:rFonts w:hint="eastAsia"/>
        </w:rPr>
        <w:t>，而受到制约。</w:t>
      </w:r>
      <w:r w:rsidRPr="007C088D">
        <w:rPr>
          <w:rFonts w:hint="eastAsia"/>
        </w:rPr>
        <w:t>为应对单一能源的波动性挑战，多能互补系统（</w:t>
      </w:r>
      <w:r w:rsidRPr="007C088D">
        <w:rPr>
          <w:rFonts w:hint="eastAsia"/>
        </w:rPr>
        <w:t>Multi-Energy Complementary System, MEC</w:t>
      </w:r>
      <w:r w:rsidRPr="007C088D">
        <w:rPr>
          <w:rFonts w:hint="eastAsia"/>
        </w:rPr>
        <w:t>）的概念被提出</w:t>
      </w:r>
      <w:r>
        <w:fldChar w:fldCharType="begin"/>
      </w:r>
      <w:r>
        <w:instrText xml:space="preserve"> </w:instrText>
      </w:r>
      <w:r>
        <w:rPr>
          <w:rFonts w:hint="eastAsia"/>
        </w:rPr>
        <w:instrText>REF _Ref212472663 \r \h</w:instrText>
      </w:r>
      <w:r>
        <w:instrText xml:space="preserve"> </w:instrText>
      </w:r>
      <w:r>
        <w:fldChar w:fldCharType="separate"/>
      </w:r>
      <w:r>
        <w:t>[4]</w:t>
      </w:r>
      <w:r>
        <w:fldChar w:fldCharType="end"/>
      </w:r>
      <w:r w:rsidRPr="007C088D">
        <w:rPr>
          <w:rFonts w:hint="eastAsia"/>
        </w:rPr>
        <w:t>，并被证实是提高能源供给稳定性和经济效益的有效路径。早期研究已证实了风光互补</w:t>
      </w:r>
      <w:r>
        <w:fldChar w:fldCharType="begin"/>
      </w:r>
      <w:r>
        <w:instrText xml:space="preserve"> </w:instrText>
      </w:r>
      <w:r>
        <w:rPr>
          <w:rFonts w:hint="eastAsia"/>
        </w:rPr>
        <w:instrText>REF _Ref212473376 \r \h</w:instrText>
      </w:r>
      <w:r>
        <w:instrText xml:space="preserve"> </w:instrText>
      </w:r>
      <w:r>
        <w:fldChar w:fldCharType="separate"/>
      </w:r>
      <w:r>
        <w:t>[5]</w:t>
      </w:r>
      <w:r>
        <w:fldChar w:fldCharType="end"/>
      </w:r>
      <w:r w:rsidRPr="007C088D">
        <w:rPr>
          <w:rFonts w:hint="eastAsia"/>
        </w:rPr>
        <w:t>和多种可再生能源组合</w:t>
      </w:r>
      <w:r>
        <w:fldChar w:fldCharType="begin"/>
      </w:r>
      <w:r>
        <w:instrText xml:space="preserve"> </w:instrText>
      </w:r>
      <w:r>
        <w:rPr>
          <w:rFonts w:hint="eastAsia"/>
        </w:rPr>
        <w:instrText>REF _Ref212473049 \r \h</w:instrText>
      </w:r>
      <w:r>
        <w:instrText xml:space="preserve"> </w:instrText>
      </w:r>
      <w:r>
        <w:fldChar w:fldCharType="separate"/>
      </w:r>
      <w:r>
        <w:t>[6]</w:t>
      </w:r>
      <w:r>
        <w:fldChar w:fldCharType="end"/>
      </w:r>
      <w:r w:rsidRPr="007C088D">
        <w:rPr>
          <w:rFonts w:hint="eastAsia"/>
        </w:rPr>
        <w:t>的优越性。</w:t>
      </w:r>
      <w:r w:rsidR="00F250B7">
        <w:rPr>
          <w:rFonts w:hint="eastAsia"/>
        </w:rPr>
        <w:t>早期的相关研究多聚焦于陆地能源，研究者将目光转向海洋则是在过去的十年内开始的</w:t>
      </w:r>
      <w:r w:rsidR="00E872CF">
        <w:rPr>
          <w:rFonts w:hint="eastAsia"/>
        </w:rPr>
        <w:t>。</w:t>
      </w:r>
      <w:r w:rsidR="00E872CF" w:rsidRPr="00E872CF">
        <w:t>来自加那利群岛技术研究所</w:t>
      </w:r>
      <w:r w:rsidR="00E872CF">
        <w:rPr>
          <w:rFonts w:hint="eastAsia"/>
        </w:rPr>
        <w:t>研究</w:t>
      </w:r>
      <w:r w:rsidR="00E872CF" w:rsidRPr="00E872CF">
        <w:t>展示了风</w:t>
      </w:r>
      <w:r w:rsidR="00E872CF" w:rsidRPr="00E872CF">
        <w:t>-</w:t>
      </w:r>
      <w:r w:rsidR="00E872CF" w:rsidRPr="00E872CF">
        <w:t>水蓄结合如何在实际岛屿系统中显著提升可再生覆盖率</w:t>
      </w:r>
      <w:r w:rsidR="00E872CF">
        <w:fldChar w:fldCharType="begin"/>
      </w:r>
      <w:r w:rsidR="00E872CF">
        <w:instrText xml:space="preserve"> REF _Ref213060280 \r \h </w:instrText>
      </w:r>
      <w:r w:rsidR="00E872CF">
        <w:fldChar w:fldCharType="separate"/>
      </w:r>
      <w:r w:rsidR="00E872CF">
        <w:t>[7]</w:t>
      </w:r>
      <w:r w:rsidR="00E872CF">
        <w:fldChar w:fldCharType="end"/>
      </w:r>
      <w:r w:rsidR="00E872CF">
        <w:rPr>
          <w:rFonts w:hint="eastAsia"/>
        </w:rPr>
        <w:t>。</w:t>
      </w:r>
      <w:r w:rsidR="0038753E">
        <w:rPr>
          <w:rFonts w:hint="eastAsia"/>
        </w:rPr>
        <w:t>通过优化可再生能源与储能的安装容量配比，可以显著降低输出波动性以及减少储能需求与弃电率</w:t>
      </w:r>
      <w:r w:rsidR="0038753E">
        <w:fldChar w:fldCharType="begin"/>
      </w:r>
      <w:r w:rsidR="0038753E">
        <w:instrText xml:space="preserve"> </w:instrText>
      </w:r>
      <w:r w:rsidR="0038753E">
        <w:rPr>
          <w:rFonts w:hint="eastAsia"/>
        </w:rPr>
        <w:instrText>REF _Ref213060826 \r \h</w:instrText>
      </w:r>
      <w:r w:rsidR="0038753E">
        <w:instrText xml:space="preserve"> </w:instrText>
      </w:r>
      <w:r w:rsidR="0038753E">
        <w:fldChar w:fldCharType="separate"/>
      </w:r>
      <w:r w:rsidR="0038753E">
        <w:t>[8]</w:t>
      </w:r>
      <w:r w:rsidR="0038753E">
        <w:fldChar w:fldCharType="end"/>
      </w:r>
      <w:r w:rsidR="0038753E">
        <w:rPr>
          <w:rFonts w:hint="eastAsia"/>
        </w:rPr>
        <w:t>（</w:t>
      </w:r>
      <w:r w:rsidR="0038753E" w:rsidRPr="0038753E">
        <w:t>Pearre</w:t>
      </w:r>
      <w:r w:rsidR="0038753E">
        <w:rPr>
          <w:rFonts w:hint="eastAsia"/>
        </w:rPr>
        <w:t>，</w:t>
      </w:r>
      <w:r w:rsidR="0038753E">
        <w:rPr>
          <w:rFonts w:hint="eastAsia"/>
        </w:rPr>
        <w:t>2020</w:t>
      </w:r>
      <w:r w:rsidR="0038753E">
        <w:rPr>
          <w:rFonts w:hint="eastAsia"/>
        </w:rPr>
        <w:t>）。</w:t>
      </w:r>
      <w:r w:rsidR="000349FD">
        <w:rPr>
          <w:rFonts w:hint="eastAsia"/>
        </w:rPr>
        <w:t>并且随着研究的深入，越来越多的指标被引入用于评估海上多能互补系统的</w:t>
      </w:r>
      <w:r w:rsidR="004D6CD8">
        <w:rPr>
          <w:rFonts w:hint="eastAsia"/>
        </w:rPr>
        <w:t>科学性、可靠性</w:t>
      </w:r>
      <w:r w:rsidR="004D6CD8">
        <w:fldChar w:fldCharType="begin"/>
      </w:r>
      <w:r w:rsidR="004D6CD8">
        <w:instrText xml:space="preserve"> </w:instrText>
      </w:r>
      <w:r w:rsidR="004D6CD8">
        <w:rPr>
          <w:rFonts w:hint="eastAsia"/>
        </w:rPr>
        <w:instrText>REF _Ref213074671 \r \h</w:instrText>
      </w:r>
      <w:r w:rsidR="004D6CD8">
        <w:instrText xml:space="preserve"> </w:instrText>
      </w:r>
      <w:r w:rsidR="004D6CD8">
        <w:fldChar w:fldCharType="separate"/>
      </w:r>
      <w:r w:rsidR="004D6CD8">
        <w:t>[9]</w:t>
      </w:r>
      <w:r w:rsidR="004D6CD8">
        <w:fldChar w:fldCharType="end"/>
      </w:r>
      <w:r w:rsidR="004D6CD8">
        <w:fldChar w:fldCharType="begin"/>
      </w:r>
      <w:r w:rsidR="004D6CD8">
        <w:instrText xml:space="preserve"> REF _Ref212540379 \r \h </w:instrText>
      </w:r>
      <w:r w:rsidR="004D6CD8">
        <w:fldChar w:fldCharType="separate"/>
      </w:r>
      <w:r w:rsidR="004D6CD8">
        <w:t>[11]</w:t>
      </w:r>
      <w:r w:rsidR="004D6CD8">
        <w:fldChar w:fldCharType="end"/>
      </w:r>
      <w:r w:rsidR="004D6CD8">
        <w:fldChar w:fldCharType="begin"/>
      </w:r>
      <w:r w:rsidR="004D6CD8">
        <w:instrText xml:space="preserve"> REF _Ref212543235 \r \h </w:instrText>
      </w:r>
      <w:r w:rsidR="004D6CD8">
        <w:fldChar w:fldCharType="separate"/>
      </w:r>
      <w:r w:rsidR="004D6CD8">
        <w:t>[13]</w:t>
      </w:r>
      <w:r w:rsidR="004D6CD8">
        <w:fldChar w:fldCharType="end"/>
      </w:r>
      <w:r w:rsidR="000349FD">
        <w:rPr>
          <w:rFonts w:hint="eastAsia"/>
        </w:rPr>
        <w:t>。</w:t>
      </w:r>
    </w:p>
    <w:p w14:paraId="70E8479A" w14:textId="77777777" w:rsidR="007D53D1" w:rsidRDefault="007D53D1" w:rsidP="003C1CF9">
      <w:pPr>
        <w:ind w:firstLine="440"/>
      </w:pPr>
    </w:p>
    <w:p w14:paraId="146101FD" w14:textId="77777777" w:rsidR="007D53D1" w:rsidRPr="007D53D1" w:rsidRDefault="007D53D1" w:rsidP="007D53D1">
      <w:pPr>
        <w:ind w:firstLine="440"/>
      </w:pPr>
      <w:r w:rsidRPr="007D53D1">
        <w:t xml:space="preserve">With the continuous rise of the global economy and increased energy consumption, existing fossil fuel-based power generating methods can no longer sustainably fulfill society's long-term development demands. </w:t>
      </w:r>
      <w:bookmarkStart w:id="0" w:name="OLE_LINK4"/>
      <w:r w:rsidRPr="007D53D1">
        <w:t xml:space="preserve">This has made the development and </w:t>
      </w:r>
      <w:bookmarkStart w:id="1" w:name="_Hlk213334476"/>
      <w:r w:rsidRPr="007D53D1">
        <w:t>utilization</w:t>
      </w:r>
      <w:bookmarkEnd w:id="0"/>
      <w:r w:rsidRPr="007D53D1">
        <w:t xml:space="preserve"> </w:t>
      </w:r>
      <w:bookmarkEnd w:id="1"/>
      <w:r w:rsidRPr="007D53D1">
        <w:t xml:space="preserve">of new energy sources a major issue in the global energy transition. In this context, the oceans—covering over 71% of the Earth's surface—have become </w:t>
      </w:r>
      <w:bookmarkStart w:id="2" w:name="_Hlk213334515"/>
      <w:r w:rsidRPr="007D53D1">
        <w:t>a major study</w:t>
      </w:r>
      <w:bookmarkEnd w:id="2"/>
      <w:r w:rsidRPr="007D53D1">
        <w:t xml:space="preserve"> </w:t>
      </w:r>
      <w:bookmarkStart w:id="3" w:name="_Hlk213334527"/>
      <w:r w:rsidRPr="007D53D1">
        <w:t>target owing to their immense renewable energy potential</w:t>
      </w:r>
      <w:bookmarkEnd w:id="3"/>
      <w:r w:rsidRPr="007D53D1">
        <w:t xml:space="preserve"> [1][2]. However, ocean energy, particularly wave and wind energy, </w:t>
      </w:r>
      <w:bookmarkStart w:id="4" w:name="_Hlk213334661"/>
      <w:r w:rsidRPr="007D53D1">
        <w:t>displays large seasonal and random changes</w:t>
      </w:r>
      <w:bookmarkEnd w:id="4"/>
      <w:r w:rsidRPr="007D53D1">
        <w:t xml:space="preserve">. </w:t>
      </w:r>
      <w:bookmarkStart w:id="5" w:name="_Hlk213334698"/>
      <w:r w:rsidRPr="007D53D1">
        <w:t>As a consequence</w:t>
      </w:r>
      <w:bookmarkEnd w:id="5"/>
      <w:r w:rsidRPr="007D53D1">
        <w:t xml:space="preserve">, </w:t>
      </w:r>
      <w:bookmarkStart w:id="6" w:name="_Hlk213334735"/>
      <w:r w:rsidRPr="007D53D1">
        <w:t>establishing a single energy source is constrained by its great variability</w:t>
      </w:r>
      <w:bookmarkEnd w:id="6"/>
      <w:r w:rsidRPr="007D53D1">
        <w:t xml:space="preserve"> [3]. </w:t>
      </w:r>
      <w:bookmarkStart w:id="7" w:name="_Hlk213335120"/>
      <w:r w:rsidRPr="007D53D1">
        <w:t>To tackle this difficulty,</w:t>
      </w:r>
      <w:bookmarkEnd w:id="7"/>
      <w:r w:rsidRPr="007D53D1">
        <w:t xml:space="preserve"> the idea of Multi-Energy Complementary Systems (MEC) was created [4], showing to be an efficient solution to increase energy supply stability and economic efficiency. Early studies have proven the benefits of wind-solar complementary systems [5] </w:t>
      </w:r>
      <w:bookmarkStart w:id="8" w:name="_Hlk213335406"/>
      <w:r w:rsidRPr="007D53D1">
        <w:t>and combinations of different renewable energy sources</w:t>
      </w:r>
      <w:bookmarkEnd w:id="8"/>
      <w:r w:rsidRPr="007D53D1">
        <w:t xml:space="preserve"> [6]. Although earlier studies mostly </w:t>
      </w:r>
      <w:proofErr w:type="spellStart"/>
      <w:r w:rsidRPr="007D53D1">
        <w:t>focussed</w:t>
      </w:r>
      <w:proofErr w:type="spellEnd"/>
      <w:r w:rsidRPr="007D53D1">
        <w:t xml:space="preserve"> on land-based energy sources, interest in marine systems has expanded during the last decade. Research from the Instituto Tecnológico de Canarias (ITC) has showed how wind-water storage combination </w:t>
      </w:r>
      <w:bookmarkStart w:id="9" w:name="_Hlk213335519"/>
      <w:r w:rsidRPr="007D53D1">
        <w:t>may considerably boost renewable energy coverage in island systems</w:t>
      </w:r>
      <w:bookmarkEnd w:id="9"/>
      <w:r w:rsidRPr="007D53D1">
        <w:t xml:space="preserve"> [7]. By optimizing the capacity ratio between </w:t>
      </w:r>
      <w:r w:rsidRPr="007D53D1">
        <w:lastRenderedPageBreak/>
        <w:t>renewable production and energy storage, swings in output may be considerably decreased, along with lower storage demands and curtailment rates [8] (Pearre, 2020). Additionally, as research continues, new criteria have been created to measure the scientific rigor and dependability of offshore multi-energy complementary systems [9][11][13].</w:t>
      </w:r>
    </w:p>
    <w:p w14:paraId="697E39C3" w14:textId="77777777" w:rsidR="007D53D1" w:rsidRPr="007D53D1" w:rsidRDefault="007D53D1" w:rsidP="003C1CF9">
      <w:pPr>
        <w:ind w:firstLine="440"/>
      </w:pPr>
    </w:p>
    <w:p w14:paraId="475EA0F0" w14:textId="77777777" w:rsidR="007D53D1" w:rsidRDefault="007D53D1" w:rsidP="003C1CF9">
      <w:pPr>
        <w:ind w:firstLine="440"/>
        <w:rPr>
          <w:rFonts w:hint="eastAsia"/>
        </w:rPr>
      </w:pPr>
    </w:p>
    <w:p w14:paraId="10285FD0" w14:textId="1051D100" w:rsidR="004D6CD8" w:rsidRDefault="004D6CD8" w:rsidP="003C1CF9">
      <w:pPr>
        <w:ind w:firstLine="440"/>
      </w:pPr>
      <w:r>
        <w:rPr>
          <w:rFonts w:hint="eastAsia"/>
        </w:rPr>
        <w:t>在过去的数十年当中，全世界范围内已开展多次海洋能探索试点，受制于过去的技术原因，部分试点</w:t>
      </w:r>
      <w:r w:rsidR="003D4BC9">
        <w:rPr>
          <w:rFonts w:hint="eastAsia"/>
        </w:rPr>
        <w:t>最终以失败告终。而失败的原因可分为技术问题，例如</w:t>
      </w:r>
      <w:r w:rsidR="003D4BC9">
        <w:rPr>
          <w:rFonts w:hint="eastAsia"/>
        </w:rPr>
        <w:t>2008</w:t>
      </w:r>
      <w:r w:rsidR="003D4BC9">
        <w:rPr>
          <w:rFonts w:hint="eastAsia"/>
        </w:rPr>
        <w:t>年</w:t>
      </w:r>
      <w:r w:rsidR="003D4BC9" w:rsidRPr="003D4BC9">
        <w:rPr>
          <w:rFonts w:hint="eastAsia"/>
        </w:rPr>
        <w:t>葡萄牙</w:t>
      </w:r>
      <w:r w:rsidR="003D4BC9">
        <w:rPr>
          <w:rFonts w:hint="eastAsia"/>
        </w:rPr>
        <w:t>的</w:t>
      </w:r>
      <w:proofErr w:type="spellStart"/>
      <w:r w:rsidR="003D4BC9" w:rsidRPr="003D4BC9">
        <w:t>Aguçadoura</w:t>
      </w:r>
      <w:proofErr w:type="spellEnd"/>
      <w:r w:rsidR="003D4BC9" w:rsidRPr="003D4BC9">
        <w:t xml:space="preserve"> Wave Farm</w:t>
      </w:r>
      <w:r w:rsidR="003D4BC9">
        <w:rPr>
          <w:rFonts w:hint="eastAsia"/>
        </w:rPr>
        <w:t>，仅运行数月就因为轴承故障等问题停运；商业问题如</w:t>
      </w:r>
      <w:r w:rsidR="003D4BC9">
        <w:rPr>
          <w:rFonts w:hint="eastAsia"/>
        </w:rPr>
        <w:t>2010</w:t>
      </w:r>
      <w:r w:rsidR="003D4BC9">
        <w:rPr>
          <w:rFonts w:hint="eastAsia"/>
        </w:rPr>
        <w:t>年开始的</w:t>
      </w:r>
      <w:r w:rsidR="003D4BC9" w:rsidRPr="003D4BC9">
        <w:t>英国</w:t>
      </w:r>
      <w:r w:rsidR="003D4BC9" w:rsidRPr="003D4BC9">
        <w:t>/</w:t>
      </w:r>
      <w:r w:rsidR="003D4BC9" w:rsidRPr="003D4BC9">
        <w:t>葡萄牙测试与示范</w:t>
      </w:r>
      <w:r w:rsidR="003D4BC9">
        <w:rPr>
          <w:rFonts w:hint="eastAsia"/>
        </w:rPr>
        <w:t>项目</w:t>
      </w:r>
      <w:r w:rsidR="003D4BC9" w:rsidRPr="003D4BC9">
        <w:t>Pelamis Wave Energy</w:t>
      </w:r>
      <w:r w:rsidR="003D4BC9">
        <w:rPr>
          <w:rFonts w:hint="eastAsia"/>
        </w:rPr>
        <w:t>，最终因为母公司财务问题，导致停运；许可问题如</w:t>
      </w:r>
      <w:r w:rsidR="003D4BC9">
        <w:rPr>
          <w:rFonts w:hint="eastAsia"/>
        </w:rPr>
        <w:t>2020</w:t>
      </w:r>
      <w:r w:rsidR="003D4BC9">
        <w:rPr>
          <w:rFonts w:hint="eastAsia"/>
        </w:rPr>
        <w:t>年美国的</w:t>
      </w:r>
      <w:r w:rsidR="003D4BC9" w:rsidRPr="003D4BC9">
        <w:t>Roosevelt Island Tidal Energy</w:t>
      </w:r>
      <w:r w:rsidR="003D4BC9">
        <w:rPr>
          <w:rFonts w:hint="eastAsia"/>
        </w:rPr>
        <w:t>因项目许可到期后已按计划拆除并完成退役等。因此以上出现的问题可供我们后续进行多能互补实验时作为参考，并且检验已开展的试点是否可以长久运行。在评估时，不仅要考虑能源利用效率</w:t>
      </w:r>
      <w:r w:rsidR="00BF13BC">
        <w:fldChar w:fldCharType="begin"/>
      </w:r>
      <w:r w:rsidR="00BF13BC">
        <w:instrText xml:space="preserve"> </w:instrText>
      </w:r>
      <w:r w:rsidR="00BF13BC">
        <w:rPr>
          <w:rFonts w:hint="eastAsia"/>
        </w:rPr>
        <w:instrText>REF _Ref212541609 \r \h</w:instrText>
      </w:r>
      <w:r w:rsidR="00BF13BC">
        <w:instrText xml:space="preserve"> </w:instrText>
      </w:r>
      <w:r w:rsidR="00BF13BC">
        <w:fldChar w:fldCharType="separate"/>
      </w:r>
      <w:r w:rsidR="00BF13BC">
        <w:t>[12]</w:t>
      </w:r>
      <w:r w:rsidR="00BF13BC">
        <w:fldChar w:fldCharType="end"/>
      </w:r>
      <w:r w:rsidR="003D4BC9">
        <w:rPr>
          <w:rFonts w:hint="eastAsia"/>
        </w:rPr>
        <w:t>、发电量、商业成本和弃电率</w:t>
      </w:r>
      <w:r w:rsidR="00BF13BC">
        <w:fldChar w:fldCharType="begin"/>
      </w:r>
      <w:r w:rsidR="00BF13BC">
        <w:instrText xml:space="preserve"> </w:instrText>
      </w:r>
      <w:r w:rsidR="00BF13BC">
        <w:rPr>
          <w:rFonts w:hint="eastAsia"/>
        </w:rPr>
        <w:instrText>REF _Ref213075942 \r \h</w:instrText>
      </w:r>
      <w:r w:rsidR="00BF13BC">
        <w:instrText xml:space="preserve"> </w:instrText>
      </w:r>
      <w:r w:rsidR="00BF13BC">
        <w:fldChar w:fldCharType="separate"/>
      </w:r>
      <w:r w:rsidR="00BF13BC">
        <w:t>[14]</w:t>
      </w:r>
      <w:r w:rsidR="00BF13BC">
        <w:fldChar w:fldCharType="end"/>
      </w:r>
      <w:r w:rsidR="003D4BC9">
        <w:rPr>
          <w:rFonts w:hint="eastAsia"/>
        </w:rPr>
        <w:t>等多种因素。</w:t>
      </w:r>
    </w:p>
    <w:p w14:paraId="02037944" w14:textId="77777777" w:rsidR="00E54EF6" w:rsidRDefault="00E54EF6" w:rsidP="003C1CF9">
      <w:pPr>
        <w:ind w:firstLine="440"/>
      </w:pPr>
    </w:p>
    <w:p w14:paraId="427DBFE4" w14:textId="77777777" w:rsidR="00E54EF6" w:rsidRPr="00E54EF6" w:rsidRDefault="00E54EF6" w:rsidP="00E54EF6">
      <w:pPr>
        <w:ind w:firstLine="440"/>
      </w:pPr>
      <w:r w:rsidRPr="00E54EF6">
        <w:t xml:space="preserve">Over the </w:t>
      </w:r>
      <w:bookmarkStart w:id="10" w:name="_Hlk213337808"/>
      <w:r w:rsidRPr="00E54EF6">
        <w:t>last few</w:t>
      </w:r>
      <w:bookmarkEnd w:id="10"/>
      <w:r w:rsidRPr="00E54EF6">
        <w:t xml:space="preserve"> decades, </w:t>
      </w:r>
      <w:bookmarkStart w:id="11" w:name="_Hlk213337891"/>
      <w:r w:rsidRPr="00E54EF6">
        <w:t>various maritime</w:t>
      </w:r>
      <w:bookmarkEnd w:id="11"/>
      <w:r w:rsidRPr="00E54EF6">
        <w:t xml:space="preserve"> energy exploration pilot projects have been </w:t>
      </w:r>
      <w:bookmarkStart w:id="12" w:name="_Hlk213337921"/>
      <w:r w:rsidRPr="00E54EF6">
        <w:t>established globally</w:t>
      </w:r>
      <w:bookmarkEnd w:id="12"/>
      <w:r w:rsidRPr="00E54EF6">
        <w:t xml:space="preserve">. </w:t>
      </w:r>
      <w:bookmarkStart w:id="13" w:name="_Hlk213337947"/>
      <w:r w:rsidRPr="00E54EF6">
        <w:t>Constrained by prior technology restrictions</w:t>
      </w:r>
      <w:bookmarkEnd w:id="13"/>
      <w:r w:rsidRPr="00E54EF6">
        <w:t xml:space="preserve">, </w:t>
      </w:r>
      <w:bookmarkStart w:id="14" w:name="_Hlk213337977"/>
      <w:r w:rsidRPr="00E54EF6">
        <w:t>several of these attempts eventually ended in failure</w:t>
      </w:r>
      <w:bookmarkEnd w:id="14"/>
      <w:r w:rsidRPr="00E54EF6">
        <w:t xml:space="preserve">. The causes of failure can be categorized into technical issues—such as Portugal's </w:t>
      </w:r>
      <w:proofErr w:type="spellStart"/>
      <w:r w:rsidRPr="00E54EF6">
        <w:t>AguçadouraWave</w:t>
      </w:r>
      <w:proofErr w:type="spellEnd"/>
      <w:r w:rsidRPr="00E54EF6">
        <w:t xml:space="preserve"> Farm, which shut down after only a few months of operation in 2008 due to bearing failures and other problems— commercial issues, like the UK/Portugal Pelamis Wave Energy test and demonstration project launched in 2010, which ultimately ceased operations due to financial difficulties at its parent company; and permitting issues, such as the Roosevelt Island Tidal Energy project in the United States in 2020, which was dismantled and decommissioned as planned after its project permit expired. Therefore, these prior problems may serve as helpful references for our forthcoming multi-energy complementary studies and assist assess whether current pilot projects can attain long-term operation. During assessment, various variables must be addressed, including energy consumption efficiency [12], power output, commercial expenses, and curtailment rates [14].</w:t>
      </w:r>
    </w:p>
    <w:p w14:paraId="448228EE" w14:textId="77777777" w:rsidR="00E54EF6" w:rsidRPr="00E54EF6" w:rsidRDefault="00E54EF6" w:rsidP="003C1CF9">
      <w:pPr>
        <w:ind w:firstLine="440"/>
      </w:pPr>
    </w:p>
    <w:p w14:paraId="666ED5A5" w14:textId="77777777" w:rsidR="00E54EF6" w:rsidRDefault="00E54EF6" w:rsidP="003C1CF9">
      <w:pPr>
        <w:ind w:firstLine="440"/>
        <w:rPr>
          <w:rFonts w:hint="eastAsia"/>
        </w:rPr>
      </w:pPr>
    </w:p>
    <w:p w14:paraId="4C83AF7C" w14:textId="2E9756F4" w:rsidR="007C088D" w:rsidRPr="00BF13BC" w:rsidRDefault="00BF13BC" w:rsidP="003C1CF9">
      <w:pPr>
        <w:ind w:firstLine="440"/>
      </w:pPr>
      <w:r w:rsidRPr="00BF13BC">
        <w:rPr>
          <w:rFonts w:hint="eastAsia"/>
        </w:rPr>
        <w:t>为了评估不同能源组合的利用效率</w:t>
      </w:r>
      <w:r w:rsidR="007C088D" w:rsidRPr="00BF13BC">
        <w:rPr>
          <w:rFonts w:hint="eastAsia"/>
        </w:rPr>
        <w:t>，</w:t>
      </w:r>
      <w:r w:rsidRPr="00BF13BC">
        <w:rPr>
          <w:rFonts w:hint="eastAsia"/>
        </w:rPr>
        <w:t>通常引入</w:t>
      </w:r>
      <w:r w:rsidR="007C088D" w:rsidRPr="00BF13BC">
        <w:rPr>
          <w:rFonts w:hint="eastAsia"/>
        </w:rPr>
        <w:t>容量因子（</w:t>
      </w:r>
      <w:r w:rsidR="007C088D" w:rsidRPr="00BF13BC">
        <w:rPr>
          <w:rFonts w:hint="eastAsia"/>
        </w:rPr>
        <w:t>Capacity Factor, CF</w:t>
      </w:r>
      <w:r w:rsidR="007C088D" w:rsidRPr="00BF13BC">
        <w:rPr>
          <w:rFonts w:hint="eastAsia"/>
        </w:rPr>
        <w:t>）</w:t>
      </w:r>
      <w:r w:rsidRPr="00BF13BC">
        <w:rPr>
          <w:rFonts w:hint="eastAsia"/>
        </w:rPr>
        <w:t>，</w:t>
      </w:r>
      <w:r w:rsidRPr="00BF13BC">
        <w:rPr>
          <w:rFonts w:hint="eastAsia"/>
        </w:rPr>
        <w:t>CF</w:t>
      </w:r>
      <w:r w:rsidR="007C088D" w:rsidRPr="00BF13BC">
        <w:rPr>
          <w:rFonts w:hint="eastAsia"/>
        </w:rPr>
        <w:t>因其能够量化发电设备的实际出力与最大潜能之比，成为评估多能互补系统性能的关键指标</w:t>
      </w:r>
      <w:r w:rsidR="007C088D" w:rsidRPr="00BF13BC">
        <w:fldChar w:fldCharType="begin"/>
      </w:r>
      <w:r w:rsidR="007C088D" w:rsidRPr="00BF13BC">
        <w:instrText xml:space="preserve"> </w:instrText>
      </w:r>
      <w:r w:rsidR="007C088D" w:rsidRPr="00BF13BC">
        <w:rPr>
          <w:rFonts w:hint="eastAsia"/>
        </w:rPr>
        <w:instrText>REF _Ref212540379 \r \h</w:instrText>
      </w:r>
      <w:r w:rsidR="007C088D" w:rsidRPr="00BF13BC">
        <w:instrText xml:space="preserve"> </w:instrText>
      </w:r>
      <w:r w:rsidR="004D6CD8" w:rsidRPr="00BF13BC">
        <w:instrText xml:space="preserve"> \* MERGEFORMAT </w:instrText>
      </w:r>
      <w:r w:rsidR="007C088D" w:rsidRPr="00BF13BC">
        <w:fldChar w:fldCharType="separate"/>
      </w:r>
      <w:r w:rsidR="004B2025">
        <w:t>[11]</w:t>
      </w:r>
      <w:r w:rsidR="007C088D" w:rsidRPr="00BF13BC">
        <w:fldChar w:fldCharType="end"/>
      </w:r>
      <w:r w:rsidR="007C088D" w:rsidRPr="00BF13BC">
        <w:fldChar w:fldCharType="begin"/>
      </w:r>
      <w:r w:rsidR="007C088D" w:rsidRPr="00BF13BC">
        <w:instrText xml:space="preserve"> REF _Ref212543235 \r \h </w:instrText>
      </w:r>
      <w:r w:rsidR="004D6CD8" w:rsidRPr="00BF13BC">
        <w:instrText xml:space="preserve"> \* MERGEFORMAT </w:instrText>
      </w:r>
      <w:r w:rsidR="007C088D" w:rsidRPr="00BF13BC">
        <w:fldChar w:fldCharType="separate"/>
      </w:r>
      <w:r w:rsidR="004B2025">
        <w:t>[13]</w:t>
      </w:r>
      <w:r w:rsidR="007C088D" w:rsidRPr="00BF13BC">
        <w:fldChar w:fldCharType="end"/>
      </w:r>
      <w:r w:rsidR="007C088D" w:rsidRPr="00BF13BC">
        <w:rPr>
          <w:rFonts w:hint="eastAsia"/>
        </w:rPr>
        <w:t>（</w:t>
      </w:r>
      <w:r w:rsidR="007C088D" w:rsidRPr="00BF13BC">
        <w:rPr>
          <w:rFonts w:hint="eastAsia"/>
        </w:rPr>
        <w:t>Stoutenburg</w:t>
      </w:r>
      <w:r w:rsidR="007C088D" w:rsidRPr="00BF13BC">
        <w:rPr>
          <w:rFonts w:hint="eastAsia"/>
        </w:rPr>
        <w:t>，</w:t>
      </w:r>
      <w:r w:rsidR="007C088D" w:rsidRPr="00BF13BC">
        <w:rPr>
          <w:rFonts w:hint="eastAsia"/>
        </w:rPr>
        <w:t>2010</w:t>
      </w:r>
      <w:r w:rsidR="007C088D" w:rsidRPr="00BF13BC">
        <w:rPr>
          <w:rFonts w:hint="eastAsia"/>
        </w:rPr>
        <w:t>；</w:t>
      </w:r>
      <w:r w:rsidR="007C088D" w:rsidRPr="00BF13BC">
        <w:rPr>
          <w:rFonts w:hint="eastAsia"/>
        </w:rPr>
        <w:t>Khan</w:t>
      </w:r>
      <w:r w:rsidR="007C088D" w:rsidRPr="00BF13BC">
        <w:rPr>
          <w:rFonts w:hint="eastAsia"/>
        </w:rPr>
        <w:t>，</w:t>
      </w:r>
      <w:r w:rsidR="007C088D" w:rsidRPr="00BF13BC">
        <w:rPr>
          <w:rFonts w:hint="eastAsia"/>
        </w:rPr>
        <w:t>2022</w:t>
      </w:r>
      <w:r w:rsidR="007C088D" w:rsidRPr="00BF13BC">
        <w:rPr>
          <w:rFonts w:hint="eastAsia"/>
        </w:rPr>
        <w:t>）。同时，研究者们通过最小</w:t>
      </w:r>
      <w:proofErr w:type="gramStart"/>
      <w:r w:rsidR="007C088D" w:rsidRPr="00BF13BC">
        <w:rPr>
          <w:rFonts w:hint="eastAsia"/>
        </w:rPr>
        <w:t>化综合</w:t>
      </w:r>
      <w:proofErr w:type="gramEnd"/>
      <w:r w:rsidR="007C088D" w:rsidRPr="00BF13BC">
        <w:rPr>
          <w:rFonts w:hint="eastAsia"/>
        </w:rPr>
        <w:t>容量因子的标准差（</w:t>
      </w:r>
      <w:r w:rsidR="007C088D" w:rsidRPr="00BF13BC">
        <w:rPr>
          <w:rFonts w:hint="eastAsia"/>
        </w:rPr>
        <w:t>Std Dev</w:t>
      </w:r>
      <w:r w:rsidR="007C088D" w:rsidRPr="00BF13BC">
        <w:rPr>
          <w:rFonts w:hint="eastAsia"/>
        </w:rPr>
        <w:t>）来追求系统的稳定性</w:t>
      </w:r>
      <w:r w:rsidR="007C088D" w:rsidRPr="00BF13BC">
        <w:fldChar w:fldCharType="begin"/>
      </w:r>
      <w:r w:rsidR="007C088D" w:rsidRPr="00BF13BC">
        <w:instrText xml:space="preserve"> </w:instrText>
      </w:r>
      <w:r w:rsidR="007C088D" w:rsidRPr="00BF13BC">
        <w:rPr>
          <w:rFonts w:hint="eastAsia"/>
        </w:rPr>
        <w:instrText>REF _Ref212557352 \r \h</w:instrText>
      </w:r>
      <w:r w:rsidR="007C088D" w:rsidRPr="00BF13BC">
        <w:instrText xml:space="preserve"> </w:instrText>
      </w:r>
      <w:r w:rsidR="004D6CD8" w:rsidRPr="00BF13BC">
        <w:instrText xml:space="preserve"> \* MERGEFORMAT </w:instrText>
      </w:r>
      <w:r w:rsidR="007C088D" w:rsidRPr="00BF13BC">
        <w:fldChar w:fldCharType="separate"/>
      </w:r>
      <w:r w:rsidR="004B2025">
        <w:t>[15]</w:t>
      </w:r>
      <w:r w:rsidR="007C088D" w:rsidRPr="00BF13BC">
        <w:fldChar w:fldCharType="end"/>
      </w:r>
      <w:r w:rsidR="007C088D" w:rsidRPr="00BF13BC">
        <w:rPr>
          <w:rFonts w:hint="eastAsia"/>
        </w:rPr>
        <w:t>（</w:t>
      </w:r>
      <w:r w:rsidR="00701509" w:rsidRPr="00BF13BC">
        <w:t>Vázquez</w:t>
      </w:r>
      <w:r w:rsidR="007C088D" w:rsidRPr="00BF13BC">
        <w:rPr>
          <w:rFonts w:hint="eastAsia"/>
        </w:rPr>
        <w:t>，</w:t>
      </w:r>
      <w:r w:rsidR="007C088D" w:rsidRPr="00BF13BC">
        <w:rPr>
          <w:rFonts w:hint="eastAsia"/>
        </w:rPr>
        <w:t>2024</w:t>
      </w:r>
      <w:r w:rsidR="007C088D" w:rsidRPr="00BF13BC">
        <w:rPr>
          <w:rFonts w:hint="eastAsia"/>
        </w:rPr>
        <w:t>），并引入遗传算法</w:t>
      </w:r>
      <w:r w:rsidR="007C088D" w:rsidRPr="00BF13BC">
        <w:rPr>
          <w:rFonts w:hint="eastAsia"/>
        </w:rPr>
        <w:lastRenderedPageBreak/>
        <w:t>（</w:t>
      </w:r>
      <w:r w:rsidR="007C088D" w:rsidRPr="00BF13BC">
        <w:rPr>
          <w:rFonts w:hint="eastAsia"/>
        </w:rPr>
        <w:t>GA</w:t>
      </w:r>
      <w:r w:rsidR="007C088D" w:rsidRPr="00BF13BC">
        <w:rPr>
          <w:rFonts w:hint="eastAsia"/>
        </w:rPr>
        <w:t>）、蚁群算法（</w:t>
      </w:r>
      <w:r w:rsidR="007C088D" w:rsidRPr="00BF13BC">
        <w:rPr>
          <w:rFonts w:hint="eastAsia"/>
        </w:rPr>
        <w:t>BOACA</w:t>
      </w:r>
      <w:r w:rsidR="007C088D" w:rsidRPr="00BF13BC">
        <w:rPr>
          <w:rFonts w:hint="eastAsia"/>
        </w:rPr>
        <w:t>）等启发式算法来寻找最优配比方案</w:t>
      </w:r>
      <w:r w:rsidR="007C088D" w:rsidRPr="00BF13BC">
        <w:fldChar w:fldCharType="begin"/>
      </w:r>
      <w:r w:rsidR="007C088D" w:rsidRPr="00BF13BC">
        <w:instrText xml:space="preserve"> </w:instrText>
      </w:r>
      <w:r w:rsidR="007C088D" w:rsidRPr="00BF13BC">
        <w:rPr>
          <w:rFonts w:hint="eastAsia"/>
        </w:rPr>
        <w:instrText>REF _Ref212485752 \r \h</w:instrText>
      </w:r>
      <w:r w:rsidR="007C088D" w:rsidRPr="00BF13BC">
        <w:instrText xml:space="preserve"> </w:instrText>
      </w:r>
      <w:r w:rsidR="004D6CD8" w:rsidRPr="00BF13BC">
        <w:instrText xml:space="preserve"> \* MERGEFORMAT </w:instrText>
      </w:r>
      <w:r w:rsidR="007C088D" w:rsidRPr="00BF13BC">
        <w:fldChar w:fldCharType="separate"/>
      </w:r>
      <w:r w:rsidR="004B2025">
        <w:t>[17]</w:t>
      </w:r>
      <w:r w:rsidR="007C088D" w:rsidRPr="00BF13BC">
        <w:fldChar w:fldCharType="end"/>
      </w:r>
      <w:r w:rsidR="007C088D" w:rsidRPr="00BF13BC">
        <w:fldChar w:fldCharType="begin"/>
      </w:r>
      <w:r w:rsidR="007C088D" w:rsidRPr="00BF13BC">
        <w:instrText xml:space="preserve"> REF _Ref212484990 \r \h </w:instrText>
      </w:r>
      <w:r w:rsidR="004D6CD8" w:rsidRPr="00BF13BC">
        <w:instrText xml:space="preserve"> \* MERGEFORMAT </w:instrText>
      </w:r>
      <w:r w:rsidR="007C088D" w:rsidRPr="00BF13BC">
        <w:fldChar w:fldCharType="separate"/>
      </w:r>
      <w:r w:rsidR="004B2025">
        <w:t>[18]</w:t>
      </w:r>
      <w:r w:rsidR="007C088D" w:rsidRPr="00BF13BC">
        <w:fldChar w:fldCharType="end"/>
      </w:r>
      <w:r w:rsidR="007C088D" w:rsidRPr="00BF13BC">
        <w:rPr>
          <w:rFonts w:hint="eastAsia"/>
        </w:rPr>
        <w:t>（</w:t>
      </w:r>
      <w:r w:rsidR="007C088D" w:rsidRPr="00BF13BC">
        <w:rPr>
          <w:rFonts w:hint="eastAsia"/>
        </w:rPr>
        <w:t>Sawle</w:t>
      </w:r>
      <w:r w:rsidR="007C088D" w:rsidRPr="00BF13BC">
        <w:rPr>
          <w:rFonts w:hint="eastAsia"/>
        </w:rPr>
        <w:t>，</w:t>
      </w:r>
      <w:r w:rsidR="007C088D" w:rsidRPr="00BF13BC">
        <w:rPr>
          <w:rFonts w:hint="eastAsia"/>
        </w:rPr>
        <w:t>2017</w:t>
      </w:r>
      <w:r w:rsidR="007C088D" w:rsidRPr="00BF13BC">
        <w:rPr>
          <w:rFonts w:hint="eastAsia"/>
        </w:rPr>
        <w:t>；</w:t>
      </w:r>
      <w:r w:rsidR="007C088D" w:rsidRPr="00BF13BC">
        <w:rPr>
          <w:rFonts w:hint="eastAsia"/>
        </w:rPr>
        <w:t>Abo-</w:t>
      </w:r>
      <w:proofErr w:type="spellStart"/>
      <w:r w:rsidR="007C088D" w:rsidRPr="00BF13BC">
        <w:rPr>
          <w:rFonts w:hint="eastAsia"/>
        </w:rPr>
        <w:t>Elyousr</w:t>
      </w:r>
      <w:proofErr w:type="spellEnd"/>
      <w:r w:rsidR="007C088D" w:rsidRPr="00BF13BC">
        <w:rPr>
          <w:rFonts w:hint="eastAsia"/>
        </w:rPr>
        <w:t>，</w:t>
      </w:r>
      <w:r w:rsidR="007C088D" w:rsidRPr="00BF13BC">
        <w:rPr>
          <w:rFonts w:hint="eastAsia"/>
        </w:rPr>
        <w:t>2018</w:t>
      </w:r>
      <w:r w:rsidR="007C088D" w:rsidRPr="00BF13BC">
        <w:rPr>
          <w:rFonts w:hint="eastAsia"/>
        </w:rPr>
        <w:t>）。</w:t>
      </w:r>
    </w:p>
    <w:p w14:paraId="25FB02F8" w14:textId="77777777" w:rsidR="00BF13BC" w:rsidRDefault="007C088D" w:rsidP="00735519">
      <w:pPr>
        <w:ind w:firstLine="440"/>
      </w:pPr>
      <w:r w:rsidRPr="00BF13BC">
        <w:rPr>
          <w:rFonts w:hint="eastAsia"/>
        </w:rPr>
        <w:t>然而，上述常用的评估指标和优化算法仍存在亟待解决的局限性。一方面，以</w:t>
      </w:r>
      <w:r w:rsidRPr="00BF13BC">
        <w:rPr>
          <w:rFonts w:hint="eastAsia"/>
        </w:rPr>
        <w:t>CF</w:t>
      </w:r>
      <w:r w:rsidRPr="00BF13BC">
        <w:rPr>
          <w:rFonts w:hint="eastAsia"/>
        </w:rPr>
        <w:t>或</w:t>
      </w:r>
      <w:r w:rsidRPr="00BF13BC">
        <w:rPr>
          <w:rFonts w:hint="eastAsia"/>
        </w:rPr>
        <w:t>Std Dev</w:t>
      </w:r>
      <w:r w:rsidRPr="00BF13BC">
        <w:rPr>
          <w:rFonts w:hint="eastAsia"/>
        </w:rPr>
        <w:t>等统计参数为目标的优化方法，在追求稳定性的同时，往往因配比方案的过度集中而牺牲了系统的整体平均出力和能源利用效率。另一方面，传统的权重确定方法易受主观经验影响，缺乏客观量化依据。启发式算法虽然能够求解复杂问题，但在系统初筛和快速决策阶段，又存在计算复杂度高和求解精度之间的矛盾。因此，本研究的核心问题在于，如何在多能互补系统中，构建一个客观、动态的配比决策机制，以有效平衡能源的利用率（高</w:t>
      </w:r>
      <w:proofErr w:type="spellStart"/>
      <w:r w:rsidRPr="00BF13BC">
        <w:rPr>
          <w:rFonts w:hint="eastAsia"/>
        </w:rPr>
        <w:t>CFt</w:t>
      </w:r>
      <w:proofErr w:type="spellEnd"/>
      <w:r w:rsidRPr="00BF13BC">
        <w:rPr>
          <w:rFonts w:hint="eastAsia"/>
        </w:rPr>
        <w:t>）与系统稳定性（低</w:t>
      </w:r>
      <w:r w:rsidRPr="00BF13BC">
        <w:rPr>
          <w:rFonts w:hint="eastAsia"/>
        </w:rPr>
        <w:t>Std Dev</w:t>
      </w:r>
      <w:r w:rsidRPr="00BF13BC">
        <w:rPr>
          <w:rFonts w:hint="eastAsia"/>
        </w:rPr>
        <w:t>）。</w:t>
      </w:r>
      <w:r w:rsidR="00CA5CF9" w:rsidRPr="00BF13BC">
        <w:rPr>
          <w:rFonts w:hint="eastAsia"/>
        </w:rPr>
        <w:t>上述这些常用的评估指标和优化算法仍存在诸多局限性，这些局限性是未来研究亟需突破的关键。比如以</w:t>
      </w:r>
      <w:r w:rsidR="00CA5CF9" w:rsidRPr="00BF13BC">
        <w:rPr>
          <w:rFonts w:hint="eastAsia"/>
        </w:rPr>
        <w:t>CF</w:t>
      </w:r>
      <w:r w:rsidR="00CA5CF9" w:rsidRPr="00BF13BC">
        <w:rPr>
          <w:rFonts w:hint="eastAsia"/>
        </w:rPr>
        <w:t>、标准差等统计参数来评估系统性能的方法，在快速筛选和初步分析阶段具有效率高、易于量化的优点，但在实际系统运行的精细化评估中，</w:t>
      </w:r>
      <w:r w:rsidR="00CA5CF9" w:rsidRPr="00BF13BC">
        <w:rPr>
          <w:rFonts w:hint="eastAsia"/>
        </w:rPr>
        <w:t>AHP</w:t>
      </w:r>
      <w:r w:rsidR="00CA5CF9" w:rsidRPr="00BF13BC">
        <w:rPr>
          <w:rFonts w:hint="eastAsia"/>
        </w:rPr>
        <w:t>存在着过于主观，其他算法又</w:t>
      </w:r>
      <w:proofErr w:type="gramStart"/>
      <w:r w:rsidR="00CA5CF9" w:rsidRPr="00BF13BC">
        <w:rPr>
          <w:rFonts w:hint="eastAsia"/>
        </w:rPr>
        <w:t>过于将</w:t>
      </w:r>
      <w:proofErr w:type="gramEnd"/>
      <w:r w:rsidR="00CA5CF9" w:rsidRPr="00BF13BC">
        <w:rPr>
          <w:rFonts w:hint="eastAsia"/>
        </w:rPr>
        <w:t>目光聚焦某一单一参数。而</w:t>
      </w:r>
      <w:r w:rsidR="00CA5CF9" w:rsidRPr="00BF13BC">
        <w:rPr>
          <w:rFonts w:hint="eastAsia"/>
        </w:rPr>
        <w:t>GA</w:t>
      </w:r>
      <w:r w:rsidR="00CA5CF9" w:rsidRPr="00BF13BC">
        <w:rPr>
          <w:rFonts w:hint="eastAsia"/>
        </w:rPr>
        <w:t>、</w:t>
      </w:r>
      <w:r w:rsidR="00CA5CF9" w:rsidRPr="00BF13BC">
        <w:rPr>
          <w:rFonts w:hint="eastAsia"/>
        </w:rPr>
        <w:t>BOACA</w:t>
      </w:r>
      <w:r w:rsidR="00CA5CF9" w:rsidRPr="00BF13BC">
        <w:rPr>
          <w:rFonts w:hint="eastAsia"/>
        </w:rPr>
        <w:t>等又存在</w:t>
      </w:r>
      <w:proofErr w:type="gramStart"/>
      <w:r w:rsidR="00CA5CF9" w:rsidRPr="00BF13BC">
        <w:rPr>
          <w:rFonts w:hint="eastAsia"/>
        </w:rPr>
        <w:t>着计算</w:t>
      </w:r>
      <w:proofErr w:type="gramEnd"/>
      <w:r w:rsidR="00CA5CF9" w:rsidRPr="00BF13BC">
        <w:rPr>
          <w:rFonts w:hint="eastAsia"/>
        </w:rPr>
        <w:t>复杂度和求解精度之间的矛盾。</w:t>
      </w:r>
    </w:p>
    <w:p w14:paraId="11468B87" w14:textId="1AB0D829" w:rsidR="005C18E1" w:rsidRDefault="004B2025" w:rsidP="005C18E1">
      <w:pPr>
        <w:ind w:firstLine="440"/>
      </w:pPr>
      <w:r w:rsidRPr="004B2025">
        <w:rPr>
          <w:rFonts w:hint="eastAsia"/>
        </w:rPr>
        <w:t>近年来，随着客观赋权思想被引入能源系统综合评价与方案优选，</w:t>
      </w:r>
      <w:proofErr w:type="gramStart"/>
      <w:r w:rsidRPr="004B2025">
        <w:rPr>
          <w:rFonts w:hint="eastAsia"/>
        </w:rPr>
        <w:t>其中熵权法</w:t>
      </w:r>
      <w:proofErr w:type="gramEnd"/>
      <w:r w:rsidRPr="004B2025">
        <w:rPr>
          <w:rFonts w:hint="eastAsia"/>
        </w:rPr>
        <w:t>能够依据指标的信息量与</w:t>
      </w:r>
      <w:proofErr w:type="gramStart"/>
      <w:r w:rsidRPr="004B2025">
        <w:rPr>
          <w:rFonts w:hint="eastAsia"/>
        </w:rPr>
        <w:t>变异度自适应</w:t>
      </w:r>
      <w:proofErr w:type="gramEnd"/>
      <w:r w:rsidRPr="004B2025">
        <w:rPr>
          <w:rFonts w:hint="eastAsia"/>
        </w:rPr>
        <w:t>确定权重，减少主观性并提升可解释性</w:t>
      </w:r>
      <w:r>
        <w:rPr>
          <w:rFonts w:hint="eastAsia"/>
        </w:rPr>
        <w:t>。</w:t>
      </w:r>
      <w:proofErr w:type="gramStart"/>
      <w:r>
        <w:rPr>
          <w:rFonts w:hint="eastAsia"/>
        </w:rPr>
        <w:t>使用熵权法</w:t>
      </w:r>
      <w:proofErr w:type="gramEnd"/>
      <w:r>
        <w:rPr>
          <w:rFonts w:hint="eastAsia"/>
        </w:rPr>
        <w:t>作为核心权重计算方法，可用于</w:t>
      </w:r>
      <w:proofErr w:type="gramStart"/>
      <w:r>
        <w:rPr>
          <w:rFonts w:hint="eastAsia"/>
        </w:rPr>
        <w:t>提升离网混合</w:t>
      </w:r>
      <w:proofErr w:type="gramEnd"/>
      <w:r>
        <w:rPr>
          <w:rFonts w:hint="eastAsia"/>
        </w:rPr>
        <w:t>能源系统</w:t>
      </w:r>
      <w:r w:rsidRPr="004B2025">
        <w:t>多目标优化设计中决策的客观性</w:t>
      </w:r>
      <w:r>
        <w:fldChar w:fldCharType="begin"/>
      </w:r>
      <w:r>
        <w:instrText xml:space="preserve"> REF _Ref213076933 \r \h </w:instrText>
      </w:r>
      <w:r>
        <w:fldChar w:fldCharType="separate"/>
      </w:r>
      <w:r w:rsidR="00A07D13">
        <w:t>[19]</w:t>
      </w:r>
      <w:r>
        <w:fldChar w:fldCharType="end"/>
      </w:r>
      <w:r>
        <w:rPr>
          <w:rFonts w:hint="eastAsia"/>
        </w:rPr>
        <w:t>。</w:t>
      </w:r>
      <w:proofErr w:type="gramStart"/>
      <w:r w:rsidR="005C18E1">
        <w:rPr>
          <w:rFonts w:hint="eastAsia"/>
        </w:rPr>
        <w:t>熵权法</w:t>
      </w:r>
      <w:proofErr w:type="gramEnd"/>
      <w:r w:rsidR="005C18E1">
        <w:rPr>
          <w:rFonts w:hint="eastAsia"/>
        </w:rPr>
        <w:t>还可以和其他评估方法连接起来，避免评估结果的主观臆断，又不脱离实际应用需求</w:t>
      </w:r>
      <w:r w:rsidR="005C18E1">
        <w:fldChar w:fldCharType="begin"/>
      </w:r>
      <w:r w:rsidR="005C18E1">
        <w:instrText xml:space="preserve"> </w:instrText>
      </w:r>
      <w:r w:rsidR="005C18E1">
        <w:rPr>
          <w:rFonts w:hint="eastAsia"/>
        </w:rPr>
        <w:instrText>REF _Ref213077112 \r \h</w:instrText>
      </w:r>
      <w:r w:rsidR="005C18E1">
        <w:instrText xml:space="preserve"> </w:instrText>
      </w:r>
      <w:r w:rsidR="005C18E1">
        <w:fldChar w:fldCharType="separate"/>
      </w:r>
      <w:r w:rsidR="00A07D13">
        <w:t>[20]</w:t>
      </w:r>
      <w:r w:rsidR="005C18E1">
        <w:fldChar w:fldCharType="end"/>
      </w:r>
      <w:r w:rsidR="005C18E1">
        <w:rPr>
          <w:rFonts w:hint="eastAsia"/>
        </w:rPr>
        <w:t>，并且可以用于多能互补生态系统评价模型中，以确定评价指标的客观权重</w:t>
      </w:r>
      <w:r w:rsidR="005C18E1">
        <w:fldChar w:fldCharType="begin"/>
      </w:r>
      <w:r w:rsidR="005C18E1">
        <w:instrText xml:space="preserve"> </w:instrText>
      </w:r>
      <w:r w:rsidR="005C18E1">
        <w:rPr>
          <w:rFonts w:hint="eastAsia"/>
        </w:rPr>
        <w:instrText>REF _Ref213077410 \r \h</w:instrText>
      </w:r>
      <w:r w:rsidR="005C18E1">
        <w:instrText xml:space="preserve"> </w:instrText>
      </w:r>
      <w:r w:rsidR="005C18E1">
        <w:fldChar w:fldCharType="separate"/>
      </w:r>
      <w:r w:rsidR="00A07D13">
        <w:t>[21]</w:t>
      </w:r>
      <w:r w:rsidR="005C18E1">
        <w:fldChar w:fldCharType="end"/>
      </w:r>
      <w:r w:rsidR="005C18E1">
        <w:rPr>
          <w:rFonts w:hint="eastAsia"/>
        </w:rPr>
        <w:t>。</w:t>
      </w:r>
      <w:r w:rsidR="00CA5CF9" w:rsidRPr="00BF13BC">
        <w:rPr>
          <w:rFonts w:hint="eastAsia"/>
        </w:rPr>
        <w:t>因此在本研究中我们引入</w:t>
      </w:r>
      <w:proofErr w:type="gramStart"/>
      <w:r w:rsidR="00CA5CF9" w:rsidRPr="00BF13BC">
        <w:rPr>
          <w:rFonts w:hint="eastAsia"/>
        </w:rPr>
        <w:t>了熵权法</w:t>
      </w:r>
      <w:proofErr w:type="gramEnd"/>
      <w:r w:rsidR="00CA5CF9" w:rsidRPr="00BF13BC">
        <w:rPr>
          <w:rFonts w:hint="eastAsia"/>
        </w:rPr>
        <w:t>用于评估各能源在本系统中的占比。</w:t>
      </w:r>
      <w:proofErr w:type="gramStart"/>
      <w:r w:rsidR="007C088D">
        <w:rPr>
          <w:rFonts w:hint="eastAsia"/>
        </w:rPr>
        <w:t>熵权法</w:t>
      </w:r>
      <w:proofErr w:type="gramEnd"/>
      <w:r w:rsidR="007C088D">
        <w:rPr>
          <w:rFonts w:hint="eastAsia"/>
        </w:rPr>
        <w:t>能够根据各能源容量系数时间序列的变异程度，客观地赋予权重，从而克服传统赋权法的主观性，并实现系统利用率与稳定性的最优权衡。</w:t>
      </w:r>
    </w:p>
    <w:p w14:paraId="4730D7F4" w14:textId="67E32D1C" w:rsidR="007C088D" w:rsidRDefault="007C088D" w:rsidP="005C18E1">
      <w:pPr>
        <w:ind w:firstLine="440"/>
      </w:pPr>
      <w:r>
        <w:rPr>
          <w:rFonts w:hint="eastAsia"/>
        </w:rPr>
        <w:t>本研究综合考虑了系统可行性、经济性等关键指标，并以中国舟山群岛海域的风能、波浪能、潮流能和太阳能四种能源的混合系统为案例，验证所提优化方法的有效性。此外，本文将引入弃电量和捕获价格进行敏感性分析，评估不同配比方案的经济可行性和价格自噬抑制能力。</w:t>
      </w:r>
    </w:p>
    <w:p w14:paraId="10A9DCAA" w14:textId="454ECEBE" w:rsidR="002D1D50" w:rsidRPr="002D1D50" w:rsidRDefault="00F83F4B" w:rsidP="002D1D50">
      <w:pPr>
        <w:ind w:firstLine="440"/>
        <w:rPr>
          <w:highlight w:val="yellow"/>
        </w:rPr>
      </w:pPr>
      <w:r>
        <w:rPr>
          <w:highlight w:val="yellow"/>
        </w:rPr>
        <w:fldChar w:fldCharType="begin"/>
      </w:r>
      <w:r>
        <w:rPr>
          <w:highlight w:val="yellow"/>
        </w:rPr>
        <w:instrText xml:space="preserve"> MACROBUTTON MTEditEquationSection2 </w:instrText>
      </w:r>
      <w:r w:rsidRPr="00F83F4B">
        <w:rPr>
          <w:rStyle w:val="MTEquationSection"/>
          <w:rFonts w:hint="eastAsia"/>
          <w:highlight w:val="yellow"/>
        </w:rPr>
        <w:instrText>公式章</w:instrText>
      </w:r>
      <w:r w:rsidRPr="00F83F4B">
        <w:rPr>
          <w:rStyle w:val="MTEquationSection"/>
          <w:rFonts w:hint="eastAsia"/>
          <w:highlight w:val="yellow"/>
        </w:rPr>
        <w:instrText xml:space="preserve"> (</w:instrText>
      </w:r>
      <w:r w:rsidRPr="00F83F4B">
        <w:rPr>
          <w:rStyle w:val="MTEquationSection"/>
          <w:rFonts w:hint="eastAsia"/>
          <w:highlight w:val="yellow"/>
        </w:rPr>
        <w:instrText>下一章</w:instrText>
      </w:r>
      <w:r w:rsidRPr="00F83F4B">
        <w:rPr>
          <w:rStyle w:val="MTEquationSection"/>
          <w:rFonts w:hint="eastAsia"/>
          <w:highlight w:val="yellow"/>
        </w:rPr>
        <w:instrText xml:space="preserve">) </w:instrText>
      </w:r>
      <w:r w:rsidRPr="00F83F4B">
        <w:rPr>
          <w:rStyle w:val="MTEquationSection"/>
          <w:rFonts w:hint="eastAsia"/>
          <w:highlight w:val="yellow"/>
        </w:rPr>
        <w:instrText>节</w:instrText>
      </w:r>
      <w:r w:rsidRPr="00F83F4B">
        <w:rPr>
          <w:rStyle w:val="MTEquationSection"/>
          <w:rFonts w:hint="eastAsia"/>
          <w:highlight w:val="yellow"/>
        </w:rPr>
        <w:instrText xml:space="preserve"> 1</w:instrText>
      </w:r>
      <w:r>
        <w:rPr>
          <w:highlight w:val="yellow"/>
        </w:rPr>
        <w:fldChar w:fldCharType="begin"/>
      </w:r>
      <w:r>
        <w:rPr>
          <w:highlight w:val="yellow"/>
        </w:rPr>
        <w:instrText xml:space="preserve"> </w:instrText>
      </w:r>
      <w:r>
        <w:rPr>
          <w:rFonts w:hint="eastAsia"/>
          <w:highlight w:val="yellow"/>
        </w:rPr>
        <w:instrText>SEQ MTEqn \r \h \* MERGEFORMAT</w:instrText>
      </w:r>
      <w:r>
        <w:rPr>
          <w:highlight w:val="yellow"/>
        </w:rPr>
        <w:instrText xml:space="preserve"> </w:instrText>
      </w:r>
      <w:r>
        <w:rPr>
          <w:highlight w:val="yellow"/>
        </w:rPr>
        <w:fldChar w:fldCharType="end"/>
      </w:r>
      <w:r>
        <w:rPr>
          <w:highlight w:val="yellow"/>
        </w:rPr>
        <w:fldChar w:fldCharType="begin"/>
      </w:r>
      <w:r>
        <w:rPr>
          <w:highlight w:val="yellow"/>
        </w:rPr>
        <w:instrText xml:space="preserve"> SEQ MTSec \r 1 \h \* MERGEFORMAT </w:instrText>
      </w:r>
      <w:r>
        <w:rPr>
          <w:highlight w:val="yellow"/>
        </w:rPr>
        <w:fldChar w:fldCharType="end"/>
      </w:r>
      <w:r>
        <w:rPr>
          <w:highlight w:val="yellow"/>
        </w:rPr>
        <w:fldChar w:fldCharType="begin"/>
      </w:r>
      <w:r>
        <w:rPr>
          <w:highlight w:val="yellow"/>
        </w:rPr>
        <w:instrText xml:space="preserve"> SEQ MTChap \h \* MERGEFORMAT </w:instrText>
      </w:r>
      <w:r>
        <w:rPr>
          <w:highlight w:val="yellow"/>
        </w:rPr>
        <w:fldChar w:fldCharType="end"/>
      </w:r>
      <w:r>
        <w:rPr>
          <w:highlight w:val="yellow"/>
        </w:rPr>
        <w:fldChar w:fldCharType="end"/>
      </w:r>
      <w:r>
        <w:rPr>
          <w:highlight w:val="yellow"/>
        </w:rPr>
        <w:fldChar w:fldCharType="begin"/>
      </w:r>
      <w:r>
        <w:rPr>
          <w:highlight w:val="yellow"/>
        </w:rPr>
        <w:instrText xml:space="preserve"> MACROBUTTON MTEditEquationSection2 </w:instrText>
      </w:r>
      <w:r w:rsidRPr="00F83F4B">
        <w:rPr>
          <w:rStyle w:val="MTEquationSection"/>
          <w:rFonts w:hint="eastAsia"/>
          <w:highlight w:val="yellow"/>
        </w:rPr>
        <w:instrText>公式节</w:instrText>
      </w:r>
      <w:r w:rsidRPr="00F83F4B">
        <w:rPr>
          <w:rStyle w:val="MTEquationSection"/>
          <w:rFonts w:hint="eastAsia"/>
          <w:highlight w:val="yellow"/>
        </w:rPr>
        <w:instrText xml:space="preserve"> (</w:instrText>
      </w:r>
      <w:r w:rsidRPr="00F83F4B">
        <w:rPr>
          <w:rStyle w:val="MTEquationSection"/>
          <w:rFonts w:hint="eastAsia"/>
          <w:highlight w:val="yellow"/>
        </w:rPr>
        <w:instrText>下一节</w:instrText>
      </w:r>
      <w:r w:rsidRPr="00F83F4B">
        <w:rPr>
          <w:rStyle w:val="MTEquationSection"/>
          <w:rFonts w:hint="eastAsia"/>
          <w:highlight w:val="yellow"/>
        </w:rPr>
        <w:instrText>)</w:instrText>
      </w:r>
      <w:r>
        <w:rPr>
          <w:highlight w:val="yellow"/>
        </w:rPr>
        <w:fldChar w:fldCharType="begin"/>
      </w:r>
      <w:r>
        <w:rPr>
          <w:highlight w:val="yellow"/>
        </w:rPr>
        <w:instrText xml:space="preserve"> </w:instrText>
      </w:r>
      <w:r>
        <w:rPr>
          <w:rFonts w:hint="eastAsia"/>
          <w:highlight w:val="yellow"/>
        </w:rPr>
        <w:instrText>SEQ MTEqn \r \h \* MERGEFORMAT</w:instrText>
      </w:r>
      <w:r>
        <w:rPr>
          <w:highlight w:val="yellow"/>
        </w:rPr>
        <w:instrText xml:space="preserve"> </w:instrText>
      </w:r>
      <w:r>
        <w:rPr>
          <w:highlight w:val="yellow"/>
        </w:rPr>
        <w:fldChar w:fldCharType="end"/>
      </w:r>
      <w:r>
        <w:rPr>
          <w:highlight w:val="yellow"/>
        </w:rPr>
        <w:fldChar w:fldCharType="begin"/>
      </w:r>
      <w:r>
        <w:rPr>
          <w:highlight w:val="yellow"/>
        </w:rPr>
        <w:instrText xml:space="preserve"> SEQ MTSec \h \* MERGEFORMAT </w:instrText>
      </w:r>
      <w:r>
        <w:rPr>
          <w:highlight w:val="yellow"/>
        </w:rPr>
        <w:fldChar w:fldCharType="end"/>
      </w:r>
      <w:r>
        <w:rPr>
          <w:highlight w:val="yellow"/>
        </w:rPr>
        <w:fldChar w:fldCharType="end"/>
      </w:r>
      <w:r w:rsidR="002D1D50" w:rsidRPr="002D1D50">
        <w:rPr>
          <w:rFonts w:ascii="宋体" w:hAnsi="宋体" w:cs="宋体"/>
          <w:color w:val="auto"/>
          <w:kern w:val="0"/>
          <w:sz w:val="24"/>
          <w14:ligatures w14:val="none"/>
        </w:rPr>
        <w:t xml:space="preserve"> </w:t>
      </w:r>
      <w:r w:rsidR="002D1D50" w:rsidRPr="00A67534">
        <w:t xml:space="preserve">To analyze the utilization efficiency of </w:t>
      </w:r>
      <w:bookmarkStart w:id="15" w:name="_Hlk213339675"/>
      <w:r w:rsidR="002D1D50" w:rsidRPr="00A67534">
        <w:t xml:space="preserve">various </w:t>
      </w:r>
      <w:bookmarkEnd w:id="15"/>
      <w:r w:rsidR="002D1D50" w:rsidRPr="00A67534">
        <w:t xml:space="preserve">energy combinations, the capacity factor (CF) is typically proposed. CF serves as a </w:t>
      </w:r>
      <w:bookmarkStart w:id="16" w:name="_Hlk213339721"/>
      <w:r w:rsidR="002D1D50" w:rsidRPr="00A67534">
        <w:t xml:space="preserve">significant </w:t>
      </w:r>
      <w:bookmarkStart w:id="17" w:name="_Hlk213339726"/>
      <w:bookmarkEnd w:id="16"/>
      <w:r w:rsidR="002D1D50" w:rsidRPr="00A67534">
        <w:t xml:space="preserve">indication </w:t>
      </w:r>
      <w:bookmarkEnd w:id="17"/>
      <w:r w:rsidR="002D1D50" w:rsidRPr="00A67534">
        <w:t xml:space="preserve">for assessing multi-energy complementary system performance, </w:t>
      </w:r>
      <w:bookmarkStart w:id="18" w:name="_Hlk213339781"/>
      <w:r w:rsidR="002D1D50" w:rsidRPr="00A67534">
        <w:t xml:space="preserve">as it measures the ratio of actual output to maximum theoretical capacity of power production equipment </w:t>
      </w:r>
      <w:bookmarkEnd w:id="18"/>
      <w:r w:rsidR="002D1D50" w:rsidRPr="00A67534">
        <w:t>[11][13] (Stoutenburg, 2010; Khan, 2022). Simultaneously, researchers target system stability by decreasing the standard deviation (Std Dev) of the composite capacity factor [15] (Vázquez, 2024), and apply heuristic algorithms such as genetic algorithms (GA) and ant colony optimization algorithms (BOACA) to determine optimum allocation schemes [17] [18] (Sawle, 2017; Abo-</w:t>
      </w:r>
      <w:proofErr w:type="spellStart"/>
      <w:r w:rsidR="002D1D50" w:rsidRPr="00A67534">
        <w:t>Elyousr</w:t>
      </w:r>
      <w:proofErr w:type="spellEnd"/>
      <w:r w:rsidR="002D1D50" w:rsidRPr="00A67534">
        <w:t xml:space="preserve">, 2018). </w:t>
      </w:r>
      <w:r w:rsidR="002D1D50" w:rsidRPr="00A67534">
        <w:br/>
      </w:r>
      <w:r w:rsidR="002D1D50" w:rsidRPr="00A67534">
        <w:lastRenderedPageBreak/>
        <w:t xml:space="preserve">However, the generally used assessment criteria and optimization techniques outlined above still have drawbacks that need to be addressed. On one side, optimization strategies targeting statistical metrics such as CF or Std Dev sometimes forfeit the system's overall average power output and energy usage efficiency owing to excessive concentration of the design scheme while seeking stability. On the other hand, conventional weight estimation techniques are vulnerable to subjective experience and lack objective mathematical foundation. While heuristic algorithms may tackle complicated issues, they suffer a trade-off between </w:t>
      </w:r>
      <w:bookmarkStart w:id="19" w:name="OLE_LINK5"/>
      <w:r w:rsidR="002D1D50" w:rsidRPr="00A67534">
        <w:t xml:space="preserve">computing </w:t>
      </w:r>
      <w:bookmarkEnd w:id="19"/>
      <w:r w:rsidR="002D1D50" w:rsidRPr="00A67534">
        <w:t xml:space="preserve">complexity and solution accuracy during early system screening and quick decision-making stages. Therefore, the key topic of this work is how to build an objective, dynamic allocation decision mechanism in multi-energy complementary systems to successfully balance energy usage (high </w:t>
      </w:r>
      <w:proofErr w:type="spellStart"/>
      <w:r w:rsidR="002D1D50" w:rsidRPr="00A67534">
        <w:t>CFt</w:t>
      </w:r>
      <w:proofErr w:type="spellEnd"/>
      <w:r w:rsidR="002D1D50" w:rsidRPr="00A67534">
        <w:t xml:space="preserve">) and system stability (low </w:t>
      </w:r>
      <w:proofErr w:type="spellStart"/>
      <w:r w:rsidR="002D1D50" w:rsidRPr="00A67534">
        <w:t>StdDev</w:t>
      </w:r>
      <w:proofErr w:type="spellEnd"/>
      <w:r w:rsidR="002D1D50" w:rsidRPr="00A67534">
        <w:t>). These extensively used assessment measures and optimization algorithms nevertheless reveal several shortcomings, highlighting crucial areas needing breakthroughs in future research. For instance, approaches measuring system performance using statistical measures like CF and standard deviation provide great efficiency and simplicity of quantification during quick screening and preliminary analysis. However, in the comprehensive examination of real system functioning, AHP suffers from excessive subjectivity, while other algorithms tend to concentrate too narrowly on a single parameter. Meanwhile, algorithms like GAs and BOACA confront trade-offs between computational complexity and solution accuracy.</w:t>
      </w:r>
      <w:r w:rsidR="002D1D50" w:rsidRPr="00A67534">
        <w:br/>
        <w:t xml:space="preserve">In recent years, the notion of objective weighing has been brought into the entire assessment and optimization of energy systems. Among these techniques, the Entropy Weighting Method (EWM) may adaptively estimate weights depending on the information content and variability of indicators, decreasing subjectivity and boosting interpretability. Employing the entropy weight technique as the core weight calculation strategy may increase the objectivity of decision-making in multi-objective optimization design for off-grid hybrid energy systems [19]. This approach may also be linked with other evaluation methodologies to reduce subjective bias in assessment conclusions while maintaining aligned with practical application demands [20]. Furthermore, it may be employed in multi-energy complementary ecosystem assessment models to derive objective weights for evaluation indicators [21]. Therefore, this research presents the entropy weight approach to analyze the percentage of each energy source inside the system. By objectively assigning weights based on the unpredictability of time series data for each energy source's capacity coefficient, the entropy weight technique overcomes the subjectivity of previous weighting methods and achieves an ideal balance between system utilization and stability. </w:t>
      </w:r>
      <w:r w:rsidR="002D1D50" w:rsidRPr="00A67534">
        <w:br/>
      </w:r>
      <w:r w:rsidR="002D1D50" w:rsidRPr="002D1D50">
        <w:rPr>
          <w:highlight w:val="yellow"/>
        </w:rPr>
        <w:lastRenderedPageBreak/>
        <w:br/>
        <w:t>This research extensively evaluates critical variables such as system feasibility and economic viability. Using a hybrid system incorporating wind, wave, tidal, and solar energy from China's Zhoushan Archipelago waters as a case study, we verify the efficacy of the suggested optimization strategy. Additionally, this article offers sensitivity analysis utilizing curtailed power volume and capture price to analyze the economic feasibility and price self-cannibalization suppression capacities of alternative allocation methods.</w:t>
      </w:r>
    </w:p>
    <w:p w14:paraId="08052266" w14:textId="5F8325D2" w:rsidR="00F83F4B" w:rsidRDefault="00F83F4B" w:rsidP="000B16EF">
      <w:pPr>
        <w:ind w:firstLine="440"/>
      </w:pPr>
    </w:p>
    <w:p w14:paraId="6033BCFA" w14:textId="77777777" w:rsidR="002D1D50" w:rsidRDefault="002D1D50" w:rsidP="000B16EF">
      <w:pPr>
        <w:ind w:firstLine="440"/>
      </w:pPr>
    </w:p>
    <w:p w14:paraId="7355E9F3" w14:textId="77777777" w:rsidR="002D1D50" w:rsidRDefault="002D1D50" w:rsidP="000B16EF">
      <w:pPr>
        <w:ind w:firstLine="440"/>
      </w:pPr>
    </w:p>
    <w:p w14:paraId="24BD8E0E" w14:textId="77777777" w:rsidR="002D1D50" w:rsidRPr="006F34E2" w:rsidRDefault="002D1D50" w:rsidP="000B16EF">
      <w:pPr>
        <w:ind w:firstLine="440"/>
        <w:rPr>
          <w:rFonts w:hint="eastAsia"/>
        </w:rPr>
      </w:pPr>
    </w:p>
    <w:p w14:paraId="5E9F8F2B" w14:textId="2EFEF389" w:rsidR="00A05171" w:rsidRDefault="00D67222" w:rsidP="00A05171">
      <w:pPr>
        <w:pStyle w:val="2"/>
      </w:pPr>
      <w:r>
        <w:rPr>
          <w:rFonts w:hint="eastAsia"/>
        </w:rPr>
        <w:t>Data and Methods</w:t>
      </w:r>
    </w:p>
    <w:p w14:paraId="641E0C58" w14:textId="77777777" w:rsidR="006B363D" w:rsidRDefault="00A05171" w:rsidP="006B363D">
      <w:pPr>
        <w:ind w:firstLine="440"/>
      </w:pPr>
      <w:r>
        <w:rPr>
          <w:rFonts w:hint="eastAsia"/>
        </w:rPr>
        <w:t>本章旨在详细阐述本研究采用的资源数据、研究区域的特征以及多能互补系统配比优化的核心方法。研究的科学性和可靠性建立在精确的数据输入和严谨的模型基础之上，以确保配比结果的科学性。</w:t>
      </w:r>
    </w:p>
    <w:p w14:paraId="185963F3" w14:textId="77777777" w:rsidR="005005F3" w:rsidRPr="00701509" w:rsidRDefault="005005F3" w:rsidP="005005F3">
      <w:pPr>
        <w:pStyle w:val="3"/>
      </w:pPr>
      <w:r w:rsidRPr="00701509">
        <w:rPr>
          <w:rFonts w:hint="eastAsia"/>
        </w:rPr>
        <w:t>Study area</w:t>
      </w:r>
    </w:p>
    <w:p w14:paraId="385C0FBC" w14:textId="09EAEF1E" w:rsidR="005005F3" w:rsidRPr="00B41774" w:rsidRDefault="005005F3" w:rsidP="005005F3">
      <w:pPr>
        <w:ind w:firstLine="440"/>
      </w:pPr>
      <w:r w:rsidRPr="00276277">
        <w:t>本研究区域为舟山群岛邻近海域，</w:t>
      </w:r>
      <w:r>
        <w:rPr>
          <w:rFonts w:hint="eastAsia"/>
        </w:rPr>
        <w:t>经纬度范围为</w:t>
      </w:r>
      <w:r w:rsidR="006C6717" w:rsidRPr="006C6717">
        <w:rPr>
          <w:rFonts w:hint="eastAsia"/>
        </w:rPr>
        <w:t>纬度</w:t>
      </w:r>
      <w:r w:rsidR="006C6717" w:rsidRPr="006C6717">
        <w:rPr>
          <w:rFonts w:hint="eastAsia"/>
        </w:rPr>
        <w:t xml:space="preserve"> 29.4</w:t>
      </w:r>
      <w:r w:rsidR="006C6717" w:rsidRPr="006C6717">
        <w:rPr>
          <w:rFonts w:hint="eastAsia"/>
        </w:rPr>
        <w:t>°–</w:t>
      </w:r>
      <w:r w:rsidR="006C6717" w:rsidRPr="006C6717">
        <w:rPr>
          <w:rFonts w:hint="eastAsia"/>
        </w:rPr>
        <w:t>31.0</w:t>
      </w:r>
      <w:r w:rsidR="006C6717" w:rsidRPr="006C6717">
        <w:rPr>
          <w:rFonts w:hint="eastAsia"/>
        </w:rPr>
        <w:t>°</w:t>
      </w:r>
      <w:r w:rsidR="006C6717" w:rsidRPr="006C6717">
        <w:rPr>
          <w:rFonts w:hint="eastAsia"/>
        </w:rPr>
        <w:t>N</w:t>
      </w:r>
      <w:r w:rsidR="006C6717" w:rsidRPr="006C6717">
        <w:rPr>
          <w:rFonts w:hint="eastAsia"/>
        </w:rPr>
        <w:t>、经度</w:t>
      </w:r>
      <w:r w:rsidR="006C6717" w:rsidRPr="006C6717">
        <w:rPr>
          <w:rFonts w:hint="eastAsia"/>
        </w:rPr>
        <w:t>121.5</w:t>
      </w:r>
      <w:r w:rsidR="006C6717" w:rsidRPr="006C6717">
        <w:rPr>
          <w:rFonts w:hint="eastAsia"/>
        </w:rPr>
        <w:t>°–</w:t>
      </w:r>
      <w:r w:rsidR="006C6717" w:rsidRPr="006C6717">
        <w:rPr>
          <w:rFonts w:hint="eastAsia"/>
        </w:rPr>
        <w:t>123.5</w:t>
      </w:r>
      <w:r w:rsidR="006C6717" w:rsidRPr="006C6717">
        <w:rPr>
          <w:rFonts w:hint="eastAsia"/>
        </w:rPr>
        <w:t>°</w:t>
      </w:r>
      <w:r w:rsidR="006C6717" w:rsidRPr="006C6717">
        <w:rPr>
          <w:rFonts w:hint="eastAsia"/>
        </w:rPr>
        <w:t>E</w:t>
      </w:r>
      <w:r>
        <w:rPr>
          <w:rFonts w:hint="eastAsia"/>
        </w:rPr>
        <w:t>，</w:t>
      </w:r>
      <w:r w:rsidRPr="00276277">
        <w:t>如</w:t>
      </w:r>
      <w:r>
        <w:fldChar w:fldCharType="begin"/>
      </w:r>
      <w:r>
        <w:instrText xml:space="preserve"> REF _Ref211259554 \h </w:instrText>
      </w:r>
      <w:r>
        <w:fldChar w:fldCharType="separate"/>
      </w:r>
      <w:r w:rsidR="001820DB">
        <w:t xml:space="preserve">Figure </w:t>
      </w:r>
      <w:r w:rsidR="001820DB">
        <w:rPr>
          <w:noProof/>
        </w:rPr>
        <w:t>1</w:t>
      </w:r>
      <w:r>
        <w:fldChar w:fldCharType="end"/>
      </w:r>
      <w:r w:rsidRPr="00276277">
        <w:t>所示。舟山群岛位于中国东海，是中国最大的群岛，占全国岛屿总数的</w:t>
      </w:r>
      <w:r w:rsidRPr="00276277">
        <w:t>20%</w:t>
      </w:r>
      <w:r w:rsidRPr="00276277">
        <w:t>，拥有</w:t>
      </w:r>
      <w:r w:rsidRPr="00276277">
        <w:t>1390</w:t>
      </w:r>
      <w:r w:rsidRPr="00276277">
        <w:t>个岛屿，人口达</w:t>
      </w:r>
      <w:r w:rsidRPr="00276277">
        <w:t>100</w:t>
      </w:r>
      <w:r w:rsidRPr="00276277">
        <w:t>万</w:t>
      </w:r>
      <w:r w:rsidR="006C6717">
        <w:fldChar w:fldCharType="begin"/>
      </w:r>
      <w:r w:rsidR="006C6717">
        <w:instrText xml:space="preserve"> </w:instrText>
      </w:r>
      <w:r w:rsidR="006C6717">
        <w:rPr>
          <w:rFonts w:hint="eastAsia"/>
        </w:rPr>
        <w:instrText>REF _Ref213078384 \r \h</w:instrText>
      </w:r>
      <w:r w:rsidR="006C6717">
        <w:instrText xml:space="preserve"> </w:instrText>
      </w:r>
      <w:r w:rsidR="006C6717">
        <w:fldChar w:fldCharType="separate"/>
      </w:r>
      <w:r w:rsidR="001820DB">
        <w:t>[22]</w:t>
      </w:r>
      <w:r w:rsidR="006C6717">
        <w:fldChar w:fldCharType="end"/>
      </w:r>
      <w:r w:rsidRPr="00276277">
        <w:t>。</w:t>
      </w:r>
      <w:r w:rsidRPr="00003576">
        <w:rPr>
          <w:rFonts w:hint="eastAsia"/>
        </w:rPr>
        <w:t>该区域以复杂的海岸带和群岛地貌格局为特征，拥有强劲且稳定的风力资源</w:t>
      </w:r>
      <w:r w:rsidR="006C6717">
        <w:fldChar w:fldCharType="begin"/>
      </w:r>
      <w:r w:rsidR="006C6717">
        <w:instrText xml:space="preserve"> </w:instrText>
      </w:r>
      <w:r w:rsidR="006C6717">
        <w:rPr>
          <w:rFonts w:hint="eastAsia"/>
        </w:rPr>
        <w:instrText>REF _Ref213078477 \r \h</w:instrText>
      </w:r>
      <w:r w:rsidR="006C6717">
        <w:instrText xml:space="preserve"> </w:instrText>
      </w:r>
      <w:r w:rsidR="006C6717">
        <w:fldChar w:fldCharType="separate"/>
      </w:r>
      <w:r w:rsidR="001820DB">
        <w:t>[23]</w:t>
      </w:r>
      <w:r w:rsidR="006C6717">
        <w:fldChar w:fldCharType="end"/>
      </w:r>
      <w:r w:rsidRPr="00003576">
        <w:rPr>
          <w:rFonts w:hint="eastAsia"/>
        </w:rPr>
        <w:t>；受西北太平洋影响，具备较高的涌浪驱动波浪能潜力</w:t>
      </w:r>
      <w:r w:rsidR="006C6717">
        <w:fldChar w:fldCharType="begin"/>
      </w:r>
      <w:r w:rsidR="006C6717">
        <w:instrText xml:space="preserve"> </w:instrText>
      </w:r>
      <w:r w:rsidR="006C6717">
        <w:rPr>
          <w:rFonts w:hint="eastAsia"/>
        </w:rPr>
        <w:instrText>REF _Ref213078537 \r \h</w:instrText>
      </w:r>
      <w:r w:rsidR="006C6717">
        <w:instrText xml:space="preserve"> </w:instrText>
      </w:r>
      <w:r w:rsidR="006C6717">
        <w:fldChar w:fldCharType="separate"/>
      </w:r>
      <w:r w:rsidR="001820DB">
        <w:t>[24]</w:t>
      </w:r>
      <w:r w:rsidR="006C6717">
        <w:fldChar w:fldCharType="end"/>
      </w:r>
      <w:r w:rsidRPr="00003576">
        <w:rPr>
          <w:rFonts w:hint="eastAsia"/>
        </w:rPr>
        <w:t>；</w:t>
      </w:r>
      <w:r>
        <w:rPr>
          <w:rFonts w:hint="eastAsia"/>
        </w:rPr>
        <w:t>并且舟山群岛富含丰富的潮流能资源，大潮功率密度峰值超过</w:t>
      </w:r>
      <w:r>
        <w:rPr>
          <w:rFonts w:hint="eastAsia"/>
        </w:rPr>
        <w:t>25000kW/m</w:t>
      </w:r>
      <w:r w:rsidRPr="00675AC9">
        <w:rPr>
          <w:rFonts w:hint="eastAsia"/>
          <w:vertAlign w:val="superscript"/>
        </w:rPr>
        <w:t>2</w:t>
      </w:r>
      <w:r>
        <w:rPr>
          <w:rFonts w:hint="eastAsia"/>
        </w:rPr>
        <w:t>，流向稳定系数大于</w:t>
      </w:r>
      <w:r>
        <w:rPr>
          <w:rFonts w:hint="eastAsia"/>
        </w:rPr>
        <w:t>0.95</w:t>
      </w:r>
      <w:r w:rsidR="006C6717">
        <w:fldChar w:fldCharType="begin"/>
      </w:r>
      <w:r w:rsidR="006C6717">
        <w:instrText xml:space="preserve"> </w:instrText>
      </w:r>
      <w:r w:rsidR="006C6717">
        <w:rPr>
          <w:rFonts w:hint="eastAsia"/>
        </w:rPr>
        <w:instrText>REF _Ref213078579 \r \h</w:instrText>
      </w:r>
      <w:r w:rsidR="006C6717">
        <w:instrText xml:space="preserve"> </w:instrText>
      </w:r>
      <w:r w:rsidR="006C6717">
        <w:fldChar w:fldCharType="separate"/>
      </w:r>
      <w:r w:rsidR="001820DB">
        <w:t>[25]</w:t>
      </w:r>
      <w:r w:rsidR="006C6717">
        <w:fldChar w:fldCharType="end"/>
      </w:r>
      <w:r>
        <w:rPr>
          <w:rFonts w:hint="eastAsia"/>
        </w:rPr>
        <w:t>；</w:t>
      </w:r>
      <w:r w:rsidRPr="00003576">
        <w:rPr>
          <w:rFonts w:hint="eastAsia"/>
        </w:rPr>
        <w:t>年日照时长平均超过</w:t>
      </w:r>
      <w:r w:rsidRPr="00003576">
        <w:rPr>
          <w:rFonts w:hint="eastAsia"/>
        </w:rPr>
        <w:t>2000</w:t>
      </w:r>
      <w:r w:rsidRPr="00003576">
        <w:rPr>
          <w:rFonts w:hint="eastAsia"/>
        </w:rPr>
        <w:t>小时，太阳辐射充沛。这种优异的资源禀赋为风能、波浪能</w:t>
      </w:r>
      <w:r>
        <w:rPr>
          <w:rFonts w:hint="eastAsia"/>
        </w:rPr>
        <w:t>、潮流能和</w:t>
      </w:r>
      <w:r w:rsidRPr="00003576">
        <w:rPr>
          <w:rFonts w:hint="eastAsia"/>
        </w:rPr>
        <w:t>太阳能的协同开发创造了有利条件，使得该区域在海上能源开发方面极具前景。</w:t>
      </w:r>
    </w:p>
    <w:p w14:paraId="3ED46A73" w14:textId="2CD63429" w:rsidR="005005F3" w:rsidRDefault="001B51A5" w:rsidP="005005F3">
      <w:pPr>
        <w:pStyle w:val="af0"/>
        <w:ind w:firstLine="440"/>
      </w:pPr>
      <w:r>
        <w:drawing>
          <wp:inline distT="0" distB="0" distL="0" distR="0" wp14:anchorId="604B6674" wp14:editId="6C3A3E6E">
            <wp:extent cx="5040000" cy="2288206"/>
            <wp:effectExtent l="0" t="0" r="8255" b="0"/>
            <wp:docPr id="107998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2288206"/>
                    </a:xfrm>
                    <a:prstGeom prst="rect">
                      <a:avLst/>
                    </a:prstGeom>
                    <a:noFill/>
                    <a:ln>
                      <a:noFill/>
                    </a:ln>
                  </pic:spPr>
                </pic:pic>
              </a:graphicData>
            </a:graphic>
          </wp:inline>
        </w:drawing>
      </w:r>
    </w:p>
    <w:p w14:paraId="76049EBB" w14:textId="7544C695" w:rsidR="005005F3" w:rsidRPr="006F34E2" w:rsidRDefault="005005F3" w:rsidP="005005F3">
      <w:pPr>
        <w:pStyle w:val="af2"/>
        <w:ind w:firstLine="440"/>
      </w:pPr>
      <w:bookmarkStart w:id="20" w:name="_Ref211259554"/>
      <w:r>
        <w:t xml:space="preserve">Figure </w:t>
      </w:r>
      <w:fldSimple w:instr=" SEQ Figure \* ARABIC ">
        <w:r w:rsidR="00D3396D">
          <w:rPr>
            <w:noProof/>
          </w:rPr>
          <w:t>1</w:t>
        </w:r>
      </w:fldSimple>
      <w:bookmarkEnd w:id="20"/>
    </w:p>
    <w:p w14:paraId="2A4A6DC9" w14:textId="77777777" w:rsidR="005005F3" w:rsidRPr="00154D43" w:rsidRDefault="005005F3" w:rsidP="005005F3">
      <w:pPr>
        <w:ind w:firstLine="440"/>
        <w:rPr>
          <w:shd w:val="pct15" w:color="auto" w:fill="FFFFFF"/>
        </w:rPr>
      </w:pPr>
    </w:p>
    <w:p w14:paraId="0462899F" w14:textId="32152258" w:rsidR="005005F3" w:rsidRDefault="005005F3" w:rsidP="005005F3">
      <w:pPr>
        <w:ind w:firstLine="440"/>
      </w:pPr>
      <w:r>
        <w:rPr>
          <w:rFonts w:hint="eastAsia"/>
        </w:rPr>
        <w:t>中国政府在舟山群岛区域已率先开展了一系列多能互补集成优化项目，旨在探索和应用风能、太阳能、潮流能及天然气等多种能源的协调开发与高效利用。在</w:t>
      </w:r>
      <w:bookmarkStart w:id="21" w:name="OLE_LINK3"/>
      <w:r w:rsidRPr="0096562B">
        <w:rPr>
          <w:rFonts w:hint="eastAsia"/>
        </w:rPr>
        <w:t>秀山岛兆瓦级潮流能项目</w:t>
      </w:r>
      <w:bookmarkEnd w:id="21"/>
      <w:r>
        <w:rPr>
          <w:rFonts w:hint="eastAsia"/>
        </w:rPr>
        <w:t>，如</w:t>
      </w:r>
      <w:r>
        <w:rPr>
          <w:rFonts w:hint="eastAsia"/>
        </w:rPr>
        <w:t>S5</w:t>
      </w:r>
      <w:r>
        <w:rPr>
          <w:rFonts w:hint="eastAsia"/>
        </w:rPr>
        <w:t>，和</w:t>
      </w:r>
      <w:r w:rsidRPr="0096562B">
        <w:rPr>
          <w:rFonts w:hint="eastAsia"/>
        </w:rPr>
        <w:t>东</w:t>
      </w:r>
      <w:proofErr w:type="gramStart"/>
      <w:r w:rsidRPr="0096562B">
        <w:rPr>
          <w:rFonts w:hint="eastAsia"/>
        </w:rPr>
        <w:t>极</w:t>
      </w:r>
      <w:proofErr w:type="gramEnd"/>
      <w:r w:rsidRPr="0096562B">
        <w:rPr>
          <w:rFonts w:hint="eastAsia"/>
        </w:rPr>
        <w:t>岛自愈式海岛智慧微电网</w:t>
      </w:r>
      <w:r>
        <w:rPr>
          <w:rFonts w:hint="eastAsia"/>
        </w:rPr>
        <w:t>，如</w:t>
      </w:r>
      <w:r>
        <w:rPr>
          <w:rFonts w:hint="eastAsia"/>
        </w:rPr>
        <w:t>S6</w:t>
      </w:r>
      <w:r>
        <w:rPr>
          <w:rFonts w:hint="eastAsia"/>
        </w:rPr>
        <w:t>，成功实施了潮流能与</w:t>
      </w:r>
      <w:proofErr w:type="gramStart"/>
      <w:r>
        <w:rPr>
          <w:rFonts w:hint="eastAsia"/>
        </w:rPr>
        <w:t>光伏能的</w:t>
      </w:r>
      <w:proofErr w:type="gramEnd"/>
      <w:r>
        <w:rPr>
          <w:rFonts w:hint="eastAsia"/>
        </w:rPr>
        <w:t>结合。这些项目成功实现了对海岛及周边海域的持续、稳定电力供应，有效缓解了海岛居民的用电短缺问题，显著提升了海岛能源安全保障能力。</w:t>
      </w:r>
      <w:r w:rsidR="00A07D13">
        <w:rPr>
          <w:rFonts w:hint="eastAsia"/>
        </w:rPr>
        <w:t>并且这些站点大多数仍在更新升级技术阶段，用于海上长期试验与装备测试。</w:t>
      </w:r>
    </w:p>
    <w:p w14:paraId="49CAFEA3" w14:textId="0D615FBC" w:rsidR="005005F3" w:rsidRDefault="005005F3" w:rsidP="00A07D13">
      <w:pPr>
        <w:ind w:firstLine="440"/>
      </w:pPr>
      <w:r>
        <w:rPr>
          <w:rFonts w:hint="eastAsia"/>
        </w:rPr>
        <w:t>鉴于此前的项目试点成果与经验积累，本研究旨在对舟山群岛的多能互补开发潜力区域进行系统性划分。尽管此前鲜有公开文献专门针对舟山群岛的多能互补问题提出区域划分方案，但基于对既往项目选址的地理集中度、能源禀赋分布差异及区域电网结构的综合分析，本研究将舟山群岛区域科学地划分为四个高潜力开发区域（</w:t>
      </w:r>
      <w:r>
        <w:rPr>
          <w:rFonts w:hint="eastAsia"/>
        </w:rPr>
        <w:t>Area 1, Area 2, Area 3, Area 4</w:t>
      </w:r>
      <w:r>
        <w:rPr>
          <w:rFonts w:hint="eastAsia"/>
        </w:rPr>
        <w:t>）。</w:t>
      </w:r>
      <w:r w:rsidR="001B51A5">
        <w:fldChar w:fldCharType="begin"/>
      </w:r>
      <w:r w:rsidR="001B51A5">
        <w:instrText xml:space="preserve"> </w:instrText>
      </w:r>
      <w:r w:rsidR="001B51A5">
        <w:rPr>
          <w:rFonts w:hint="eastAsia"/>
        </w:rPr>
        <w:instrText>REF _Ref211259554 \h</w:instrText>
      </w:r>
      <w:r w:rsidR="001B51A5">
        <w:instrText xml:space="preserve"> </w:instrText>
      </w:r>
      <w:r w:rsidR="001B51A5">
        <w:fldChar w:fldCharType="separate"/>
      </w:r>
      <w:r w:rsidR="001B51A5">
        <w:t xml:space="preserve">Figure </w:t>
      </w:r>
      <w:r w:rsidR="001B51A5">
        <w:rPr>
          <w:noProof/>
        </w:rPr>
        <w:t>1</w:t>
      </w:r>
      <w:r w:rsidR="001B51A5">
        <w:fldChar w:fldCharType="end"/>
      </w:r>
      <w:r w:rsidR="001B51A5">
        <w:rPr>
          <w:rFonts w:hint="eastAsia"/>
        </w:rPr>
        <w:t>右</w:t>
      </w:r>
      <w:r>
        <w:rPr>
          <w:rFonts w:hint="eastAsia"/>
        </w:rPr>
        <w:t>清晰展示了部分既有项目选址的地理位置以及本研究划分的四个重点分区，这为后续多能互补系统的优化配置与推广应用提供了合理且具有实践基础的地理研究框架。</w:t>
      </w:r>
    </w:p>
    <w:p w14:paraId="6516020C" w14:textId="77777777" w:rsidR="005005F3" w:rsidRDefault="005005F3" w:rsidP="001B51A5">
      <w:pPr>
        <w:ind w:firstLineChars="90" w:firstLine="198"/>
      </w:pPr>
    </w:p>
    <w:p w14:paraId="413D6A2D" w14:textId="6F3BCC6B" w:rsidR="00091303" w:rsidRDefault="00091303" w:rsidP="006B363D">
      <w:pPr>
        <w:pStyle w:val="3"/>
      </w:pPr>
      <w:r>
        <w:rPr>
          <w:rFonts w:hint="eastAsia"/>
        </w:rPr>
        <w:t>Data</w:t>
      </w:r>
    </w:p>
    <w:p w14:paraId="20B4688B" w14:textId="0F57ED1F" w:rsidR="00F83F4B" w:rsidRPr="00A25AD2" w:rsidRDefault="00F83F4B" w:rsidP="000B16EF">
      <w:pPr>
        <w:ind w:firstLine="440"/>
      </w:pPr>
      <w:r w:rsidRPr="00A25AD2">
        <w:rPr>
          <w:rFonts w:hint="eastAsia"/>
        </w:rPr>
        <w:t>基础资源评估数据以欧洲天气中心</w:t>
      </w:r>
      <w:r w:rsidRPr="00A25AD2">
        <w:rPr>
          <w:rFonts w:hint="eastAsia"/>
        </w:rPr>
        <w:t>ERA5</w:t>
      </w:r>
      <w:r w:rsidRPr="00A25AD2">
        <w:rPr>
          <w:rFonts w:hint="eastAsia"/>
        </w:rPr>
        <w:t>再分析数据集为核心，辅以中国东海波浪观测站实测波参数、舟山岱山潮位测站实测潮位流速数据及</w:t>
      </w:r>
      <w:r w:rsidRPr="00A25AD2">
        <w:rPr>
          <w:rFonts w:hint="eastAsia"/>
        </w:rPr>
        <w:t>NOAA</w:t>
      </w:r>
      <w:r w:rsidRPr="00A25AD2">
        <w:rPr>
          <w:rFonts w:hint="eastAsia"/>
        </w:rPr>
        <w:t>、</w:t>
      </w:r>
      <w:r w:rsidRPr="00A25AD2">
        <w:rPr>
          <w:rFonts w:hint="eastAsia"/>
        </w:rPr>
        <w:t>GEBCO</w:t>
      </w:r>
      <w:r w:rsidRPr="00A25AD2">
        <w:rPr>
          <w:rFonts w:hint="eastAsia"/>
        </w:rPr>
        <w:t>全球地形数据</w:t>
      </w:r>
      <w:r w:rsidR="00122FED">
        <w:fldChar w:fldCharType="begin"/>
      </w:r>
      <w:r w:rsidR="00122FED">
        <w:instrText xml:space="preserve"> </w:instrText>
      </w:r>
      <w:r w:rsidR="00122FED">
        <w:rPr>
          <w:rFonts w:hint="eastAsia"/>
        </w:rPr>
        <w:instrText>REF _Ref213250591 \r \h</w:instrText>
      </w:r>
      <w:r w:rsidR="00122FED">
        <w:instrText xml:space="preserve"> </w:instrText>
      </w:r>
      <w:r w:rsidR="00122FED">
        <w:fldChar w:fldCharType="separate"/>
      </w:r>
      <w:r w:rsidR="00122FED">
        <w:t>[26]</w:t>
      </w:r>
      <w:r w:rsidR="00122FED">
        <w:fldChar w:fldCharType="end"/>
      </w:r>
      <w:r w:rsidRPr="00A25AD2">
        <w:rPr>
          <w:rFonts w:hint="eastAsia"/>
        </w:rPr>
        <w:t>；然后通过</w:t>
      </w:r>
      <w:r w:rsidRPr="00A25AD2">
        <w:rPr>
          <w:rFonts w:hint="eastAsia"/>
        </w:rPr>
        <w:t>SWAN</w:t>
      </w:r>
      <w:r w:rsidRPr="00A25AD2">
        <w:rPr>
          <w:rFonts w:hint="eastAsia"/>
        </w:rPr>
        <w:t>模型与</w:t>
      </w:r>
      <w:r w:rsidRPr="00A25AD2">
        <w:rPr>
          <w:rFonts w:hint="eastAsia"/>
        </w:rPr>
        <w:t>MIKE</w:t>
      </w:r>
      <w:r w:rsidRPr="00A25AD2">
        <w:rPr>
          <w:rFonts w:hint="eastAsia"/>
        </w:rPr>
        <w:t>模型生成模拟数据，且经实测数据验证；同时调研国内外各风机、波浪能转换器、潮流能装置及</w:t>
      </w:r>
      <w:proofErr w:type="gramStart"/>
      <w:r w:rsidRPr="00A25AD2">
        <w:rPr>
          <w:rFonts w:hint="eastAsia"/>
        </w:rPr>
        <w:t>光伏板的</w:t>
      </w:r>
      <w:proofErr w:type="gramEnd"/>
      <w:r w:rsidRPr="00A25AD2">
        <w:rPr>
          <w:rFonts w:hint="eastAsia"/>
        </w:rPr>
        <w:t>厂商技术手册参数</w:t>
      </w:r>
      <w:r w:rsidR="00122FED">
        <w:fldChar w:fldCharType="begin"/>
      </w:r>
      <w:r w:rsidR="00122FED">
        <w:instrText xml:space="preserve"> </w:instrText>
      </w:r>
      <w:r w:rsidR="00122FED">
        <w:rPr>
          <w:rFonts w:hint="eastAsia"/>
        </w:rPr>
        <w:instrText>REF _Ref213251088 \r \h</w:instrText>
      </w:r>
      <w:r w:rsidR="00122FED">
        <w:instrText xml:space="preserve"> </w:instrText>
      </w:r>
      <w:r w:rsidR="00122FED">
        <w:fldChar w:fldCharType="separate"/>
      </w:r>
      <w:r w:rsidR="00122FED">
        <w:t>[27]</w:t>
      </w:r>
      <w:r w:rsidR="00122FED">
        <w:fldChar w:fldCharType="end"/>
      </w:r>
      <w:r w:rsidR="00122FED">
        <w:fldChar w:fldCharType="begin"/>
      </w:r>
      <w:r w:rsidR="00122FED">
        <w:instrText xml:space="preserve"> REF _Ref213251089 \r \h </w:instrText>
      </w:r>
      <w:r w:rsidR="00122FED">
        <w:fldChar w:fldCharType="separate"/>
      </w:r>
      <w:r w:rsidR="00122FED">
        <w:t>[28]</w:t>
      </w:r>
      <w:r w:rsidR="00122FED">
        <w:fldChar w:fldCharType="end"/>
      </w:r>
      <w:r w:rsidRPr="00A25AD2">
        <w:rPr>
          <w:rFonts w:hint="eastAsia"/>
        </w:rPr>
        <w:t>，参考国家</w:t>
      </w:r>
      <w:r w:rsidRPr="00A25AD2">
        <w:rPr>
          <w:rFonts w:hint="eastAsia"/>
        </w:rPr>
        <w:t>/</w:t>
      </w:r>
      <w:r w:rsidRPr="00A25AD2">
        <w:rPr>
          <w:rFonts w:hint="eastAsia"/>
        </w:rPr>
        <w:t>行业标准</w:t>
      </w:r>
      <w:proofErr w:type="gramStart"/>
      <w:r w:rsidRPr="00A25AD2">
        <w:rPr>
          <w:rFonts w:hint="eastAsia"/>
        </w:rPr>
        <w:t>标准</w:t>
      </w:r>
      <w:proofErr w:type="gramEnd"/>
      <w:r w:rsidRPr="00A25AD2">
        <w:rPr>
          <w:rFonts w:hint="eastAsia"/>
        </w:rPr>
        <w:t>，所有数据均经模型验证与标准化处理以保障可靠性。</w:t>
      </w:r>
    </w:p>
    <w:p w14:paraId="68BF9F84" w14:textId="32EB4066" w:rsidR="00091303" w:rsidRDefault="00091303" w:rsidP="000B16EF">
      <w:pPr>
        <w:pStyle w:val="3"/>
      </w:pPr>
      <w:r>
        <w:rPr>
          <w:rFonts w:hint="eastAsia"/>
        </w:rPr>
        <w:t>Capacity factors</w:t>
      </w:r>
    </w:p>
    <w:p w14:paraId="6A4EDE27" w14:textId="43571815" w:rsidR="00F83F4B" w:rsidRDefault="00F83F4B" w:rsidP="000B16EF">
      <w:pPr>
        <w:ind w:firstLine="440"/>
      </w:pPr>
      <w:r w:rsidRPr="00266B43">
        <w:t>容量</w:t>
      </w:r>
      <w:r>
        <w:rPr>
          <w:rFonts w:hint="eastAsia"/>
        </w:rPr>
        <w:t>系数（</w:t>
      </w:r>
      <w:r>
        <w:rPr>
          <w:rFonts w:hint="eastAsia"/>
        </w:rPr>
        <w:t>CF</w:t>
      </w:r>
      <w:r>
        <w:rPr>
          <w:rFonts w:hint="eastAsia"/>
        </w:rPr>
        <w:t>）</w:t>
      </w:r>
      <w:r w:rsidRPr="00266B43">
        <w:t>是衡量发电厂能源输出效率的重要指标，其定义为发电厂的实际总能源输出量与该</w:t>
      </w:r>
      <w:proofErr w:type="gramStart"/>
      <w:r w:rsidRPr="00266B43">
        <w:t>发电厂以满容量</w:t>
      </w:r>
      <w:proofErr w:type="gramEnd"/>
      <w:r w:rsidRPr="00266B43">
        <w:t>运行时理论上的最大发电量之比</w:t>
      </w:r>
      <w:r>
        <w:rPr>
          <w:rFonts w:hint="eastAsia"/>
        </w:rPr>
        <w:t>，通过整理先前整理的数据库以及参考其他文献可得出</w:t>
      </w:r>
      <w:r>
        <w:rPr>
          <w:rFonts w:hint="eastAsia"/>
        </w:rPr>
        <w:t>CF</w:t>
      </w:r>
      <w:r>
        <w:rPr>
          <w:rFonts w:hint="eastAsia"/>
        </w:rPr>
        <w:t>如式</w:t>
      </w:r>
      <w:r>
        <w:fldChar w:fldCharType="begin"/>
      </w:r>
      <w:r>
        <w:instrText xml:space="preserve"> </w:instrText>
      </w:r>
      <w:r>
        <w:rPr>
          <w:rFonts w:hint="eastAsia"/>
        </w:rPr>
        <w:instrText>GOTOBUTTON ZEqnNum267867  \* MERGEFORMAT</w:instrText>
      </w:r>
      <w:r>
        <w:instrText xml:space="preserve"> </w:instrText>
      </w:r>
      <w:fldSimple w:instr=" REF ZEqnNum267867 \* Charformat \! \* MERGEFORMAT ">
        <w:r w:rsidR="008F750F">
          <w:instrText>(2.1)</w:instrText>
        </w:r>
      </w:fldSimple>
      <w:r>
        <w:fldChar w:fldCharType="end"/>
      </w:r>
      <w:r>
        <w:rPr>
          <w:rFonts w:hint="eastAsia"/>
        </w:rPr>
        <w:t>所示：</w:t>
      </w:r>
    </w:p>
    <w:p w14:paraId="6D3D78C4" w14:textId="2F84260C" w:rsidR="00F83F4B" w:rsidRDefault="00F83F4B" w:rsidP="000B16EF">
      <w:pPr>
        <w:pStyle w:val="af3"/>
      </w:pPr>
      <w:r>
        <w:tab/>
      </w:r>
      <w:r w:rsidRPr="00F83F4B">
        <w:rPr>
          <w:position w:val="-30"/>
        </w:rPr>
        <w:object w:dxaOrig="820" w:dyaOrig="740" w14:anchorId="1BEEA1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6pt" o:ole="">
            <v:imagedata r:id="rId9" o:title=""/>
          </v:shape>
          <o:OLEObject Type="Embed" ProgID="Equation.DSMT4" ShapeID="_x0000_i1025" DrawAspect="Content" ObjectID="_1823958639"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267867"/>
      <w:r>
        <w:instrText>(</w:instrText>
      </w:r>
      <w:fldSimple w:instr=" SEQ MTSec \c \* Arabic \* MERGEFORMAT ">
        <w:r w:rsidR="008F750F">
          <w:rPr>
            <w:noProof/>
          </w:rPr>
          <w:instrText>2</w:instrText>
        </w:r>
      </w:fldSimple>
      <w:r>
        <w:instrText>.</w:instrText>
      </w:r>
      <w:fldSimple w:instr=" SEQ MTEqn \c \* Arabic \* MERGEFORMAT ">
        <w:r w:rsidR="008F750F">
          <w:rPr>
            <w:noProof/>
          </w:rPr>
          <w:instrText>1</w:instrText>
        </w:r>
      </w:fldSimple>
      <w:r>
        <w:instrText>)</w:instrText>
      </w:r>
      <w:bookmarkEnd w:id="22"/>
      <w:r>
        <w:fldChar w:fldCharType="end"/>
      </w:r>
    </w:p>
    <w:p w14:paraId="5E30D215" w14:textId="7934CA47" w:rsidR="00F83F4B" w:rsidRPr="00412216" w:rsidRDefault="00F83F4B" w:rsidP="000B16EF">
      <w:pPr>
        <w:ind w:firstLine="440"/>
        <w:rPr>
          <w:vertAlign w:val="subscript"/>
        </w:rPr>
      </w:pPr>
      <w:r>
        <w:rPr>
          <w:rFonts w:hint="eastAsia"/>
        </w:rPr>
        <w:t>式中</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P</m:t>
                </m:r>
              </m:e>
              <m:sub>
                <m:r>
                  <w:rPr>
                    <w:rFonts w:ascii="Cambria Math" w:hAnsi="Cambria Math" w:hint="eastAsia"/>
                  </w:rPr>
                  <m:t>t</m:t>
                </m:r>
              </m:sub>
            </m:sSub>
          </m:e>
        </m:acc>
      </m:oMath>
      <w:r w:rsidRPr="00412216">
        <w:rPr>
          <w:rFonts w:hint="eastAsia"/>
        </w:rPr>
        <w:t>代表</w:t>
      </w:r>
      <w:r>
        <w:rPr>
          <w:rFonts w:hint="eastAsia"/>
        </w:rPr>
        <w:t>平均功率即实际发电量与时间之比，</w:t>
      </w:r>
      <w:r>
        <w:rPr>
          <w:rFonts w:hint="eastAsia"/>
        </w:rPr>
        <w:t>P</w:t>
      </w:r>
      <w:r>
        <w:rPr>
          <w:rFonts w:hint="eastAsia"/>
          <w:vertAlign w:val="subscript"/>
        </w:rPr>
        <w:t>e</w:t>
      </w:r>
      <w:r>
        <w:rPr>
          <w:rFonts w:hint="eastAsia"/>
        </w:rPr>
        <w:t>代表</w:t>
      </w:r>
      <w:r w:rsidRPr="00EC1C80">
        <w:rPr>
          <w:rFonts w:hint="eastAsia"/>
        </w:rPr>
        <w:t>装机容量</w:t>
      </w:r>
      <w:r>
        <w:rPr>
          <w:rFonts w:hint="eastAsia"/>
        </w:rPr>
        <w:t>即</w:t>
      </w:r>
      <w:r w:rsidRPr="00EC1C80">
        <w:rPr>
          <w:rFonts w:hint="eastAsia"/>
        </w:rPr>
        <w:t>电站或设备在设计上能够连续稳定输出的最大功率</w:t>
      </w:r>
      <w:r>
        <w:fldChar w:fldCharType="begin"/>
      </w:r>
      <w:r>
        <w:instrText xml:space="preserve"> REF _Ref211259780 \r \h </w:instrText>
      </w:r>
      <w:r>
        <w:fldChar w:fldCharType="separate"/>
      </w:r>
      <w:r w:rsidR="00EF60A8">
        <w:t>[29]</w:t>
      </w:r>
      <w:r>
        <w:fldChar w:fldCharType="end"/>
      </w:r>
      <w:r>
        <w:rPr>
          <w:rFonts w:hint="eastAsia"/>
        </w:rPr>
        <w:t>。</w:t>
      </w:r>
    </w:p>
    <w:p w14:paraId="1393F6E1" w14:textId="3FCD8F9A" w:rsidR="00091303" w:rsidRDefault="00091303" w:rsidP="000B16EF">
      <w:pPr>
        <w:pStyle w:val="4"/>
      </w:pPr>
      <w:proofErr w:type="spellStart"/>
      <w:r>
        <w:rPr>
          <w:rFonts w:hint="eastAsia"/>
        </w:rPr>
        <w:t>CFwind</w:t>
      </w:r>
      <w:proofErr w:type="spellEnd"/>
    </w:p>
    <w:p w14:paraId="5ED8E390" w14:textId="78287D09" w:rsidR="00693BA9" w:rsidRDefault="00693BA9" w:rsidP="000B16EF">
      <w:pPr>
        <w:pStyle w:val="MTDisplayEquation"/>
      </w:pPr>
      <w:r>
        <w:rPr>
          <w:rFonts w:hint="eastAsia"/>
        </w:rPr>
        <w:t>风能容量系数可参考</w:t>
      </w:r>
      <w:r>
        <w:rPr>
          <w:rFonts w:hint="eastAsia"/>
        </w:rPr>
        <w:t>Wen</w:t>
      </w:r>
      <w:r>
        <w:rPr>
          <w:rFonts w:hint="eastAsia"/>
        </w:rPr>
        <w:t>等人</w:t>
      </w:r>
      <w:r>
        <w:fldChar w:fldCharType="begin"/>
      </w:r>
      <w:r>
        <w:instrText xml:space="preserve"> </w:instrText>
      </w:r>
      <w:r>
        <w:rPr>
          <w:rFonts w:hint="eastAsia"/>
        </w:rPr>
        <w:instrText>REF _Ref211259829 \r \h</w:instrText>
      </w:r>
      <w:r>
        <w:instrText xml:space="preserve"> </w:instrText>
      </w:r>
      <w:r>
        <w:fldChar w:fldCharType="separate"/>
      </w:r>
      <w:r w:rsidR="00054E9B">
        <w:t>[30]</w:t>
      </w:r>
      <w:r>
        <w:fldChar w:fldCharType="end"/>
      </w:r>
      <w:r>
        <w:rPr>
          <w:rFonts w:hint="eastAsia"/>
        </w:rPr>
        <w:t>的做法，先对一段时间内（如</w:t>
      </w:r>
      <w:r>
        <w:rPr>
          <w:rFonts w:hint="eastAsia"/>
        </w:rPr>
        <w:t>1</w:t>
      </w:r>
      <w:r>
        <w:rPr>
          <w:rFonts w:hint="eastAsia"/>
        </w:rPr>
        <w:t>年）的瞬时功率</w:t>
      </w:r>
      <w:r w:rsidRPr="00746BED">
        <w:rPr>
          <w:rFonts w:hint="eastAsia"/>
          <w:i/>
          <w:iCs/>
        </w:rPr>
        <w:t>P</w:t>
      </w:r>
      <w:r>
        <w:rPr>
          <w:rFonts w:hint="eastAsia"/>
          <w:i/>
          <w:iCs/>
          <w:vertAlign w:val="subscript"/>
        </w:rPr>
        <w:t>t</w:t>
      </w:r>
      <w:r>
        <w:rPr>
          <w:rFonts w:hint="eastAsia"/>
        </w:rPr>
        <w:t>取平均，再与风机以额定功率</w:t>
      </w:r>
      <w:r w:rsidRPr="00746BED">
        <w:rPr>
          <w:rFonts w:hint="eastAsia"/>
          <w:i/>
          <w:iCs/>
        </w:rPr>
        <w:t>P</w:t>
      </w:r>
      <w:r>
        <w:rPr>
          <w:rFonts w:hint="eastAsia"/>
          <w:i/>
          <w:iCs/>
          <w:vertAlign w:val="subscript"/>
        </w:rPr>
        <w:t>e</w:t>
      </w:r>
      <w:r>
        <w:rPr>
          <w:rFonts w:hint="eastAsia"/>
        </w:rPr>
        <w:t>持续运行一年的理论发电量取比值，即可得到</w:t>
      </w:r>
    </w:p>
    <w:p w14:paraId="419EEFB7" w14:textId="5EC678B1" w:rsidR="00693BA9" w:rsidRDefault="00693BA9" w:rsidP="000B16EF">
      <w:pPr>
        <w:pStyle w:val="af3"/>
      </w:pPr>
      <w:r>
        <w:lastRenderedPageBreak/>
        <w:tab/>
      </w:r>
      <w:r w:rsidRPr="00F83F4B">
        <w:rPr>
          <w:position w:val="-80"/>
        </w:rPr>
        <w:object w:dxaOrig="6259" w:dyaOrig="1719" w14:anchorId="70C8D8F6">
          <v:shape id="_x0000_i1026" type="#_x0000_t75" style="width:312pt;height:84pt" o:ole="">
            <v:imagedata r:id="rId11" o:title=""/>
          </v:shape>
          <o:OLEObject Type="Embed" ProgID="Equation.DSMT4" ShapeID="_x0000_i1026" DrawAspect="Content" ObjectID="_1823958640" r:id="rId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244105"/>
      <w:r>
        <w:instrText>(</w:instrText>
      </w:r>
      <w:fldSimple w:instr=" SEQ MTSec \c \* Arabic \* MERGEFORMAT ">
        <w:r w:rsidR="008F750F">
          <w:rPr>
            <w:noProof/>
          </w:rPr>
          <w:instrText>2</w:instrText>
        </w:r>
      </w:fldSimple>
      <w:r>
        <w:instrText>.</w:instrText>
      </w:r>
      <w:fldSimple w:instr=" SEQ MTEqn \c \* Arabic \* MERGEFORMAT ">
        <w:r w:rsidR="008F750F">
          <w:rPr>
            <w:noProof/>
          </w:rPr>
          <w:instrText>2</w:instrText>
        </w:r>
      </w:fldSimple>
      <w:r>
        <w:instrText>)</w:instrText>
      </w:r>
      <w:bookmarkEnd w:id="23"/>
      <w:r>
        <w:fldChar w:fldCharType="end"/>
      </w:r>
    </w:p>
    <w:p w14:paraId="095F289C" w14:textId="338F1B32" w:rsidR="00693BA9" w:rsidRDefault="00693BA9" w:rsidP="000B16EF">
      <w:pPr>
        <w:pStyle w:val="af3"/>
      </w:pPr>
      <w:r>
        <w:tab/>
      </w:r>
      <w:r w:rsidRPr="00F83F4B">
        <w:rPr>
          <w:position w:val="-30"/>
        </w:rPr>
        <w:object w:dxaOrig="1800" w:dyaOrig="680" w14:anchorId="64384C6D">
          <v:shape id="_x0000_i1027" type="#_x0000_t75" style="width:90pt;height:36pt" o:ole="">
            <v:imagedata r:id="rId13" o:title=""/>
          </v:shape>
          <o:OLEObject Type="Embed" ProgID="Equation.DSMT4" ShapeID="_x0000_i1027" DrawAspect="Content" ObjectID="_1823958641"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3</w:instrText>
        </w:r>
      </w:fldSimple>
      <w:r>
        <w:instrText>)</w:instrText>
      </w:r>
      <w:r>
        <w:fldChar w:fldCharType="end"/>
      </w:r>
    </w:p>
    <w:p w14:paraId="457B59F4" w14:textId="1098D426" w:rsidR="00693BA9" w:rsidRPr="00F83F4B" w:rsidRDefault="00693BA9" w:rsidP="000B16EF">
      <w:pPr>
        <w:ind w:firstLine="440"/>
      </w:pPr>
      <w:r>
        <w:rPr>
          <w:rFonts w:hint="eastAsia"/>
        </w:rPr>
        <w:t>式</w:t>
      </w:r>
      <w:r>
        <w:fldChar w:fldCharType="begin"/>
      </w:r>
      <w:r>
        <w:instrText xml:space="preserve"> </w:instrText>
      </w:r>
      <w:r>
        <w:rPr>
          <w:rFonts w:hint="eastAsia"/>
        </w:rPr>
        <w:instrText>GOTOBUTTON ZEqnNum244105  \* MERGEFORMAT</w:instrText>
      </w:r>
      <w:r>
        <w:instrText xml:space="preserve"> </w:instrText>
      </w:r>
      <w:fldSimple w:instr=" REF ZEqnNum244105 \* Charformat \! \* MERGEFORMAT ">
        <w:r w:rsidR="008F750F">
          <w:instrText>(2.2)</w:instrText>
        </w:r>
      </w:fldSimple>
      <w:r>
        <w:fldChar w:fldCharType="end"/>
      </w:r>
      <w:r>
        <w:rPr>
          <w:rFonts w:hint="eastAsia"/>
        </w:rPr>
        <w:t>中</w:t>
      </w:r>
      <w:r w:rsidRPr="00746BED">
        <w:rPr>
          <w:rFonts w:cs="Times New Roman"/>
          <w:i/>
        </w:rPr>
        <w:t>ρ</w:t>
      </w:r>
      <w:r>
        <w:rPr>
          <w:rFonts w:hint="eastAsia"/>
        </w:rPr>
        <w:t>为</w:t>
      </w:r>
      <w:r w:rsidRPr="00746BED">
        <w:t>空气密度</w:t>
      </w:r>
      <w:r>
        <w:rPr>
          <w:rFonts w:hint="eastAsia"/>
        </w:rPr>
        <w:t>，本文取值</w:t>
      </w:r>
      <w:r>
        <w:rPr>
          <w:rFonts w:hint="eastAsia"/>
        </w:rPr>
        <w:t>1.225kg/m</w:t>
      </w:r>
      <w:r>
        <w:rPr>
          <w:rFonts w:hint="eastAsia"/>
          <w:vertAlign w:val="superscript"/>
        </w:rPr>
        <w:t>3</w:t>
      </w:r>
      <w:r>
        <w:rPr>
          <w:rFonts w:hint="eastAsia"/>
        </w:rPr>
        <w:t>；</w:t>
      </w:r>
      <w:r w:rsidRPr="00746BED">
        <w:rPr>
          <w:rFonts w:hint="eastAsia"/>
          <w:i/>
        </w:rPr>
        <w:t>C</w:t>
      </w:r>
      <w:r w:rsidRPr="00746BED">
        <w:rPr>
          <w:rFonts w:hint="eastAsia"/>
          <w:i/>
          <w:vertAlign w:val="subscript"/>
        </w:rPr>
        <w:t>p</w:t>
      </w:r>
      <w:r>
        <w:rPr>
          <w:rFonts w:hint="eastAsia"/>
        </w:rPr>
        <w:t>为风能利用系数，现代风机取值为</w:t>
      </w:r>
      <w:r>
        <w:rPr>
          <w:rFonts w:hint="eastAsia"/>
        </w:rPr>
        <w:t>0.4</w:t>
      </w:r>
      <w:r>
        <w:rPr>
          <w:rFonts w:hint="eastAsia"/>
        </w:rPr>
        <w:t>；</w:t>
      </w:r>
      <w:r w:rsidRPr="0047535B">
        <w:rPr>
          <w:rFonts w:hint="eastAsia"/>
          <w:i/>
        </w:rPr>
        <w:t>A</w:t>
      </w:r>
      <w:r w:rsidRPr="0047535B">
        <w:rPr>
          <w:rFonts w:hint="eastAsia"/>
          <w:i/>
          <w:vertAlign w:val="subscript"/>
        </w:rPr>
        <w:t>T</w:t>
      </w:r>
      <w:r>
        <w:rPr>
          <w:rFonts w:hint="eastAsia"/>
        </w:rPr>
        <w:t>为风机叶片扫风面积，本文使用的风机叶片直径为</w:t>
      </w:r>
      <w:r>
        <w:rPr>
          <w:rFonts w:hint="eastAsia"/>
        </w:rPr>
        <w:t>154m</w:t>
      </w:r>
      <w:r>
        <w:rPr>
          <w:rFonts w:hint="eastAsia"/>
        </w:rPr>
        <w:t>；</w:t>
      </w:r>
      <w:r w:rsidRPr="0047535B">
        <w:rPr>
          <w:rFonts w:hint="eastAsia"/>
          <w:i/>
        </w:rPr>
        <w:t>V</w:t>
      </w:r>
      <w:r>
        <w:rPr>
          <w:rFonts w:hint="eastAsia"/>
        </w:rPr>
        <w:t>为风机</w:t>
      </w:r>
      <w:r>
        <w:rPr>
          <w:rFonts w:hint="eastAsia"/>
        </w:rPr>
        <w:t>hub</w:t>
      </w:r>
      <w:r>
        <w:rPr>
          <w:rFonts w:hint="eastAsia"/>
        </w:rPr>
        <w:t>高度的实际风速，本文取</w:t>
      </w:r>
      <w:r>
        <w:rPr>
          <w:rFonts w:hint="eastAsia"/>
        </w:rPr>
        <w:t>100m</w:t>
      </w:r>
      <w:r>
        <w:rPr>
          <w:rFonts w:hint="eastAsia"/>
        </w:rPr>
        <w:t>。</w:t>
      </w:r>
    </w:p>
    <w:p w14:paraId="2A288D7E" w14:textId="77777777" w:rsidR="00693BA9" w:rsidRPr="00693BA9" w:rsidRDefault="00693BA9" w:rsidP="000B16EF">
      <w:pPr>
        <w:ind w:firstLine="440"/>
      </w:pPr>
    </w:p>
    <w:p w14:paraId="7CC26B12" w14:textId="37D1AE95" w:rsidR="00091303" w:rsidRDefault="00091303" w:rsidP="000B16EF">
      <w:pPr>
        <w:pStyle w:val="4"/>
      </w:pPr>
      <w:proofErr w:type="spellStart"/>
      <w:r>
        <w:rPr>
          <w:rFonts w:hint="eastAsia"/>
        </w:rPr>
        <w:t>C</w:t>
      </w:r>
      <w:r w:rsidR="0097440B">
        <w:rPr>
          <w:rFonts w:hint="eastAsia"/>
        </w:rPr>
        <w:t>F</w:t>
      </w:r>
      <w:r>
        <w:rPr>
          <w:rFonts w:hint="eastAsia"/>
        </w:rPr>
        <w:t>wave</w:t>
      </w:r>
      <w:proofErr w:type="spellEnd"/>
    </w:p>
    <w:p w14:paraId="2F772847" w14:textId="23001C1F" w:rsidR="00F83F4B" w:rsidRDefault="00F83F4B" w:rsidP="000B16EF">
      <w:pPr>
        <w:ind w:firstLine="440"/>
      </w:pPr>
      <w:r>
        <w:rPr>
          <w:rFonts w:hint="eastAsia"/>
        </w:rPr>
        <w:t>波浪能容量系数可参考</w:t>
      </w:r>
      <w:r w:rsidRPr="00E51F46">
        <w:t xml:space="preserve">Bahareh </w:t>
      </w:r>
      <w:proofErr w:type="spellStart"/>
      <w:r w:rsidRPr="00E51F46">
        <w:t>Kamranzad</w:t>
      </w:r>
      <w:proofErr w:type="spellEnd"/>
      <w:r w:rsidRPr="00E51F46">
        <w:t xml:space="preserve"> </w:t>
      </w:r>
      <w:r>
        <w:rPr>
          <w:rFonts w:hint="eastAsia"/>
        </w:rPr>
        <w:t>等人的做法</w:t>
      </w:r>
      <w:r w:rsidR="00693BA9">
        <w:fldChar w:fldCharType="begin"/>
      </w:r>
      <w:r w:rsidR="00693BA9">
        <w:instrText xml:space="preserve"> </w:instrText>
      </w:r>
      <w:r w:rsidR="00693BA9">
        <w:rPr>
          <w:rFonts w:hint="eastAsia"/>
        </w:rPr>
        <w:instrText>REF _Ref211259967 \r \h</w:instrText>
      </w:r>
      <w:r w:rsidR="00693BA9">
        <w:instrText xml:space="preserve"> </w:instrText>
      </w:r>
      <w:r w:rsidR="00693BA9">
        <w:fldChar w:fldCharType="separate"/>
      </w:r>
      <w:r w:rsidR="00054E9B">
        <w:t>[31]</w:t>
      </w:r>
      <w:r w:rsidR="00693BA9">
        <w:fldChar w:fldCharType="end"/>
      </w:r>
      <w:r>
        <w:rPr>
          <w:rFonts w:hint="eastAsia"/>
        </w:rPr>
        <w:t>，使用</w:t>
      </w:r>
      <w:r>
        <w:rPr>
          <w:rFonts w:hint="eastAsia"/>
        </w:rPr>
        <w:t>WEC</w:t>
      </w:r>
      <w:r>
        <w:rPr>
          <w:rFonts w:hint="eastAsia"/>
        </w:rPr>
        <w:t>在特定站点的实际年</w:t>
      </w:r>
      <w:r>
        <w:rPr>
          <w:rFonts w:hint="eastAsia"/>
        </w:rPr>
        <w:t>/</w:t>
      </w:r>
      <w:r>
        <w:rPr>
          <w:rFonts w:hint="eastAsia"/>
        </w:rPr>
        <w:t>月发电量与</w:t>
      </w:r>
      <w:r>
        <w:rPr>
          <w:rFonts w:hint="eastAsia"/>
        </w:rPr>
        <w:t>WEC</w:t>
      </w:r>
      <w:r>
        <w:rPr>
          <w:rFonts w:hint="eastAsia"/>
        </w:rPr>
        <w:t>的理论最大能量产出取比值，如式</w:t>
      </w:r>
      <w:r>
        <w:rPr>
          <w:iCs/>
        </w:rPr>
        <w:fldChar w:fldCharType="begin"/>
      </w:r>
      <w:r>
        <w:rPr>
          <w:iCs/>
        </w:rPr>
        <w:instrText xml:space="preserve"> </w:instrText>
      </w:r>
      <w:r>
        <w:rPr>
          <w:rFonts w:hint="eastAsia"/>
          <w:iCs/>
        </w:rPr>
        <w:instrText>GOTOBUTTON ZEqnNum246672  \* MERGEFORMAT</w:instrText>
      </w:r>
      <w:r>
        <w:rPr>
          <w:iCs/>
        </w:rPr>
        <w:instrText xml:space="preserve"> </w:instrText>
      </w:r>
      <w:r>
        <w:rPr>
          <w:iCs/>
        </w:rPr>
        <w:fldChar w:fldCharType="begin"/>
      </w:r>
      <w:r>
        <w:rPr>
          <w:iCs/>
        </w:rPr>
        <w:instrText xml:space="preserve"> REF ZEqnNum246672 \* Charformat \! \* MERGEFORMAT </w:instrText>
      </w:r>
      <w:r>
        <w:rPr>
          <w:iCs/>
        </w:rPr>
        <w:fldChar w:fldCharType="separate"/>
      </w:r>
      <w:r w:rsidR="00054E9B" w:rsidRPr="00054E9B">
        <w:rPr>
          <w:iCs/>
        </w:rPr>
        <w:instrText>(2.4)</w:instrText>
      </w:r>
      <w:r>
        <w:rPr>
          <w:iCs/>
        </w:rPr>
        <w:fldChar w:fldCharType="end"/>
      </w:r>
      <w:r>
        <w:rPr>
          <w:iCs/>
        </w:rPr>
        <w:fldChar w:fldCharType="end"/>
      </w:r>
      <w:r>
        <w:rPr>
          <w:rFonts w:hint="eastAsia"/>
          <w:iCs/>
        </w:rPr>
        <w:t>：</w:t>
      </w:r>
    </w:p>
    <w:p w14:paraId="35A81920" w14:textId="4D64E2A3" w:rsidR="00F83F4B" w:rsidRPr="00F83F4B" w:rsidRDefault="00F83F4B" w:rsidP="000B16EF">
      <w:pPr>
        <w:pStyle w:val="af3"/>
      </w:pPr>
      <w:r>
        <w:tab/>
      </w:r>
      <w:r w:rsidRPr="00F83F4B">
        <w:rPr>
          <w:position w:val="-30"/>
        </w:rPr>
        <w:object w:dxaOrig="1980" w:dyaOrig="1060" w14:anchorId="312BFD49">
          <v:shape id="_x0000_i1028" type="#_x0000_t75" style="width:102pt;height:54pt" o:ole="">
            <v:imagedata r:id="rId15" o:title=""/>
          </v:shape>
          <o:OLEObject Type="Embed" ProgID="Equation.DSMT4" ShapeID="_x0000_i1028" DrawAspect="Content" ObjectID="_1823958642"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4" w:name="ZEqnNum246672"/>
      <w:r>
        <w:instrText>(</w:instrText>
      </w:r>
      <w:fldSimple w:instr=" SEQ MTSec \c \* Arabic \* MERGEFORMAT ">
        <w:r w:rsidR="008F750F">
          <w:rPr>
            <w:noProof/>
          </w:rPr>
          <w:instrText>2</w:instrText>
        </w:r>
      </w:fldSimple>
      <w:r>
        <w:instrText>.</w:instrText>
      </w:r>
      <w:fldSimple w:instr=" SEQ MTEqn \c \* Arabic \* MERGEFORMAT ">
        <w:r w:rsidR="008F750F">
          <w:rPr>
            <w:noProof/>
          </w:rPr>
          <w:instrText>4</w:instrText>
        </w:r>
      </w:fldSimple>
      <w:r>
        <w:instrText>)</w:instrText>
      </w:r>
      <w:bookmarkEnd w:id="24"/>
      <w:r>
        <w:fldChar w:fldCharType="end"/>
      </w:r>
    </w:p>
    <w:p w14:paraId="01568EC9" w14:textId="24267E41" w:rsidR="00091303" w:rsidRDefault="00091303" w:rsidP="000B16EF">
      <w:pPr>
        <w:pStyle w:val="4"/>
      </w:pPr>
      <w:proofErr w:type="spellStart"/>
      <w:r>
        <w:rPr>
          <w:rFonts w:hint="eastAsia"/>
        </w:rPr>
        <w:t>CFtidal</w:t>
      </w:r>
      <w:proofErr w:type="spellEnd"/>
    </w:p>
    <w:p w14:paraId="3A9F2148" w14:textId="643A1ED1" w:rsidR="00693BA9" w:rsidRDefault="00693BA9" w:rsidP="000B16EF">
      <w:pPr>
        <w:ind w:firstLine="440"/>
      </w:pPr>
      <w:r>
        <w:rPr>
          <w:rFonts w:hint="eastAsia"/>
        </w:rPr>
        <w:t>如</w:t>
      </w:r>
      <w:r>
        <w:fldChar w:fldCharType="begin"/>
      </w:r>
      <w:r>
        <w:instrText xml:space="preserve"> </w:instrText>
      </w:r>
      <w:r>
        <w:rPr>
          <w:rFonts w:hint="eastAsia"/>
        </w:rPr>
        <w:instrText>GOTOBUTTON ZEqnNum372979  \* MERGEFORMAT</w:instrText>
      </w:r>
      <w:r>
        <w:instrText xml:space="preserve"> </w:instrText>
      </w:r>
      <w:fldSimple w:instr=" REF ZEqnNum372979 \* Charformat \! \* MERGEFORMAT ">
        <w:r w:rsidR="008F750F">
          <w:instrText>(2.5)</w:instrText>
        </w:r>
      </w:fldSimple>
      <w:r>
        <w:fldChar w:fldCharType="end"/>
      </w:r>
      <w:r>
        <w:rPr>
          <w:rFonts w:hint="eastAsia"/>
        </w:rPr>
        <w:t>式</w:t>
      </w:r>
      <w:r>
        <w:fldChar w:fldCharType="begin"/>
      </w:r>
      <w:r>
        <w:instrText xml:space="preserve"> </w:instrText>
      </w:r>
      <w:r>
        <w:rPr>
          <w:rFonts w:hint="eastAsia"/>
        </w:rPr>
        <w:instrText>REF _Ref211260042 \r \h</w:instrText>
      </w:r>
      <w:r>
        <w:instrText xml:space="preserve"> </w:instrText>
      </w:r>
      <w:r>
        <w:fldChar w:fldCharType="separate"/>
      </w:r>
      <w:r w:rsidR="00054E9B">
        <w:t>[32]</w:t>
      </w:r>
      <w:r>
        <w:fldChar w:fldCharType="end"/>
      </w:r>
      <w:r w:rsidRPr="001A4F82">
        <w:rPr>
          <w:rFonts w:hint="eastAsia"/>
        </w:rPr>
        <w:t>参照风机功率曲线模型，将“风速”替换为“潮流流速（</w:t>
      </w:r>
      <w:r w:rsidRPr="001A4F82">
        <w:rPr>
          <w:rFonts w:hint="eastAsia"/>
        </w:rPr>
        <w:t>v</w:t>
      </w:r>
      <w:r w:rsidRPr="001A4F82">
        <w:rPr>
          <w:rFonts w:hint="eastAsia"/>
        </w:rPr>
        <w:t>）”，“空气密度”替换为“海水密度（</w:t>
      </w:r>
      <w:proofErr w:type="spellStart"/>
      <w:r w:rsidRPr="004148D3">
        <w:rPr>
          <w:rFonts w:cs="Times New Roman"/>
          <w:i/>
        </w:rPr>
        <w:t>ρ</w:t>
      </w:r>
      <w:r w:rsidRPr="004148D3">
        <w:rPr>
          <w:rFonts w:hint="eastAsia"/>
          <w:i/>
          <w:vertAlign w:val="subscript"/>
        </w:rPr>
        <w:t>water</w:t>
      </w:r>
      <w:proofErr w:type="spellEnd"/>
      <w:r>
        <w:rPr>
          <w:rFonts w:hint="eastAsia"/>
        </w:rPr>
        <w:t>=1025kg/m</w:t>
      </w:r>
      <w:r>
        <w:rPr>
          <w:rFonts w:hint="eastAsia"/>
          <w:vertAlign w:val="superscript"/>
        </w:rPr>
        <w:t>3</w:t>
      </w:r>
      <w:r w:rsidRPr="001A4F82">
        <w:rPr>
          <w:rFonts w:hint="eastAsia"/>
        </w:rPr>
        <w:t>）</w:t>
      </w:r>
      <w:r>
        <w:rPr>
          <w:rFonts w:hint="eastAsia"/>
        </w:rPr>
        <w:t>。</w:t>
      </w:r>
    </w:p>
    <w:p w14:paraId="05CC8E91" w14:textId="55CA2181" w:rsidR="00693BA9" w:rsidRDefault="00693BA9" w:rsidP="000B16EF">
      <w:pPr>
        <w:pStyle w:val="af3"/>
      </w:pPr>
      <w:r>
        <w:tab/>
      </w:r>
      <w:r w:rsidRPr="001A4F82">
        <w:rPr>
          <w:position w:val="-80"/>
        </w:rPr>
        <w:object w:dxaOrig="6960" w:dyaOrig="1719" w14:anchorId="7448B10A">
          <v:shape id="_x0000_i1029" type="#_x0000_t75" style="width:348pt;height:84pt" o:ole="">
            <v:imagedata r:id="rId17" o:title=""/>
          </v:shape>
          <o:OLEObject Type="Embed" ProgID="Equation.DSMT4" ShapeID="_x0000_i1029" DrawAspect="Content" ObjectID="_1823958643"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372979"/>
      <w:r>
        <w:instrText>(</w:instrText>
      </w:r>
      <w:fldSimple w:instr=" SEQ MTSec \c \* Arabic \* MERGEFORMAT ">
        <w:r w:rsidR="008F750F">
          <w:rPr>
            <w:noProof/>
          </w:rPr>
          <w:instrText>2</w:instrText>
        </w:r>
      </w:fldSimple>
      <w:r>
        <w:instrText>.</w:instrText>
      </w:r>
      <w:fldSimple w:instr=" SEQ MTEqn \c \* Arabic \* MERGEFORMAT ">
        <w:r w:rsidR="008F750F">
          <w:rPr>
            <w:noProof/>
          </w:rPr>
          <w:instrText>5</w:instrText>
        </w:r>
      </w:fldSimple>
      <w:r>
        <w:instrText>)</w:instrText>
      </w:r>
      <w:bookmarkEnd w:id="25"/>
      <w:r>
        <w:fldChar w:fldCharType="end"/>
      </w:r>
    </w:p>
    <w:p w14:paraId="13860820" w14:textId="6CB7DF64" w:rsidR="00693BA9" w:rsidRDefault="00693BA9" w:rsidP="000B16EF">
      <w:pPr>
        <w:pStyle w:val="af3"/>
      </w:pPr>
      <w:r>
        <w:tab/>
      </w:r>
      <w:r w:rsidRPr="001A4F82">
        <w:rPr>
          <w:position w:val="-30"/>
        </w:rPr>
        <w:object w:dxaOrig="1780" w:dyaOrig="680" w14:anchorId="23BCBC21">
          <v:shape id="_x0000_i1030" type="#_x0000_t75" style="width:90pt;height:36pt" o:ole="">
            <v:imagedata r:id="rId19" o:title=""/>
          </v:shape>
          <o:OLEObject Type="Embed" ProgID="Equation.DSMT4" ShapeID="_x0000_i1030" DrawAspect="Content" ObjectID="_1823958644"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6</w:instrText>
        </w:r>
      </w:fldSimple>
      <w:r>
        <w:instrText>)</w:instrText>
      </w:r>
      <w:r>
        <w:fldChar w:fldCharType="end"/>
      </w:r>
    </w:p>
    <w:p w14:paraId="17F276FD" w14:textId="77777777" w:rsidR="00693BA9" w:rsidRDefault="00693BA9" w:rsidP="000B16EF">
      <w:pPr>
        <w:ind w:firstLine="440"/>
        <w:rPr>
          <w:noProof/>
        </w:rPr>
      </w:pPr>
      <w:r>
        <w:rPr>
          <w:rFonts w:hint="eastAsia"/>
          <w:noProof/>
        </w:rPr>
        <w:t>式中</w:t>
      </w:r>
      <w:r>
        <w:rPr>
          <w:rFonts w:hint="eastAsia"/>
          <w:noProof/>
        </w:rPr>
        <w:t>AT</w:t>
      </w:r>
      <w:r w:rsidRPr="001A4F82">
        <w:rPr>
          <w:rFonts w:hint="eastAsia"/>
          <w:noProof/>
        </w:rPr>
        <w:t>为潮流能水轮机扫流面积；</w:t>
      </w:r>
      <w:r>
        <w:rPr>
          <w:rFonts w:hint="eastAsia"/>
          <w:noProof/>
        </w:rPr>
        <w:t>Ptidal</w:t>
      </w:r>
      <w:r w:rsidRPr="001A4F82">
        <w:rPr>
          <w:rFonts w:hint="eastAsia"/>
          <w:noProof/>
        </w:rPr>
        <w:t>为潮流能转换器额定功率；</w:t>
      </w:r>
      <w:r>
        <w:rPr>
          <w:rFonts w:hint="eastAsia"/>
          <w:noProof/>
        </w:rPr>
        <w:t>Cp</w:t>
      </w:r>
      <w:r w:rsidRPr="001A4F82">
        <w:rPr>
          <w:rFonts w:hint="eastAsia"/>
          <w:noProof/>
        </w:rPr>
        <w:t>为水轮机功率系数（由额定参数推算，同风能逻辑）。</w:t>
      </w:r>
    </w:p>
    <w:p w14:paraId="2816B186" w14:textId="77777777" w:rsidR="00693BA9" w:rsidRPr="00693BA9" w:rsidRDefault="00693BA9" w:rsidP="000B16EF">
      <w:pPr>
        <w:ind w:firstLine="440"/>
      </w:pPr>
    </w:p>
    <w:p w14:paraId="1B526472" w14:textId="7B10B8DE" w:rsidR="00091303" w:rsidRDefault="00091303" w:rsidP="000B16EF">
      <w:pPr>
        <w:pStyle w:val="4"/>
      </w:pPr>
      <w:proofErr w:type="spellStart"/>
      <w:r>
        <w:rPr>
          <w:rFonts w:hint="eastAsia"/>
        </w:rPr>
        <w:t>CFsolar</w:t>
      </w:r>
      <w:proofErr w:type="spellEnd"/>
    </w:p>
    <w:p w14:paraId="4B704990" w14:textId="7393FBFF" w:rsidR="00AB28C5" w:rsidRDefault="00AB28C5" w:rsidP="000B16EF">
      <w:pPr>
        <w:ind w:firstLine="440"/>
      </w:pPr>
      <w:bookmarkStart w:id="26" w:name="_Hlk213317265"/>
      <w:r w:rsidRPr="00E075CA">
        <w:rPr>
          <w:rFonts w:hint="eastAsia"/>
        </w:rPr>
        <w:t>太阳能</w:t>
      </w:r>
      <w:r w:rsidRPr="00E075CA">
        <w:rPr>
          <w:rFonts w:hint="eastAsia"/>
        </w:rPr>
        <w:t>CF</w:t>
      </w:r>
      <w:r w:rsidRPr="00E075CA">
        <w:rPr>
          <w:rFonts w:hint="eastAsia"/>
        </w:rPr>
        <w:t>需结合</w:t>
      </w:r>
      <w:proofErr w:type="gramStart"/>
      <w:r w:rsidRPr="00E075CA">
        <w:rPr>
          <w:rFonts w:hint="eastAsia"/>
        </w:rPr>
        <w:t>光伏板转换效率</w:t>
      </w:r>
      <w:proofErr w:type="gramEnd"/>
      <w:r w:rsidRPr="00E075CA">
        <w:rPr>
          <w:rFonts w:hint="eastAsia"/>
        </w:rPr>
        <w:t>、实际太阳辐射强度（考虑温度、风速</w:t>
      </w:r>
      <w:proofErr w:type="gramStart"/>
      <w:r w:rsidRPr="00E075CA">
        <w:rPr>
          <w:rFonts w:hint="eastAsia"/>
        </w:rPr>
        <w:t>对光伏板性能</w:t>
      </w:r>
      <w:proofErr w:type="gramEnd"/>
      <w:r w:rsidRPr="00E075CA">
        <w:rPr>
          <w:rFonts w:hint="eastAsia"/>
        </w:rPr>
        <w:t>的影响），先计算实际平均发电功率，再与</w:t>
      </w:r>
      <w:proofErr w:type="gramStart"/>
      <w:r w:rsidRPr="00E075CA">
        <w:rPr>
          <w:rFonts w:hint="eastAsia"/>
        </w:rPr>
        <w:t>光伏板额定功率</w:t>
      </w:r>
      <w:proofErr w:type="gramEnd"/>
      <w:r w:rsidRPr="00E075CA">
        <w:rPr>
          <w:rFonts w:hint="eastAsia"/>
        </w:rPr>
        <w:t>对比，引入“性能比</w:t>
      </w:r>
      <w:r>
        <w:rPr>
          <w:rFonts w:hint="eastAsia"/>
        </w:rPr>
        <w:t>P</w:t>
      </w:r>
      <w:r w:rsidRPr="00E075CA">
        <w:rPr>
          <w:rFonts w:hint="eastAsia"/>
          <w:vertAlign w:val="subscript"/>
        </w:rPr>
        <w:t>R</w:t>
      </w:r>
      <w:r w:rsidRPr="00E075CA">
        <w:rPr>
          <w:rFonts w:hint="eastAsia"/>
        </w:rPr>
        <w:t>”修正环境因素影响。</w:t>
      </w:r>
      <w:r>
        <w:rPr>
          <w:rFonts w:hint="eastAsia"/>
        </w:rPr>
        <w:t>如式</w:t>
      </w:r>
      <w:r>
        <w:rPr>
          <w:iCs/>
        </w:rPr>
        <w:fldChar w:fldCharType="begin"/>
      </w:r>
      <w:r>
        <w:rPr>
          <w:iCs/>
        </w:rPr>
        <w:instrText xml:space="preserve"> </w:instrText>
      </w:r>
      <w:r>
        <w:rPr>
          <w:rFonts w:hint="eastAsia"/>
          <w:iCs/>
        </w:rPr>
        <w:instrText>GOTOBUTTON ZEqnNum885876  \* MERGEFORMAT</w:instrText>
      </w:r>
      <w:r>
        <w:rPr>
          <w:iCs/>
        </w:rPr>
        <w:instrText xml:space="preserve"> </w:instrText>
      </w:r>
      <w:r>
        <w:rPr>
          <w:iCs/>
        </w:rPr>
        <w:fldChar w:fldCharType="begin"/>
      </w:r>
      <w:r>
        <w:rPr>
          <w:iCs/>
        </w:rPr>
        <w:instrText xml:space="preserve"> REF ZEqnNum885876 \* Charformat \! \* MERGEFORMAT </w:instrText>
      </w:r>
      <w:r>
        <w:rPr>
          <w:iCs/>
        </w:rPr>
        <w:fldChar w:fldCharType="separate"/>
      </w:r>
      <w:r w:rsidR="008F750F" w:rsidRPr="008F750F">
        <w:rPr>
          <w:iCs/>
        </w:rPr>
        <w:instrText>(2.7)</w:instrText>
      </w:r>
      <w:r>
        <w:rPr>
          <w:iCs/>
        </w:rPr>
        <w:fldChar w:fldCharType="end"/>
      </w:r>
      <w:r>
        <w:rPr>
          <w:iCs/>
        </w:rPr>
        <w:fldChar w:fldCharType="end"/>
      </w:r>
      <w:r>
        <w:rPr>
          <w:rFonts w:hint="eastAsia"/>
        </w:rPr>
        <w:t>所示</w:t>
      </w:r>
      <w:r>
        <w:fldChar w:fldCharType="begin"/>
      </w:r>
      <w:r>
        <w:instrText xml:space="preserve"> </w:instrText>
      </w:r>
      <w:r>
        <w:rPr>
          <w:rFonts w:hint="eastAsia"/>
        </w:rPr>
        <w:instrText>REF _Ref211260074 \r \h</w:instrText>
      </w:r>
      <w:r>
        <w:instrText xml:space="preserve"> </w:instrText>
      </w:r>
      <w:r>
        <w:fldChar w:fldCharType="separate"/>
      </w:r>
      <w:r w:rsidR="00054E9B">
        <w:t>[33]</w:t>
      </w:r>
      <w:r>
        <w:fldChar w:fldCharType="end"/>
      </w:r>
    </w:p>
    <w:bookmarkEnd w:id="26"/>
    <w:p w14:paraId="2DC2E391" w14:textId="0156DB43" w:rsidR="00AB28C5" w:rsidRDefault="00AB28C5" w:rsidP="000B16EF">
      <w:pPr>
        <w:pStyle w:val="af3"/>
      </w:pPr>
      <w:r>
        <w:lastRenderedPageBreak/>
        <w:tab/>
      </w:r>
      <w:r w:rsidRPr="00793824">
        <w:rPr>
          <w:position w:val="-30"/>
        </w:rPr>
        <w:object w:dxaOrig="2079" w:dyaOrig="680" w14:anchorId="39FD74A2">
          <v:shape id="_x0000_i1031" type="#_x0000_t75" style="width:102pt;height:36pt" o:ole="">
            <v:imagedata r:id="rId21" o:title=""/>
          </v:shape>
          <o:OLEObject Type="Embed" ProgID="Equation.DSMT4" ShapeID="_x0000_i1031" DrawAspect="Content" ObjectID="_1823958645"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885876"/>
      <w:r>
        <w:instrText>(</w:instrText>
      </w:r>
      <w:fldSimple w:instr=" SEQ MTSec \c \* Arabic \* MERGEFORMAT ">
        <w:r w:rsidR="008F750F">
          <w:rPr>
            <w:noProof/>
          </w:rPr>
          <w:instrText>2</w:instrText>
        </w:r>
      </w:fldSimple>
      <w:r>
        <w:instrText>.</w:instrText>
      </w:r>
      <w:fldSimple w:instr=" SEQ MTEqn \c \* Arabic \* MERGEFORMAT ">
        <w:r w:rsidR="008F750F">
          <w:rPr>
            <w:noProof/>
          </w:rPr>
          <w:instrText>7</w:instrText>
        </w:r>
      </w:fldSimple>
      <w:r>
        <w:instrText>)</w:instrText>
      </w:r>
      <w:bookmarkEnd w:id="27"/>
      <w:r>
        <w:fldChar w:fldCharType="end"/>
      </w:r>
    </w:p>
    <w:p w14:paraId="28A10BBE" w14:textId="2BDD28F5" w:rsidR="00AB28C5" w:rsidRPr="00793824" w:rsidRDefault="00AB28C5" w:rsidP="000B16EF">
      <w:pPr>
        <w:ind w:firstLine="440"/>
      </w:pPr>
      <w:r>
        <w:rPr>
          <w:rFonts w:hint="eastAsia"/>
          <w:noProof/>
        </w:rPr>
        <w:t>式</w:t>
      </w:r>
      <w:r>
        <w:rPr>
          <w:noProof/>
        </w:rPr>
        <w:fldChar w:fldCharType="begin"/>
      </w:r>
      <w:r>
        <w:rPr>
          <w:noProof/>
        </w:rPr>
        <w:instrText xml:space="preserve"> </w:instrText>
      </w:r>
      <w:r>
        <w:rPr>
          <w:rFonts w:hint="eastAsia"/>
          <w:noProof/>
        </w:rPr>
        <w:instrText>GOTOBUTTON ZEqnNum885876  \* MERGEFORMAT</w:instrText>
      </w:r>
      <w:r>
        <w:rPr>
          <w:noProof/>
        </w:rPr>
        <w:instrText xml:space="preserve"> </w:instrText>
      </w:r>
      <w:r>
        <w:rPr>
          <w:noProof/>
        </w:rPr>
        <w:fldChar w:fldCharType="begin"/>
      </w:r>
      <w:r>
        <w:rPr>
          <w:noProof/>
        </w:rPr>
        <w:instrText xml:space="preserve"> REF ZEqnNum885876 \* Charformat \! \* MERGEFORMAT </w:instrText>
      </w:r>
      <w:r>
        <w:rPr>
          <w:noProof/>
        </w:rPr>
        <w:fldChar w:fldCharType="separate"/>
      </w:r>
      <w:r w:rsidR="008F750F">
        <w:rPr>
          <w:noProof/>
        </w:rPr>
        <w:instrText>(2.7)</w:instrText>
      </w:r>
      <w:r>
        <w:rPr>
          <w:noProof/>
        </w:rPr>
        <w:fldChar w:fldCharType="end"/>
      </w:r>
      <w:r>
        <w:rPr>
          <w:noProof/>
        </w:rPr>
        <w:fldChar w:fldCharType="end"/>
      </w:r>
      <w:r>
        <w:rPr>
          <w:rFonts w:hint="eastAsia"/>
          <w:noProof/>
        </w:rPr>
        <w:t>中</w:t>
      </w:r>
      <w:r w:rsidRPr="00326040">
        <w:rPr>
          <w:rFonts w:hint="eastAsia"/>
          <w:i/>
          <w:iCs/>
          <w:noProof/>
        </w:rPr>
        <w:t>RSDS</w:t>
      </w:r>
      <w:r>
        <w:rPr>
          <w:rFonts w:hint="eastAsia"/>
          <w:noProof/>
        </w:rPr>
        <w:t>式太阳能辐射密度，</w:t>
      </w:r>
      <w:r w:rsidRPr="00326040">
        <w:rPr>
          <w:rFonts w:hint="eastAsia"/>
          <w:i/>
          <w:iCs/>
          <w:noProof/>
        </w:rPr>
        <w:t>STC</w:t>
      </w:r>
      <w:r>
        <w:rPr>
          <w:rFonts w:hint="eastAsia"/>
          <w:noProof/>
        </w:rPr>
        <w:t>是参考测试情况（</w:t>
      </w:r>
      <w:r w:rsidRPr="00326040">
        <w:rPr>
          <w:rFonts w:hint="eastAsia"/>
          <w:i/>
          <w:iCs/>
          <w:noProof/>
        </w:rPr>
        <w:t>RSDS</w:t>
      </w:r>
      <w:r w:rsidRPr="00326040">
        <w:rPr>
          <w:rFonts w:hint="eastAsia"/>
          <w:i/>
          <w:iCs/>
          <w:noProof/>
          <w:vertAlign w:val="subscript"/>
        </w:rPr>
        <w:t>STC</w:t>
      </w:r>
      <w:r>
        <w:rPr>
          <w:rFonts w:hint="eastAsia"/>
          <w:noProof/>
        </w:rPr>
        <w:t>=1000W/m</w:t>
      </w:r>
      <w:r>
        <w:rPr>
          <w:rFonts w:hint="eastAsia"/>
          <w:noProof/>
          <w:vertAlign w:val="superscript"/>
        </w:rPr>
        <w:t>2</w:t>
      </w:r>
      <w:r>
        <w:rPr>
          <w:rFonts w:hint="eastAsia"/>
          <w:noProof/>
        </w:rPr>
        <w:t>）。</w:t>
      </w:r>
    </w:p>
    <w:p w14:paraId="15D225B6" w14:textId="77777777" w:rsidR="00AB28C5" w:rsidRPr="00AB28C5" w:rsidRDefault="00AB28C5" w:rsidP="000B16EF">
      <w:pPr>
        <w:ind w:firstLine="440"/>
      </w:pPr>
    </w:p>
    <w:p w14:paraId="2BBE80E9" w14:textId="01623823" w:rsidR="00091303" w:rsidRDefault="009307EE" w:rsidP="000B16EF">
      <w:pPr>
        <w:pStyle w:val="3"/>
      </w:pPr>
      <w:bookmarkStart w:id="28" w:name="_Hlk213317305"/>
      <w:r w:rsidRPr="009307EE">
        <w:t>Complementary analysis</w:t>
      </w:r>
    </w:p>
    <w:bookmarkEnd w:id="28"/>
    <w:p w14:paraId="1BFFF159" w14:textId="5047F3A2" w:rsidR="000B16EF" w:rsidRDefault="00A27907" w:rsidP="009307EE">
      <w:pPr>
        <w:ind w:firstLine="440"/>
      </w:pPr>
      <w:r w:rsidRPr="00A27907">
        <w:rPr>
          <w:rFonts w:hint="eastAsia"/>
        </w:rPr>
        <w:t>确定多能互补系统中最优的能源配比是提升系统稳定性和利用效率的关键挑战。传统的配比优化方法存在多重局限：例如，它们往往依赖历史数据确定固定权重，导致其无法实时响应风能容量系数的季节波动</w:t>
      </w:r>
      <w:r w:rsidRPr="00A27907">
        <w:rPr>
          <w:rFonts w:hint="eastAsia"/>
        </w:rPr>
        <w:t xml:space="preserve"> </w:t>
      </w:r>
      <w:r w:rsidRPr="00A27907">
        <w:rPr>
          <w:rFonts w:hint="eastAsia"/>
        </w:rPr>
        <w:t>；权重分配依赖经验判断，缺乏客观量化依据，影响配比方案的科学性；此外，阈值适配性不足也易导致优化流程繁琐且效率低下。</w:t>
      </w:r>
    </w:p>
    <w:p w14:paraId="6E993F59" w14:textId="2148C949" w:rsidR="00A27907" w:rsidRDefault="00A27907" w:rsidP="009307EE">
      <w:pPr>
        <w:ind w:firstLine="440"/>
      </w:pPr>
      <w:r w:rsidRPr="00A27907">
        <w:rPr>
          <w:rFonts w:hint="eastAsia"/>
        </w:rPr>
        <w:t>在追求系统稳定性的传统优化路径中，一种直观的方法是采用最小标准差法进行配比，即以</w:t>
      </w:r>
      <w:proofErr w:type="spellStart"/>
      <w:r>
        <w:rPr>
          <w:rFonts w:hint="eastAsia"/>
        </w:rPr>
        <w:t>CFt</w:t>
      </w:r>
      <w:proofErr w:type="spellEnd"/>
      <w:r w:rsidRPr="00A27907">
        <w:rPr>
          <w:rFonts w:hint="eastAsia"/>
        </w:rPr>
        <w:t>的</w:t>
      </w:r>
      <w:r>
        <w:rPr>
          <w:rFonts w:hint="eastAsia"/>
        </w:rPr>
        <w:t>std</w:t>
      </w:r>
      <w:r w:rsidRPr="00A27907">
        <w:rPr>
          <w:rFonts w:hint="eastAsia"/>
        </w:rPr>
        <w:t>最小化作为唯一目标。然而，这种方法往往过度强调稳定性，可能导致高能源利用率的资源被低估，最终可能牺牲整体系统的平均出力和经济效益。</w:t>
      </w:r>
    </w:p>
    <w:p w14:paraId="4BB3E2BB" w14:textId="26CB0A2C" w:rsidR="00A27907" w:rsidRDefault="00A27907" w:rsidP="009307EE">
      <w:pPr>
        <w:ind w:firstLine="440"/>
      </w:pPr>
      <w:r w:rsidRPr="00A27907">
        <w:rPr>
          <w:rFonts w:hint="eastAsia"/>
        </w:rPr>
        <w:t>为克服传统赋权方法中存在的权重静态化、主观性等局限，并避免单纯追求最低波动性而带来的利用率损失，本研究旨在构建一个客观、动态、基于资源变异性的赋权模型。为此，我们引入了改进</w:t>
      </w:r>
      <w:proofErr w:type="gramStart"/>
      <w:r w:rsidRPr="00A27907">
        <w:rPr>
          <w:rFonts w:hint="eastAsia"/>
        </w:rPr>
        <w:t>的熵权法</w:t>
      </w:r>
      <w:proofErr w:type="gramEnd"/>
      <w:r w:rsidRPr="00A27907">
        <w:rPr>
          <w:rFonts w:hint="eastAsia"/>
        </w:rPr>
        <w:t>（</w:t>
      </w:r>
      <w:r w:rsidRPr="00A27907">
        <w:rPr>
          <w:rFonts w:hint="eastAsia"/>
        </w:rPr>
        <w:t>The Entropy Weight Method, EWM</w:t>
      </w:r>
      <w:r w:rsidRPr="00A27907">
        <w:rPr>
          <w:rFonts w:hint="eastAsia"/>
        </w:rPr>
        <w:t>）作为计算方法。</w:t>
      </w:r>
      <w:proofErr w:type="gramStart"/>
      <w:r w:rsidRPr="00A27907">
        <w:rPr>
          <w:rFonts w:hint="eastAsia"/>
        </w:rPr>
        <w:t>熵权法</w:t>
      </w:r>
      <w:proofErr w:type="gramEnd"/>
      <w:r w:rsidRPr="00A27907">
        <w:rPr>
          <w:rFonts w:hint="eastAsia"/>
        </w:rPr>
        <w:t>能够根据各指标（即各能源的容量系数时间序列）的变异程度，利用信息熵客观地计算各指标的熵权，从而得到较为客观的指标权重。</w:t>
      </w:r>
    </w:p>
    <w:p w14:paraId="6C602EAF" w14:textId="5C5CD254" w:rsidR="00A27907" w:rsidRPr="00A27907" w:rsidRDefault="00A27907" w:rsidP="009307EE">
      <w:pPr>
        <w:ind w:firstLine="440"/>
      </w:pPr>
      <w:r w:rsidRPr="00A27907">
        <w:rPr>
          <w:rFonts w:hint="eastAsia"/>
        </w:rPr>
        <w:t>值得注意的是，在仅通过熵的定义进行计算时存在一定误差，当信息熵值越靠近</w:t>
      </w:r>
      <w:r w:rsidRPr="00A27907">
        <w:rPr>
          <w:rFonts w:hint="eastAsia"/>
        </w:rPr>
        <w:t>1</w:t>
      </w:r>
      <w:r w:rsidRPr="00A27907">
        <w:rPr>
          <w:rFonts w:hint="eastAsia"/>
        </w:rPr>
        <w:t>时，信息熵值很小的波动就</w:t>
      </w:r>
      <w:proofErr w:type="gramStart"/>
      <w:r w:rsidRPr="00A27907">
        <w:rPr>
          <w:rFonts w:hint="eastAsia"/>
        </w:rPr>
        <w:t>会使熵权的</w:t>
      </w:r>
      <w:proofErr w:type="gramEnd"/>
      <w:r w:rsidRPr="00A27907">
        <w:rPr>
          <w:rFonts w:hint="eastAsia"/>
        </w:rPr>
        <w:t>结果发生成倍数的变化，造成计算结果不合理。为此，本文中利用改进后</w:t>
      </w:r>
      <w:proofErr w:type="gramStart"/>
      <w:r w:rsidRPr="00A27907">
        <w:rPr>
          <w:rFonts w:hint="eastAsia"/>
        </w:rPr>
        <w:t>的熵权法</w:t>
      </w:r>
      <w:proofErr w:type="gramEnd"/>
      <w:r w:rsidRPr="00A27907">
        <w:rPr>
          <w:rFonts w:hint="eastAsia"/>
        </w:rPr>
        <w:t>对指标进行客观赋权。具体如下。</w:t>
      </w:r>
    </w:p>
    <w:p w14:paraId="44DAAB30" w14:textId="77777777" w:rsidR="000B16EF" w:rsidRDefault="000B16EF" w:rsidP="000B16EF">
      <w:pPr>
        <w:ind w:firstLine="440"/>
      </w:pPr>
      <w:r>
        <w:rPr>
          <w:rFonts w:hint="eastAsia"/>
        </w:rPr>
        <w:t>（</w:t>
      </w:r>
      <w:r w:rsidRPr="00774C35">
        <w:rPr>
          <w:rFonts w:hint="eastAsia"/>
        </w:rPr>
        <w:t>1</w:t>
      </w:r>
      <w:r w:rsidRPr="00774C35">
        <w:rPr>
          <w:rFonts w:hint="eastAsia"/>
        </w:rPr>
        <w:t>）根据拟定的方案数据，建立原始信息矩阵为</w:t>
      </w:r>
    </w:p>
    <w:p w14:paraId="13E631B3" w14:textId="4A05B2DF" w:rsidR="000B16EF" w:rsidRDefault="00B93391" w:rsidP="00B93391">
      <w:pPr>
        <w:pStyle w:val="af3"/>
      </w:pPr>
      <w:r>
        <w:tab/>
      </w:r>
      <w:r w:rsidR="009307EE" w:rsidRPr="00B93391">
        <w:rPr>
          <w:position w:val="-14"/>
        </w:rPr>
        <w:object w:dxaOrig="1140" w:dyaOrig="380" w14:anchorId="0C55304B">
          <v:shape id="_x0000_i1032" type="#_x0000_t75" style="width:60pt;height:18pt" o:ole="">
            <v:imagedata r:id="rId23" o:title=""/>
          </v:shape>
          <o:OLEObject Type="Embed" ProgID="Equation.DSMT4" ShapeID="_x0000_i1032" DrawAspect="Content" ObjectID="_1823958646"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8</w:instrText>
        </w:r>
      </w:fldSimple>
      <w:r>
        <w:instrText>)</w:instrText>
      </w:r>
      <w:r>
        <w:fldChar w:fldCharType="end"/>
      </w:r>
    </w:p>
    <w:p w14:paraId="010D4AAA" w14:textId="77777777" w:rsidR="000B16EF" w:rsidRDefault="000B16EF" w:rsidP="000B16EF">
      <w:pPr>
        <w:ind w:firstLine="440"/>
      </w:pPr>
      <w:r>
        <w:rPr>
          <w:rFonts w:hint="eastAsia"/>
        </w:rPr>
        <w:t>（</w:t>
      </w:r>
      <w:r w:rsidRPr="00774C35">
        <w:t>2</w:t>
      </w:r>
      <w:r w:rsidRPr="00774C35">
        <w:t>）指标归一化处理，得到标准化矩阵</w:t>
      </w:r>
      <w:r w:rsidRPr="00774C35">
        <w:rPr>
          <w:i/>
          <w:iCs/>
        </w:rPr>
        <w:t>R</w:t>
      </w:r>
      <w:r w:rsidRPr="00774C35">
        <w:t>的元素</w:t>
      </w:r>
      <w:proofErr w:type="spellStart"/>
      <w:r w:rsidRPr="00774C35">
        <w:rPr>
          <w:i/>
          <w:iCs/>
        </w:rPr>
        <w:t>rij</w:t>
      </w:r>
      <w:proofErr w:type="spellEnd"/>
      <w:r w:rsidRPr="00774C35">
        <w:t>为</w:t>
      </w:r>
    </w:p>
    <w:p w14:paraId="75F61CCB" w14:textId="60E4F278" w:rsidR="000B16EF" w:rsidRDefault="00B93391" w:rsidP="00E95476">
      <w:pPr>
        <w:pStyle w:val="af3"/>
      </w:pPr>
      <w:r>
        <w:tab/>
      </w:r>
      <w:r w:rsidRPr="00B93391">
        <w:rPr>
          <w:position w:val="-32"/>
        </w:rPr>
        <w:object w:dxaOrig="2040" w:dyaOrig="740" w14:anchorId="56511517">
          <v:shape id="_x0000_i1033" type="#_x0000_t75" style="width:102pt;height:36pt" o:ole="">
            <v:imagedata r:id="rId25" o:title=""/>
          </v:shape>
          <o:OLEObject Type="Embed" ProgID="Equation.DSMT4" ShapeID="_x0000_i1033" DrawAspect="Content" ObjectID="_1823958647"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9</w:instrText>
        </w:r>
      </w:fldSimple>
      <w:r>
        <w:instrText>)</w:instrText>
      </w:r>
      <w:r>
        <w:fldChar w:fldCharType="end"/>
      </w:r>
    </w:p>
    <w:p w14:paraId="7DBB8B0F" w14:textId="77777777" w:rsidR="000B16EF" w:rsidRDefault="000B16EF" w:rsidP="000B16EF">
      <w:pPr>
        <w:ind w:firstLine="440"/>
      </w:pPr>
      <w:r w:rsidRPr="009A0C06">
        <w:t>式中：</w:t>
      </w:r>
      <w:r w:rsidRPr="009A0C06">
        <w:t>1</w:t>
      </w:r>
      <w:r w:rsidRPr="009A0C06">
        <w:rPr>
          <w:rFonts w:ascii="Cambria Math" w:hAnsi="Cambria Math" w:cs="Cambria Math"/>
        </w:rPr>
        <w:t>⩽</w:t>
      </w:r>
      <w:r w:rsidRPr="009A0C06">
        <w:rPr>
          <w:i/>
          <w:iCs/>
        </w:rPr>
        <w:t>i</w:t>
      </w:r>
      <w:r w:rsidRPr="009A0C06">
        <w:rPr>
          <w:rFonts w:ascii="Cambria Math" w:hAnsi="Cambria Math" w:cs="Cambria Math"/>
        </w:rPr>
        <w:t>⩽</w:t>
      </w:r>
      <w:r w:rsidRPr="009A0C06">
        <w:rPr>
          <w:i/>
          <w:iCs/>
        </w:rPr>
        <w:t>m</w:t>
      </w:r>
      <w:r w:rsidRPr="009A0C06">
        <w:t>；</w:t>
      </w:r>
      <w:r w:rsidRPr="009A0C06">
        <w:t>1</w:t>
      </w:r>
      <w:r w:rsidRPr="009A0C06">
        <w:rPr>
          <w:rFonts w:ascii="Cambria Math" w:hAnsi="Cambria Math" w:cs="Cambria Math"/>
        </w:rPr>
        <w:t>⩽</w:t>
      </w:r>
      <w:r w:rsidRPr="009A0C06">
        <w:rPr>
          <w:i/>
          <w:iCs/>
        </w:rPr>
        <w:t>j</w:t>
      </w:r>
      <w:r w:rsidRPr="009A0C06">
        <w:rPr>
          <w:rFonts w:ascii="Cambria Math" w:hAnsi="Cambria Math" w:cs="Cambria Math"/>
        </w:rPr>
        <w:t>⩽</w:t>
      </w:r>
      <w:r w:rsidRPr="009A0C06">
        <w:rPr>
          <w:i/>
          <w:iCs/>
        </w:rPr>
        <w:t>n</w:t>
      </w:r>
      <w:r w:rsidRPr="009A0C06">
        <w:t>。</w:t>
      </w:r>
    </w:p>
    <w:p w14:paraId="1ED2B8CF" w14:textId="77777777" w:rsidR="000B16EF" w:rsidRDefault="000B16EF" w:rsidP="000B16EF">
      <w:pPr>
        <w:ind w:firstLine="440"/>
      </w:pPr>
      <w:r>
        <w:rPr>
          <w:rFonts w:hint="eastAsia"/>
        </w:rPr>
        <w:t>（</w:t>
      </w:r>
      <w:r w:rsidRPr="009A0C06">
        <w:t>3</w:t>
      </w:r>
      <w:r w:rsidRPr="009A0C06">
        <w:t>）计算指标信息熵</w:t>
      </w:r>
      <w:proofErr w:type="spellStart"/>
      <w:r w:rsidRPr="009A0C06">
        <w:rPr>
          <w:i/>
          <w:iCs/>
        </w:rPr>
        <w:t>Ej</w:t>
      </w:r>
      <w:proofErr w:type="spellEnd"/>
      <w:r w:rsidRPr="009A0C06">
        <w:t>为</w:t>
      </w:r>
    </w:p>
    <w:p w14:paraId="2CA63CE3" w14:textId="72A31C74" w:rsidR="00B93391" w:rsidRDefault="00B93391" w:rsidP="00E95476">
      <w:pPr>
        <w:pStyle w:val="af3"/>
      </w:pPr>
      <w:r>
        <w:tab/>
      </w:r>
      <w:r w:rsidRPr="00B93391">
        <w:rPr>
          <w:position w:val="-28"/>
        </w:rPr>
        <w:object w:dxaOrig="2240" w:dyaOrig="680" w14:anchorId="7E62AF74">
          <v:shape id="_x0000_i1034" type="#_x0000_t75" style="width:114pt;height:36pt" o:ole="">
            <v:imagedata r:id="rId27" o:title=""/>
          </v:shape>
          <o:OLEObject Type="Embed" ProgID="Equation.DSMT4" ShapeID="_x0000_i1034" DrawAspect="Content" ObjectID="_1823958648"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10</w:instrText>
        </w:r>
      </w:fldSimple>
      <w:r>
        <w:instrText>)</w:instrText>
      </w:r>
      <w:r>
        <w:fldChar w:fldCharType="end"/>
      </w:r>
    </w:p>
    <w:p w14:paraId="15B71101" w14:textId="1845894C" w:rsidR="00B93391" w:rsidRDefault="00B93391" w:rsidP="00E95476">
      <w:pPr>
        <w:pStyle w:val="af3"/>
      </w:pPr>
      <w:r>
        <w:tab/>
      </w:r>
      <w:r w:rsidRPr="00B93391">
        <w:rPr>
          <w:position w:val="-60"/>
        </w:rPr>
        <w:object w:dxaOrig="1080" w:dyaOrig="1020" w14:anchorId="3D991E82">
          <v:shape id="_x0000_i1035" type="#_x0000_t75" style="width:54pt;height:54pt" o:ole="">
            <v:imagedata r:id="rId29" o:title=""/>
          </v:shape>
          <o:OLEObject Type="Embed" ProgID="Equation.DSMT4" ShapeID="_x0000_i1035" DrawAspect="Content" ObjectID="_1823958649"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11</w:instrText>
        </w:r>
      </w:fldSimple>
      <w:r>
        <w:instrText>)</w:instrText>
      </w:r>
      <w:r>
        <w:fldChar w:fldCharType="end"/>
      </w:r>
    </w:p>
    <w:p w14:paraId="6A2DB278" w14:textId="68656A97" w:rsidR="00F83F4B" w:rsidRDefault="000B16EF" w:rsidP="000B16EF">
      <w:pPr>
        <w:ind w:firstLine="440"/>
      </w:pPr>
      <w:r>
        <w:rPr>
          <w:rFonts w:hint="eastAsia"/>
        </w:rPr>
        <w:t>（</w:t>
      </w:r>
      <w:r w:rsidRPr="009A0C06">
        <w:t>4</w:t>
      </w:r>
      <w:r w:rsidRPr="009A0C06">
        <w:t>）计算权重</w:t>
      </w:r>
      <w:proofErr w:type="spellStart"/>
      <w:r w:rsidRPr="009A0C06">
        <w:rPr>
          <w:i/>
          <w:iCs/>
        </w:rPr>
        <w:t>ωj</w:t>
      </w:r>
      <w:proofErr w:type="spellEnd"/>
      <w:r w:rsidRPr="009A0C06">
        <w:t>为</w:t>
      </w:r>
    </w:p>
    <w:p w14:paraId="0C64DF7B" w14:textId="2CE1689A" w:rsidR="0081286C" w:rsidRDefault="0081286C" w:rsidP="0081286C">
      <w:pPr>
        <w:pStyle w:val="af3"/>
      </w:pPr>
      <w:r>
        <w:lastRenderedPageBreak/>
        <w:tab/>
      </w:r>
      <w:r w:rsidRPr="0081286C">
        <w:rPr>
          <w:position w:val="-62"/>
        </w:rPr>
        <w:object w:dxaOrig="1480" w:dyaOrig="1040" w14:anchorId="4C27FEC0">
          <v:shape id="_x0000_i1036" type="#_x0000_t75" style="width:1in;height:54pt" o:ole="">
            <v:imagedata r:id="rId31" o:title=""/>
          </v:shape>
          <o:OLEObject Type="Embed" ProgID="Equation.DSMT4" ShapeID="_x0000_i1036" DrawAspect="Content" ObjectID="_1823958650"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F750F">
          <w:rPr>
            <w:noProof/>
          </w:rPr>
          <w:instrText>2</w:instrText>
        </w:r>
      </w:fldSimple>
      <w:r>
        <w:instrText>.</w:instrText>
      </w:r>
      <w:fldSimple w:instr=" SEQ MTEqn \c \* Arabic \* MERGEFORMAT ">
        <w:r w:rsidR="008F750F">
          <w:rPr>
            <w:noProof/>
          </w:rPr>
          <w:instrText>12</w:instrText>
        </w:r>
      </w:fldSimple>
      <w:r>
        <w:instrText>)</w:instrText>
      </w:r>
      <w:r>
        <w:fldChar w:fldCharType="end"/>
      </w:r>
    </w:p>
    <w:p w14:paraId="3B7CAEE6" w14:textId="1A2B2B6D" w:rsidR="00D00CFF" w:rsidRDefault="00D00CFF" w:rsidP="00D00CFF">
      <w:pPr>
        <w:ind w:firstLine="440"/>
      </w:pPr>
      <w:r>
        <w:rPr>
          <w:rFonts w:hint="eastAsia"/>
        </w:rPr>
        <w:t>在计算出各能源在多能互补中的占比之后，我们通过式</w:t>
      </w:r>
      <w:r>
        <w:rPr>
          <w:iCs/>
        </w:rPr>
        <w:fldChar w:fldCharType="begin"/>
      </w:r>
      <w:r>
        <w:rPr>
          <w:iCs/>
        </w:rPr>
        <w:instrText xml:space="preserve"> </w:instrText>
      </w:r>
      <w:r>
        <w:rPr>
          <w:rFonts w:hint="eastAsia"/>
          <w:iCs/>
        </w:rPr>
        <w:instrText>GOTOBUTTON ZEqnNum796310  \* MERGEFORMAT</w:instrText>
      </w:r>
      <w:r>
        <w:rPr>
          <w:iCs/>
        </w:rPr>
        <w:instrText xml:space="preserve"> </w:instrText>
      </w:r>
      <w:r>
        <w:rPr>
          <w:iCs/>
        </w:rPr>
        <w:fldChar w:fldCharType="begin"/>
      </w:r>
      <w:r>
        <w:rPr>
          <w:iCs/>
        </w:rPr>
        <w:instrText xml:space="preserve"> REF ZEqnNum796310 \* Charformat \! \* MERGEFORMAT </w:instrText>
      </w:r>
      <w:r>
        <w:rPr>
          <w:iCs/>
        </w:rPr>
        <w:fldChar w:fldCharType="separate"/>
      </w:r>
      <w:r w:rsidR="008F750F" w:rsidRPr="008F750F">
        <w:rPr>
          <w:iCs/>
        </w:rPr>
        <w:instrText>(2.13)</w:instrText>
      </w:r>
      <w:r>
        <w:rPr>
          <w:iCs/>
        </w:rPr>
        <w:fldChar w:fldCharType="end"/>
      </w:r>
      <w:r>
        <w:rPr>
          <w:iCs/>
        </w:rPr>
        <w:fldChar w:fldCharType="end"/>
      </w:r>
      <w:r>
        <w:rPr>
          <w:rFonts w:hint="eastAsia"/>
          <w:iCs/>
        </w:rPr>
        <w:t>衡量各能源组合</w:t>
      </w:r>
      <w:r w:rsidRPr="00D00CFF">
        <w:rPr>
          <w:iCs/>
        </w:rPr>
        <w:t>能源利用效率</w:t>
      </w:r>
      <w:r>
        <w:rPr>
          <w:rFonts w:hint="eastAsia"/>
          <w:iCs/>
        </w:rPr>
        <w:t>。</w:t>
      </w:r>
    </w:p>
    <w:p w14:paraId="7AE514D8" w14:textId="4DD14D65" w:rsidR="009307EE" w:rsidRPr="000B16EF" w:rsidRDefault="009307EE" w:rsidP="009307EE">
      <w:pPr>
        <w:pStyle w:val="af3"/>
        <w:ind w:firstLine="440"/>
      </w:pPr>
      <w:r w:rsidRPr="000B16EF">
        <w:tab/>
      </w:r>
      <w:r w:rsidRPr="000B16EF">
        <w:object w:dxaOrig="1644" w:dyaOrig="684" w14:anchorId="5C3F13BD">
          <v:shape id="_x0000_i1037" type="#_x0000_t75" style="width:84pt;height:36pt" o:ole="">
            <v:imagedata r:id="rId33" o:title=""/>
          </v:shape>
          <o:OLEObject Type="Embed" ProgID="Equation.DSMT4" ShapeID="_x0000_i1037" DrawAspect="Content" ObjectID="_1823958651" r:id="rId34"/>
        </w:object>
      </w:r>
      <w:r w:rsidRPr="000B16EF">
        <w:tab/>
      </w:r>
      <w:r w:rsidRPr="000B16EF">
        <w:fldChar w:fldCharType="begin"/>
      </w:r>
      <w:r w:rsidRPr="000B16EF">
        <w:instrText xml:space="preserve"> MACROBUTTON MTPlaceRef \* MERGEFORMAT </w:instrText>
      </w:r>
      <w:r w:rsidRPr="000B16EF">
        <w:fldChar w:fldCharType="begin"/>
      </w:r>
      <w:r w:rsidRPr="000B16EF">
        <w:instrText xml:space="preserve"> SEQ MTEqn \h \* MERGEFORMAT </w:instrText>
      </w:r>
      <w:r w:rsidRPr="000B16EF">
        <w:fldChar w:fldCharType="end"/>
      </w:r>
      <w:bookmarkStart w:id="29" w:name="ZEqnNum796310"/>
      <w:r w:rsidRPr="000B16EF">
        <w:instrText>(</w:instrText>
      </w:r>
      <w:fldSimple w:instr=" SEQ MTSec \c \* Arabic \* MERGEFORMAT ">
        <w:r w:rsidR="008F750F">
          <w:rPr>
            <w:noProof/>
          </w:rPr>
          <w:instrText>2</w:instrText>
        </w:r>
      </w:fldSimple>
      <w:r w:rsidRPr="000B16EF">
        <w:instrText>.</w:instrText>
      </w:r>
      <w:fldSimple w:instr=" SEQ MTEqn \c \* Arabic \* MERGEFORMAT ">
        <w:r w:rsidR="008F750F">
          <w:rPr>
            <w:noProof/>
          </w:rPr>
          <w:instrText>13</w:instrText>
        </w:r>
      </w:fldSimple>
      <w:r w:rsidRPr="000B16EF">
        <w:instrText>)</w:instrText>
      </w:r>
      <w:bookmarkEnd w:id="29"/>
      <w:r w:rsidRPr="000B16EF">
        <w:fldChar w:fldCharType="end"/>
      </w:r>
    </w:p>
    <w:p w14:paraId="28017DAD" w14:textId="3B8F9F42" w:rsidR="009307EE" w:rsidRDefault="009307EE" w:rsidP="00D135B6">
      <w:pPr>
        <w:ind w:firstLine="440"/>
      </w:pPr>
      <w:r w:rsidRPr="000B16EF">
        <w:rPr>
          <w:rFonts w:hint="eastAsia"/>
        </w:rPr>
        <w:t>其中</w:t>
      </w:r>
      <w:proofErr w:type="spellStart"/>
      <w:r w:rsidRPr="000B16EF">
        <w:rPr>
          <w:i/>
          <w:iCs/>
        </w:rPr>
        <w:t>w</w:t>
      </w:r>
      <w:r w:rsidRPr="000B16EF">
        <w:rPr>
          <w:i/>
          <w:iCs/>
          <w:vertAlign w:val="subscript"/>
        </w:rPr>
        <w:t>i</w:t>
      </w:r>
      <w:proofErr w:type="spellEnd"/>
      <w:r w:rsidRPr="000B16EF">
        <w:rPr>
          <w:rFonts w:hint="eastAsia"/>
        </w:rPr>
        <w:t>是第</w:t>
      </w:r>
      <w:proofErr w:type="spellStart"/>
      <w:r w:rsidRPr="000B16EF">
        <w:rPr>
          <w:i/>
          <w:iCs/>
        </w:rPr>
        <w:t>i</w:t>
      </w:r>
      <w:proofErr w:type="spellEnd"/>
      <w:proofErr w:type="gramStart"/>
      <w:r w:rsidRPr="000B16EF">
        <w:rPr>
          <w:rFonts w:hint="eastAsia"/>
        </w:rPr>
        <w:t>个</w:t>
      </w:r>
      <w:proofErr w:type="gramEnd"/>
      <w:r w:rsidRPr="000B16EF">
        <w:rPr>
          <w:rFonts w:hint="eastAsia"/>
        </w:rPr>
        <w:t>能源的熵权，</w:t>
      </w:r>
      <w:proofErr w:type="spellStart"/>
      <w:r w:rsidRPr="000B16EF">
        <w:rPr>
          <w:i/>
          <w:iCs/>
        </w:rPr>
        <w:t>CF</w:t>
      </w:r>
      <w:r w:rsidRPr="000B16EF">
        <w:rPr>
          <w:i/>
          <w:iCs/>
          <w:vertAlign w:val="subscript"/>
        </w:rPr>
        <w:t>t</w:t>
      </w:r>
      <w:proofErr w:type="spellEnd"/>
      <w:r w:rsidRPr="000B16EF">
        <w:rPr>
          <w:rFonts w:hint="eastAsia"/>
        </w:rPr>
        <w:t>是对应的容量系数。</w:t>
      </w:r>
    </w:p>
    <w:p w14:paraId="603C12E5" w14:textId="2CAE2771" w:rsidR="00A27907" w:rsidRDefault="00A27907" w:rsidP="00A27907">
      <w:pPr>
        <w:ind w:firstLine="440"/>
      </w:pPr>
      <w:r>
        <w:rPr>
          <w:rFonts w:hint="eastAsia"/>
        </w:rPr>
        <w:t>标准差计算公式如下：</w:t>
      </w:r>
      <w:r>
        <w:fldChar w:fldCharType="begin"/>
      </w:r>
      <w:r>
        <w:instrText xml:space="preserve"> </w:instrText>
      </w:r>
      <w:r>
        <w:rPr>
          <w:rFonts w:hint="eastAsia"/>
        </w:rPr>
        <w:instrText>MACROBUTTON MTEditEquationSection2</w:instrText>
      </w:r>
      <w:r>
        <w:instrText xml:space="preserve"> </w:instrText>
      </w:r>
      <w:r w:rsidRPr="008D362E">
        <w:rPr>
          <w:rStyle w:val="MTEquationSection"/>
          <w:rFonts w:hint="eastAsia"/>
        </w:rPr>
        <w:instrText>公式节</w:instrText>
      </w:r>
      <w:r w:rsidRPr="008D362E">
        <w:rPr>
          <w:rStyle w:val="MTEquationSection"/>
          <w:rFonts w:hint="eastAsia"/>
        </w:rPr>
        <w:instrText xml:space="preserve"> (</w:instrText>
      </w:r>
      <w:r w:rsidRPr="008D362E">
        <w:rPr>
          <w:rStyle w:val="MTEquationSection"/>
          <w:rFonts w:hint="eastAsia"/>
        </w:rPr>
        <w:instrText>下一节</w:instrText>
      </w:r>
      <w:r w:rsidRPr="008D362E">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7BADCE5A" w14:textId="21B39166" w:rsidR="00A27907" w:rsidRDefault="00A27907" w:rsidP="00A27907">
      <w:pPr>
        <w:pStyle w:val="af3"/>
        <w:ind w:firstLine="440"/>
      </w:pPr>
      <w:r>
        <w:tab/>
      </w:r>
      <w:r w:rsidRPr="0081286C">
        <w:rPr>
          <w:position w:val="-30"/>
        </w:rPr>
        <w:object w:dxaOrig="2040" w:dyaOrig="800" w14:anchorId="0FFC61AE">
          <v:shape id="_x0000_i1038" type="#_x0000_t75" style="width:102pt;height:42pt" o:ole="">
            <v:imagedata r:id="rId35" o:title=""/>
          </v:shape>
          <o:OLEObject Type="Embed" ProgID="Equation.DSMT4" ShapeID="_x0000_i1038" DrawAspect="Content" ObjectID="_1823958652"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918254"/>
      <w:r>
        <w:instrText>(</w:instrText>
      </w:r>
      <w:fldSimple w:instr=" SEQ MTSec \c \* Arabic \* MERGEFORMAT ">
        <w:r w:rsidR="008F750F">
          <w:rPr>
            <w:noProof/>
          </w:rPr>
          <w:instrText>3</w:instrText>
        </w:r>
      </w:fldSimple>
      <w:r>
        <w:instrText>.</w:instrText>
      </w:r>
      <w:fldSimple w:instr=" SEQ MTEqn \c \* Arabic \* MERGEFORMAT ">
        <w:r w:rsidR="008F750F">
          <w:rPr>
            <w:noProof/>
          </w:rPr>
          <w:instrText>1</w:instrText>
        </w:r>
      </w:fldSimple>
      <w:r>
        <w:instrText>)</w:instrText>
      </w:r>
      <w:bookmarkEnd w:id="30"/>
      <w:r>
        <w:fldChar w:fldCharType="end"/>
      </w:r>
    </w:p>
    <w:p w14:paraId="55D259DD" w14:textId="77777777" w:rsidR="00A27907" w:rsidRDefault="00A27907" w:rsidP="00A27907">
      <w:pPr>
        <w:ind w:firstLine="440"/>
      </w:pPr>
      <w:r>
        <w:rPr>
          <w:rFonts w:hint="eastAsia"/>
        </w:rPr>
        <w:t>其中</w:t>
      </w:r>
      <w:r>
        <w:rPr>
          <w:rFonts w:hint="eastAsia"/>
        </w:rPr>
        <w:t>N</w:t>
      </w:r>
      <w:r>
        <w:rPr>
          <w:rFonts w:hint="eastAsia"/>
        </w:rPr>
        <w:t>是数据点数量，</w:t>
      </w:r>
      <w:r>
        <w:rPr>
          <w:rFonts w:hint="eastAsia"/>
        </w:rPr>
        <w:t>x</w:t>
      </w:r>
      <w:r w:rsidRPr="003C03CE">
        <w:rPr>
          <w:rFonts w:hint="eastAsia"/>
          <w:vertAlign w:val="subscript"/>
        </w:rPr>
        <w:t>i</w:t>
      </w:r>
      <w:r>
        <w:rPr>
          <w:rFonts w:hint="eastAsia"/>
        </w:rPr>
        <w:t>是每个数据点，</w:t>
      </w:r>
      <w:r w:rsidRPr="003C03CE">
        <w:rPr>
          <w:rFonts w:ascii="宋体" w:hAnsi="宋体" w:hint="eastAsia"/>
        </w:rPr>
        <w:t>μ</w:t>
      </w:r>
      <w:r>
        <w:rPr>
          <w:rFonts w:hint="eastAsia"/>
        </w:rPr>
        <w:t>是数据平均值。</w:t>
      </w:r>
    </w:p>
    <w:p w14:paraId="51B4610F" w14:textId="6B40E0AA" w:rsidR="00A27907" w:rsidRDefault="00B54358" w:rsidP="00B54358">
      <w:pPr>
        <w:pStyle w:val="3"/>
      </w:pPr>
      <w:bookmarkStart w:id="31" w:name="_Hlk213317525"/>
      <w:r>
        <w:rPr>
          <w:rFonts w:hint="eastAsia"/>
        </w:rPr>
        <w:t>S</w:t>
      </w:r>
      <w:r w:rsidRPr="00B54358">
        <w:t>ensitivity analysis</w:t>
      </w:r>
    </w:p>
    <w:bookmarkEnd w:id="31"/>
    <w:p w14:paraId="34BA300B" w14:textId="4A50941A" w:rsidR="00B54358" w:rsidRDefault="00B54358" w:rsidP="00B54358">
      <w:pPr>
        <w:ind w:firstLine="440"/>
      </w:pPr>
      <w:r>
        <w:rPr>
          <w:rFonts w:hint="eastAsia"/>
        </w:rPr>
        <w:t>为评估舟山群岛各多能互补系统配比方案的可行性以及抗风险能力，本研究引入弃电量和捕获价格作为敏感性指标，对不同区域的开发潜力进行深入剖析，以提供更具经济可行性的开发建议。</w:t>
      </w:r>
    </w:p>
    <w:p w14:paraId="65D1F23B" w14:textId="77777777" w:rsidR="00B54358" w:rsidRDefault="00B54358" w:rsidP="00B54358">
      <w:pPr>
        <w:ind w:firstLine="440"/>
      </w:pPr>
      <w:r w:rsidRPr="006D4B6D">
        <w:rPr>
          <w:rFonts w:hint="eastAsia"/>
        </w:rPr>
        <w:t>弃电量是指系统发出的电量中，由于电网限制、输电容量不足或瞬时出力超过当地负荷需求而未能被利用的电量。</w:t>
      </w:r>
      <w:r>
        <w:rPr>
          <w:rFonts w:hint="eastAsia"/>
        </w:rPr>
        <w:t>其计算公式为</w:t>
      </w:r>
    </w:p>
    <w:p w14:paraId="4246B247" w14:textId="77777777" w:rsidR="00B54358" w:rsidRDefault="00B54358" w:rsidP="00B54358">
      <w:pPr>
        <w:pStyle w:val="af3"/>
        <w:ind w:firstLine="440"/>
      </w:pPr>
      <w:r>
        <w:tab/>
      </w:r>
      <w:r w:rsidRPr="008D362E">
        <w:rPr>
          <w:position w:val="-28"/>
        </w:rPr>
        <w:object w:dxaOrig="3400" w:dyaOrig="680" w14:anchorId="18C2E1C2">
          <v:shape id="_x0000_i1039" type="#_x0000_t75" style="width:169.65pt;height:34pt" o:ole="">
            <v:imagedata r:id="rId37" o:title=""/>
          </v:shape>
          <o:OLEObject Type="Embed" ProgID="Equation.DSMT4" ShapeID="_x0000_i1039" DrawAspect="Content" ObjectID="_1823958653"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1</w:instrText>
        </w:r>
      </w:fldSimple>
      <w:r>
        <w:instrText>)</w:instrText>
      </w:r>
      <w:r>
        <w:fldChar w:fldCharType="end"/>
      </w:r>
    </w:p>
    <w:p w14:paraId="2D321666" w14:textId="77777777" w:rsidR="00B54358" w:rsidRDefault="00B54358" w:rsidP="00B54358">
      <w:pPr>
        <w:ind w:firstLine="440"/>
      </w:pPr>
      <w:r>
        <w:rPr>
          <w:rFonts w:hint="eastAsia"/>
        </w:rPr>
        <w:t>其中</w:t>
      </w:r>
      <w:proofErr w:type="spellStart"/>
      <w:r>
        <w:rPr>
          <w:rFonts w:hint="eastAsia"/>
        </w:rPr>
        <w:t>Pgen,t</w:t>
      </w:r>
      <w:proofErr w:type="spellEnd"/>
      <w:r>
        <w:rPr>
          <w:rFonts w:hint="eastAsia"/>
        </w:rPr>
        <w:t>指系统在</w:t>
      </w:r>
      <w:r>
        <w:rPr>
          <w:rFonts w:hint="eastAsia"/>
        </w:rPr>
        <w:t>t</w:t>
      </w:r>
      <w:r>
        <w:rPr>
          <w:rFonts w:hint="eastAsia"/>
        </w:rPr>
        <w:t>时刻的总发电功率，计算公式为</w:t>
      </w:r>
    </w:p>
    <w:p w14:paraId="75922144" w14:textId="77777777" w:rsidR="00B54358" w:rsidRDefault="00B54358" w:rsidP="00B54358">
      <w:pPr>
        <w:pStyle w:val="af3"/>
        <w:ind w:firstLine="440"/>
      </w:pPr>
      <w:r>
        <w:tab/>
      </w:r>
      <w:r w:rsidRPr="00ED7FDA">
        <w:rPr>
          <w:position w:val="-28"/>
        </w:rPr>
        <w:object w:dxaOrig="2400" w:dyaOrig="680" w14:anchorId="075B850E">
          <v:shape id="_x0000_i1040" type="#_x0000_t75" style="width:120pt;height:34pt" o:ole="">
            <v:imagedata r:id="rId39" o:title=""/>
          </v:shape>
          <o:OLEObject Type="Embed" ProgID="Equation.DSMT4" ShapeID="_x0000_i1040" DrawAspect="Content" ObjectID="_1823958654"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2</w:instrText>
        </w:r>
      </w:fldSimple>
      <w:r>
        <w:instrText>)</w:instrText>
      </w:r>
      <w:r>
        <w:fldChar w:fldCharType="end"/>
      </w:r>
    </w:p>
    <w:p w14:paraId="02132239" w14:textId="32BDC67E" w:rsidR="00B54358" w:rsidRDefault="00B54358" w:rsidP="00B54358">
      <w:pPr>
        <w:ind w:firstLine="440"/>
      </w:pPr>
      <w:proofErr w:type="spellStart"/>
      <w:r>
        <w:rPr>
          <w:rFonts w:hint="eastAsia"/>
        </w:rPr>
        <w:t>Pload,t</w:t>
      </w:r>
      <w:proofErr w:type="spellEnd"/>
      <w:r>
        <w:rPr>
          <w:rFonts w:hint="eastAsia"/>
        </w:rPr>
        <w:t>指系统在</w:t>
      </w:r>
      <w:r>
        <w:rPr>
          <w:rFonts w:hint="eastAsia"/>
        </w:rPr>
        <w:t>t</w:t>
      </w:r>
      <w:r>
        <w:rPr>
          <w:rFonts w:hint="eastAsia"/>
        </w:rPr>
        <w:t>时刻的实际负荷需求或电网可接纳容量，是决定了是否弃电的关键约束根据</w:t>
      </w:r>
      <w:r>
        <w:rPr>
          <w:rFonts w:hint="eastAsia"/>
        </w:rPr>
        <w:t>Zhang</w:t>
      </w:r>
      <w:r>
        <w:rPr>
          <w:rFonts w:hint="eastAsia"/>
        </w:rPr>
        <w:t>等人</w:t>
      </w:r>
      <w:bookmarkStart w:id="32" w:name="OLE_LINK2"/>
      <w:r>
        <w:rPr>
          <w:rFonts w:hint="eastAsia"/>
        </w:rPr>
        <w:t>(2018)</w:t>
      </w:r>
      <w:r>
        <w:fldChar w:fldCharType="begin"/>
      </w:r>
      <w:r>
        <w:instrText xml:space="preserve"> </w:instrText>
      </w:r>
      <w:r>
        <w:rPr>
          <w:rFonts w:hint="eastAsia"/>
        </w:rPr>
        <w:instrText>REF _Ref211933301 \r \h</w:instrText>
      </w:r>
      <w:r>
        <w:instrText xml:space="preserve"> </w:instrText>
      </w:r>
      <w:r>
        <w:fldChar w:fldCharType="separate"/>
      </w:r>
      <w:r w:rsidR="001820DB">
        <w:t>[35]</w:t>
      </w:r>
      <w:r>
        <w:fldChar w:fldCharType="end"/>
      </w:r>
      <w:r>
        <w:rPr>
          <w:rFonts w:hint="eastAsia"/>
        </w:rPr>
        <w:t>的研究</w:t>
      </w:r>
      <w:bookmarkEnd w:id="32"/>
      <w:r>
        <w:rPr>
          <w:rFonts w:hint="eastAsia"/>
        </w:rPr>
        <w:t>，由于中国北</w:t>
      </w:r>
      <w:proofErr w:type="gramStart"/>
      <w:r>
        <w:rPr>
          <w:rFonts w:hint="eastAsia"/>
        </w:rPr>
        <w:t>麂</w:t>
      </w:r>
      <w:proofErr w:type="gramEnd"/>
      <w:r>
        <w:rPr>
          <w:rFonts w:hint="eastAsia"/>
        </w:rPr>
        <w:t>岛的人口密度和舟山群岛人口密度相近，因此我们以峰值负荷</w:t>
      </w:r>
      <w:r>
        <w:rPr>
          <w:rFonts w:hint="eastAsia"/>
        </w:rPr>
        <w:t>800kW</w:t>
      </w:r>
      <w:r>
        <w:rPr>
          <w:rFonts w:hint="eastAsia"/>
        </w:rPr>
        <w:t>作为参考，</w:t>
      </w:r>
      <w:r w:rsidRPr="00295262">
        <w:t>Husein</w:t>
      </w:r>
      <w:r>
        <w:rPr>
          <w:rFonts w:hint="eastAsia"/>
        </w:rPr>
        <w:t>等人</w:t>
      </w:r>
      <w:r>
        <w:rPr>
          <w:rFonts w:hint="eastAsia"/>
        </w:rPr>
        <w:t>(2017)</w:t>
      </w:r>
      <w:r>
        <w:fldChar w:fldCharType="begin"/>
      </w:r>
      <w:r>
        <w:instrText xml:space="preserve"> </w:instrText>
      </w:r>
      <w:r>
        <w:rPr>
          <w:rFonts w:hint="eastAsia"/>
        </w:rPr>
        <w:instrText>REF _Ref211933356 \r \h</w:instrText>
      </w:r>
      <w:r>
        <w:instrText xml:space="preserve"> </w:instrText>
      </w:r>
      <w:r>
        <w:fldChar w:fldCharType="separate"/>
      </w:r>
      <w:r w:rsidR="001820DB">
        <w:t>[36]</w:t>
      </w:r>
      <w:r>
        <w:fldChar w:fldCharType="end"/>
      </w:r>
      <w:r>
        <w:rPr>
          <w:rFonts w:hint="eastAsia"/>
        </w:rPr>
        <w:t>和</w:t>
      </w:r>
      <w:r w:rsidRPr="005E2B6B">
        <w:t>Bertheau</w:t>
      </w:r>
      <w:r>
        <w:rPr>
          <w:rFonts w:hint="eastAsia"/>
        </w:rPr>
        <w:t>等人</w:t>
      </w:r>
      <w:r>
        <w:rPr>
          <w:rFonts w:hint="eastAsia"/>
        </w:rPr>
        <w:t>(2020)</w:t>
      </w:r>
      <w:r>
        <w:fldChar w:fldCharType="begin"/>
      </w:r>
      <w:r>
        <w:instrText xml:space="preserve"> </w:instrText>
      </w:r>
      <w:r>
        <w:rPr>
          <w:rFonts w:hint="eastAsia"/>
        </w:rPr>
        <w:instrText>REF _Ref211940020 \r \h</w:instrText>
      </w:r>
      <w:r>
        <w:instrText xml:space="preserve"> </w:instrText>
      </w:r>
      <w:r>
        <w:fldChar w:fldCharType="separate"/>
      </w:r>
      <w:r w:rsidR="001820DB">
        <w:t>[37]</w:t>
      </w:r>
      <w:r>
        <w:fldChar w:fldCharType="end"/>
      </w:r>
      <w:r>
        <w:rPr>
          <w:rFonts w:hint="eastAsia"/>
        </w:rPr>
        <w:t>的研究表明，小型海岛，以低能耗</w:t>
      </w:r>
      <w:r w:rsidRPr="00F45869">
        <w:t>产业</w:t>
      </w:r>
      <w:r>
        <w:rPr>
          <w:rFonts w:hint="eastAsia"/>
        </w:rPr>
        <w:t>为主（渔业，农业等）的平均负荷约等于峰值负荷的</w:t>
      </w:r>
      <w:r>
        <w:rPr>
          <w:rFonts w:hint="eastAsia"/>
        </w:rPr>
        <w:t>0.5</w:t>
      </w:r>
      <w:r>
        <w:rPr>
          <w:rFonts w:hint="eastAsia"/>
        </w:rPr>
        <w:t>倍左右，因此舟山群岛的平均负荷可认为是</w:t>
      </w:r>
      <w:r>
        <w:rPr>
          <w:rFonts w:hint="eastAsia"/>
        </w:rPr>
        <w:t>400kW</w:t>
      </w:r>
      <w:r>
        <w:rPr>
          <w:rFonts w:hint="eastAsia"/>
        </w:rPr>
        <w:t>；同时采用用电早高峰和晚高峰的动态负荷计算方式，因此选取正弦函数生成动态负荷作为理想化的负荷；Δ</w:t>
      </w:r>
      <w:r>
        <w:rPr>
          <w:rFonts w:hint="eastAsia"/>
        </w:rPr>
        <w:t>t</w:t>
      </w:r>
      <w:r>
        <w:rPr>
          <w:rFonts w:hint="eastAsia"/>
        </w:rPr>
        <w:t>为时间步长，通常为</w:t>
      </w:r>
      <w:r>
        <w:rPr>
          <w:rFonts w:hint="eastAsia"/>
        </w:rPr>
        <w:t>1</w:t>
      </w:r>
      <w:r>
        <w:rPr>
          <w:rFonts w:hint="eastAsia"/>
        </w:rPr>
        <w:t>小时。</w:t>
      </w:r>
    </w:p>
    <w:p w14:paraId="33148334" w14:textId="77777777" w:rsidR="00B54358" w:rsidRDefault="00B54358" w:rsidP="00B54358">
      <w:pPr>
        <w:ind w:firstLine="440"/>
      </w:pPr>
      <w:r w:rsidRPr="002547D9">
        <w:rPr>
          <w:rFonts w:hint="eastAsia"/>
        </w:rPr>
        <w:t>捕获价格是可再生能源发电的实际加权平均售价。如果</w:t>
      </w:r>
      <w:proofErr w:type="spellStart"/>
      <w:r>
        <w:rPr>
          <w:rFonts w:hint="eastAsia"/>
        </w:rPr>
        <w:t>Pcap</w:t>
      </w:r>
      <w:proofErr w:type="spellEnd"/>
      <w:r w:rsidRPr="002547D9">
        <w:rPr>
          <w:rFonts w:hint="eastAsia"/>
        </w:rPr>
        <w:t>高于市场平均电价，说明该系统出力与高电价时段（如晚高峰）匹配良好，经济效益高。</w:t>
      </w:r>
    </w:p>
    <w:p w14:paraId="34FA38F6" w14:textId="77777777" w:rsidR="00B54358" w:rsidRDefault="00B54358" w:rsidP="00B54358">
      <w:pPr>
        <w:pStyle w:val="af3"/>
        <w:ind w:firstLine="440"/>
      </w:pPr>
      <w:r>
        <w:lastRenderedPageBreak/>
        <w:tab/>
      </w:r>
      <w:r w:rsidRPr="002547D9">
        <w:rPr>
          <w:position w:val="-30"/>
        </w:rPr>
        <w:object w:dxaOrig="3060" w:dyaOrig="1020" w14:anchorId="5D0C18B1">
          <v:shape id="_x0000_i1041" type="#_x0000_t75" style="width:153pt;height:51pt" o:ole="">
            <v:imagedata r:id="rId41" o:title=""/>
          </v:shape>
          <o:OLEObject Type="Embed" ProgID="Equation.DSMT4" ShapeID="_x0000_i1041" DrawAspect="Content" ObjectID="_1823958655"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3</w:instrText>
        </w:r>
      </w:fldSimple>
      <w:r>
        <w:instrText>)</w:instrText>
      </w:r>
      <w:r>
        <w:fldChar w:fldCharType="end"/>
      </w:r>
    </w:p>
    <w:p w14:paraId="7E680264" w14:textId="77777777" w:rsidR="00B54358" w:rsidRDefault="00B54358" w:rsidP="00B54358">
      <w:pPr>
        <w:pStyle w:val="af3"/>
        <w:ind w:firstLine="440"/>
      </w:pPr>
      <w:r>
        <w:rPr>
          <w:rFonts w:hint="eastAsia"/>
        </w:rPr>
        <w:t>其中</w:t>
      </w:r>
      <w:proofErr w:type="spellStart"/>
      <w:r>
        <w:rPr>
          <w:rFonts w:hint="eastAsia"/>
        </w:rPr>
        <w:t>Pdelivered,t</w:t>
      </w:r>
      <w:proofErr w:type="spellEnd"/>
      <w:r>
        <w:rPr>
          <w:rFonts w:hint="eastAsia"/>
        </w:rPr>
        <w:t>代表系统在</w:t>
      </w:r>
      <w:r>
        <w:rPr>
          <w:rFonts w:hint="eastAsia"/>
        </w:rPr>
        <w:t>t</w:t>
      </w:r>
      <w:r>
        <w:rPr>
          <w:rFonts w:hint="eastAsia"/>
        </w:rPr>
        <w:t>时刻实际输送到电网或负荷功率，计算公式如下</w:t>
      </w:r>
    </w:p>
    <w:p w14:paraId="7730AC0A" w14:textId="77777777" w:rsidR="00B54358" w:rsidRDefault="00B54358" w:rsidP="00B54358">
      <w:pPr>
        <w:pStyle w:val="af3"/>
        <w:ind w:firstLine="440"/>
      </w:pPr>
      <w:r>
        <w:tab/>
      </w:r>
      <w:r w:rsidRPr="00903C1E">
        <w:rPr>
          <w:position w:val="-14"/>
        </w:rPr>
        <w:object w:dxaOrig="2120" w:dyaOrig="380" w14:anchorId="341C1764">
          <v:shape id="_x0000_i1042" type="#_x0000_t75" style="width:106pt;height:19pt" o:ole="">
            <v:imagedata r:id="rId43" o:title=""/>
          </v:shape>
          <o:OLEObject Type="Embed" ProgID="Equation.DSMT4" ShapeID="_x0000_i1042" DrawAspect="Content" ObjectID="_1823958656"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2</w:instrText>
        </w:r>
      </w:fldSimple>
      <w:r>
        <w:instrText>.</w:instrText>
      </w:r>
      <w:fldSimple w:instr=" SEQ MTEqn \c \* Arabic \* MERGEFORMAT ">
        <w:r>
          <w:rPr>
            <w:noProof/>
          </w:rPr>
          <w:instrText>4</w:instrText>
        </w:r>
      </w:fldSimple>
      <w:r>
        <w:instrText>)</w:instrText>
      </w:r>
      <w:r>
        <w:fldChar w:fldCharType="end"/>
      </w:r>
    </w:p>
    <w:p w14:paraId="2144E343" w14:textId="77777777" w:rsidR="00B54358" w:rsidRDefault="00B54358" w:rsidP="00B54358">
      <w:pPr>
        <w:ind w:firstLine="440"/>
      </w:pPr>
      <w:r>
        <w:rPr>
          <w:rFonts w:hint="eastAsia"/>
        </w:rPr>
        <w:t>其中</w:t>
      </w:r>
      <w:proofErr w:type="spellStart"/>
      <w:r>
        <w:rPr>
          <w:rFonts w:hint="eastAsia"/>
        </w:rPr>
        <w:t>Pcur,t</w:t>
      </w:r>
      <w:proofErr w:type="spellEnd"/>
      <w:r>
        <w:rPr>
          <w:rFonts w:hint="eastAsia"/>
        </w:rPr>
        <w:t>是</w:t>
      </w:r>
      <w:r>
        <w:rPr>
          <w:rFonts w:hint="eastAsia"/>
        </w:rPr>
        <w:t>t</w:t>
      </w:r>
      <w:r>
        <w:rPr>
          <w:rFonts w:hint="eastAsia"/>
        </w:rPr>
        <w:t>时刻的弃电功率。</w:t>
      </w:r>
    </w:p>
    <w:p w14:paraId="6ACF3CE8" w14:textId="0A8BF2C1" w:rsidR="00B54358" w:rsidRDefault="00B54358" w:rsidP="00B54358">
      <w:pPr>
        <w:ind w:firstLine="440"/>
      </w:pPr>
      <w:proofErr w:type="spellStart"/>
      <w:r>
        <w:rPr>
          <w:rFonts w:hint="eastAsia"/>
        </w:rPr>
        <w:t>Pricet</w:t>
      </w:r>
      <w:proofErr w:type="spellEnd"/>
      <w:r>
        <w:rPr>
          <w:rFonts w:hint="eastAsia"/>
        </w:rPr>
        <w:t>表示系统在</w:t>
      </w:r>
      <w:r>
        <w:rPr>
          <w:rFonts w:hint="eastAsia"/>
        </w:rPr>
        <w:t>t</w:t>
      </w:r>
      <w:r>
        <w:rPr>
          <w:rFonts w:hint="eastAsia"/>
        </w:rPr>
        <w:t>时刻的电能市场价格，根据</w:t>
      </w:r>
      <w:r w:rsidRPr="005671C4">
        <w:rPr>
          <w:rFonts w:hint="eastAsia"/>
        </w:rPr>
        <w:t>2024</w:t>
      </w:r>
      <w:r w:rsidRPr="005671C4">
        <w:rPr>
          <w:rFonts w:hint="eastAsia"/>
        </w:rPr>
        <w:t>年度中国电力市场发展</w:t>
      </w:r>
      <w:r>
        <w:rPr>
          <w:rFonts w:hint="eastAsia"/>
        </w:rPr>
        <w:t>报告</w:t>
      </w:r>
      <w:r>
        <w:fldChar w:fldCharType="begin"/>
      </w:r>
      <w:r>
        <w:instrText xml:space="preserve"> </w:instrText>
      </w:r>
      <w:r>
        <w:rPr>
          <w:rFonts w:hint="eastAsia"/>
        </w:rPr>
        <w:instrText>REF _Ref211933576 \r \h</w:instrText>
      </w:r>
      <w:r>
        <w:instrText xml:space="preserve"> </w:instrText>
      </w:r>
      <w:r>
        <w:fldChar w:fldCharType="separate"/>
      </w:r>
      <w:r>
        <w:t>[38]</w:t>
      </w:r>
      <w:r>
        <w:fldChar w:fldCharType="end"/>
      </w:r>
      <w:r>
        <w:rPr>
          <w:rFonts w:hint="eastAsia"/>
        </w:rPr>
        <w:t>研究表明，中国平均</w:t>
      </w:r>
      <w:r w:rsidRPr="00EE44B0">
        <w:t>市场化交易价格</w:t>
      </w:r>
      <w:r>
        <w:rPr>
          <w:rFonts w:hint="eastAsia"/>
        </w:rPr>
        <w:t>在</w:t>
      </w:r>
      <w:r>
        <w:rPr>
          <w:rFonts w:hint="eastAsia"/>
        </w:rPr>
        <w:t>0.4</w:t>
      </w:r>
      <w:r>
        <w:rPr>
          <w:rFonts w:hint="eastAsia"/>
        </w:rPr>
        <w:t>元每千瓦时，</w:t>
      </w:r>
      <w:proofErr w:type="spellStart"/>
      <w:r>
        <w:rPr>
          <w:rFonts w:hint="eastAsia"/>
        </w:rPr>
        <w:t>ESold</w:t>
      </w:r>
      <w:proofErr w:type="spellEnd"/>
      <w:r>
        <w:rPr>
          <w:rFonts w:hint="eastAsia"/>
        </w:rPr>
        <w:t>指系统在全年实际总发电量。</w:t>
      </w:r>
    </w:p>
    <w:p w14:paraId="291C377B" w14:textId="77777777" w:rsidR="006E5019" w:rsidRDefault="006E5019" w:rsidP="006E5019">
      <w:pPr>
        <w:pStyle w:val="2"/>
      </w:pPr>
      <w:r w:rsidRPr="006E5019">
        <w:t>Results</w:t>
      </w:r>
    </w:p>
    <w:p w14:paraId="6A228B0D" w14:textId="2ACD7E53" w:rsidR="001A47F5" w:rsidRPr="001A47F5" w:rsidRDefault="00F33B53" w:rsidP="00F33B53">
      <w:pPr>
        <w:ind w:firstLine="440"/>
      </w:pPr>
      <w:r w:rsidRPr="00F33B53">
        <w:rPr>
          <w:rFonts w:hint="eastAsia"/>
        </w:rPr>
        <w:t>本研究基于容量因子（</w:t>
      </w:r>
      <w:proofErr w:type="spellStart"/>
      <w:r w:rsidRPr="00F33B53">
        <w:rPr>
          <w:rFonts w:hint="eastAsia"/>
        </w:rPr>
        <w:t>CFt</w:t>
      </w:r>
      <w:proofErr w:type="spellEnd"/>
      <w:r w:rsidRPr="00F33B53">
        <w:rPr>
          <w:rFonts w:hint="eastAsia"/>
        </w:rPr>
        <w:t>）分析了舟山群岛区域内多种可再生能源的年内变化规律及其互补特性。</w:t>
      </w:r>
      <w:proofErr w:type="spellStart"/>
      <w:r w:rsidRPr="00F33B53">
        <w:rPr>
          <w:rFonts w:hint="eastAsia"/>
        </w:rPr>
        <w:t>CFt</w:t>
      </w:r>
      <w:proofErr w:type="spellEnd"/>
      <w:r w:rsidRPr="00F33B53">
        <w:rPr>
          <w:rFonts w:hint="eastAsia"/>
        </w:rPr>
        <w:t xml:space="preserve"> </w:t>
      </w:r>
      <w:r w:rsidRPr="00F33B53">
        <w:rPr>
          <w:rFonts w:hint="eastAsia"/>
        </w:rPr>
        <w:t>及其标准差（σ）用于衡量能源利用率与输出波动性，前者反映装机产能利用水平，后者反映系统的平稳性。理想的多能系统应在保证较高</w:t>
      </w:r>
      <w:r w:rsidRPr="00F33B53">
        <w:rPr>
          <w:rFonts w:hint="eastAsia"/>
        </w:rPr>
        <w:t xml:space="preserve"> </w:t>
      </w:r>
      <w:proofErr w:type="spellStart"/>
      <w:r w:rsidRPr="00F33B53">
        <w:rPr>
          <w:rFonts w:hint="eastAsia"/>
        </w:rPr>
        <w:t>CFt</w:t>
      </w:r>
      <w:proofErr w:type="spellEnd"/>
      <w:r w:rsidRPr="00F33B53">
        <w:rPr>
          <w:rFonts w:hint="eastAsia"/>
        </w:rPr>
        <w:t xml:space="preserve"> </w:t>
      </w:r>
      <w:r w:rsidRPr="00F33B53">
        <w:rPr>
          <w:rFonts w:hint="eastAsia"/>
        </w:rPr>
        <w:t>的同时保持较低的σ，从而实现稳定高效的能源供给。</w:t>
      </w:r>
    </w:p>
    <w:p w14:paraId="20602EF3" w14:textId="2CBD906B" w:rsidR="00091303" w:rsidRDefault="00E93F22" w:rsidP="000B16EF">
      <w:pPr>
        <w:pStyle w:val="3"/>
      </w:pPr>
      <w:bookmarkStart w:id="33" w:name="_Hlk213317667"/>
      <w:r w:rsidRPr="00E93F22">
        <w:t>Temporal Characteristics of Capacity Factors for Each Energy Source</w:t>
      </w:r>
    </w:p>
    <w:bookmarkEnd w:id="33"/>
    <w:p w14:paraId="39263346" w14:textId="3A93C883" w:rsidR="0042200D" w:rsidRDefault="00F33B53" w:rsidP="0042200D">
      <w:pPr>
        <w:ind w:firstLine="440"/>
      </w:pPr>
      <w:r w:rsidRPr="00F33B53">
        <w:rPr>
          <w:rFonts w:hint="eastAsia"/>
        </w:rPr>
        <w:t>四类能源的年内变化如</w:t>
      </w:r>
      <w:r>
        <w:fldChar w:fldCharType="begin"/>
      </w:r>
      <w:r>
        <w:instrText xml:space="preserve"> </w:instrText>
      </w:r>
      <w:r>
        <w:rPr>
          <w:rFonts w:hint="eastAsia"/>
        </w:rPr>
        <w:instrText>REF _Ref211261857 \h</w:instrText>
      </w:r>
      <w:r>
        <w:instrText xml:space="preserve"> </w:instrText>
      </w:r>
      <w:r>
        <w:fldChar w:fldCharType="separate"/>
      </w:r>
      <w:r>
        <w:t xml:space="preserve">Figure </w:t>
      </w:r>
      <w:r>
        <w:rPr>
          <w:noProof/>
        </w:rPr>
        <w:t>2</w:t>
      </w:r>
      <w:r>
        <w:fldChar w:fldCharType="end"/>
      </w:r>
      <w:r w:rsidRPr="00F33B53">
        <w:rPr>
          <w:rFonts w:hint="eastAsia"/>
        </w:rPr>
        <w:t>所示，表现出显著的季节差异。风能在冬季（</w:t>
      </w:r>
      <w:r w:rsidRPr="00F33B53">
        <w:rPr>
          <w:rFonts w:hint="eastAsia"/>
        </w:rPr>
        <w:t>12</w:t>
      </w:r>
      <w:r w:rsidRPr="00F33B53">
        <w:rPr>
          <w:rFonts w:hint="eastAsia"/>
        </w:rPr>
        <w:t>月至翌年</w:t>
      </w:r>
      <w:r w:rsidRPr="00F33B53">
        <w:rPr>
          <w:rFonts w:hint="eastAsia"/>
        </w:rPr>
        <w:t>2</w:t>
      </w:r>
      <w:r w:rsidRPr="00F33B53">
        <w:rPr>
          <w:rFonts w:hint="eastAsia"/>
        </w:rPr>
        <w:t>月）达到峰值，夏季出力显著下降；波浪能的时序特征与风能高度一致，在冬季随风场增强而上升。太阳能则在夏季（</w:t>
      </w:r>
      <w:r w:rsidRPr="00F33B53">
        <w:rPr>
          <w:rFonts w:hint="eastAsia"/>
        </w:rPr>
        <w:t>6</w:t>
      </w:r>
      <w:r w:rsidRPr="00F33B53">
        <w:rPr>
          <w:rFonts w:hint="eastAsia"/>
        </w:rPr>
        <w:t>月至</w:t>
      </w:r>
      <w:r w:rsidRPr="00F33B53">
        <w:rPr>
          <w:rFonts w:hint="eastAsia"/>
        </w:rPr>
        <w:t>8</w:t>
      </w:r>
      <w:r w:rsidRPr="00F33B53">
        <w:rPr>
          <w:rFonts w:hint="eastAsia"/>
        </w:rPr>
        <w:t>月）达到最大值，冬季辐照明显减弱，与风能呈典型的反相关系。潮流能受天文规律控制，全年输出较为稳定，季节性波动最小。季度箱线图（</w:t>
      </w:r>
      <w:r>
        <w:fldChar w:fldCharType="begin"/>
      </w:r>
      <w:r>
        <w:instrText xml:space="preserve"> </w:instrText>
      </w:r>
      <w:r>
        <w:rPr>
          <w:rFonts w:hint="eastAsia"/>
        </w:rPr>
        <w:instrText>REF _Ref213163830 \h</w:instrText>
      </w:r>
      <w:r>
        <w:instrText xml:space="preserve"> </w:instrText>
      </w:r>
      <w:r>
        <w:fldChar w:fldCharType="separate"/>
      </w:r>
      <w:r>
        <w:t xml:space="preserve">Figure </w:t>
      </w:r>
      <w:r>
        <w:rPr>
          <w:noProof/>
        </w:rPr>
        <w:t>3</w:t>
      </w:r>
      <w:r>
        <w:fldChar w:fldCharType="end"/>
      </w:r>
      <w:r w:rsidRPr="00F33B53">
        <w:rPr>
          <w:rFonts w:hint="eastAsia"/>
        </w:rPr>
        <w:t>）进一步揭示出风能的波动幅度最大，而潮流能的离散性最低。总体而言，舟山海域呈现“风波同峰、光伏反相”的时间格局，为实现多能互补提供了天然的资源基础</w:t>
      </w:r>
      <w:r w:rsidR="00213997" w:rsidRPr="0042200D">
        <w:rPr>
          <w:rFonts w:hint="eastAsia"/>
        </w:rPr>
        <w:t>。</w:t>
      </w:r>
    </w:p>
    <w:p w14:paraId="020C2ECC" w14:textId="11104B52" w:rsidR="0042200D" w:rsidRDefault="0042200D" w:rsidP="0042200D">
      <w:pPr>
        <w:pStyle w:val="af0"/>
      </w:pPr>
      <w:r w:rsidRPr="0042200D">
        <w:rPr>
          <w:rFonts w:hint="eastAsia"/>
        </w:rPr>
        <w:drawing>
          <wp:inline distT="0" distB="0" distL="0" distR="0" wp14:anchorId="4C998563" wp14:editId="389F12B6">
            <wp:extent cx="5040000" cy="2902813"/>
            <wp:effectExtent l="0" t="0" r="8255" b="0"/>
            <wp:docPr id="2324500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rotWithShape="1">
                    <a:blip r:embed="rId45">
                      <a:extLst>
                        <a:ext uri="{28A0092B-C50C-407E-A947-70E740481C1C}">
                          <a14:useLocalDpi xmlns:a14="http://schemas.microsoft.com/office/drawing/2010/main" val="0"/>
                        </a:ext>
                      </a:extLst>
                    </a:blip>
                    <a:srcRect l="8416" t="3394" r="8784" b="2499"/>
                    <a:stretch>
                      <a:fillRect/>
                    </a:stretch>
                  </pic:blipFill>
                  <pic:spPr bwMode="auto">
                    <a:xfrm>
                      <a:off x="0" y="0"/>
                      <a:ext cx="5040000" cy="2902813"/>
                    </a:xfrm>
                    <a:prstGeom prst="rect">
                      <a:avLst/>
                    </a:prstGeom>
                    <a:noFill/>
                    <a:ln>
                      <a:noFill/>
                    </a:ln>
                    <a:extLst>
                      <a:ext uri="{53640926-AAD7-44D8-BBD7-CCE9431645EC}">
                        <a14:shadowObscured xmlns:a14="http://schemas.microsoft.com/office/drawing/2010/main"/>
                      </a:ext>
                    </a:extLst>
                  </pic:spPr>
                </pic:pic>
              </a:graphicData>
            </a:graphic>
          </wp:inline>
        </w:drawing>
      </w:r>
    </w:p>
    <w:p w14:paraId="286C034E" w14:textId="235B52AA" w:rsidR="0042200D" w:rsidRDefault="0042200D" w:rsidP="0042200D">
      <w:pPr>
        <w:pStyle w:val="af2"/>
        <w:ind w:firstLine="440"/>
      </w:pPr>
      <w:bookmarkStart w:id="34" w:name="_Ref211261857"/>
      <w:r>
        <w:t xml:space="preserve">Figure </w:t>
      </w:r>
      <w:fldSimple w:instr=" SEQ Figure \* ARABIC ">
        <w:r w:rsidR="00D3396D">
          <w:rPr>
            <w:noProof/>
          </w:rPr>
          <w:t>2</w:t>
        </w:r>
      </w:fldSimple>
      <w:bookmarkEnd w:id="34"/>
    </w:p>
    <w:p w14:paraId="1CC15177" w14:textId="77777777" w:rsidR="0042200D" w:rsidRDefault="0042200D" w:rsidP="0042200D">
      <w:pPr>
        <w:pStyle w:val="af0"/>
        <w:keepNext/>
      </w:pPr>
      <w:r>
        <w:lastRenderedPageBreak/>
        <w:drawing>
          <wp:inline distT="0" distB="0" distL="0" distR="0" wp14:anchorId="6C63404F" wp14:editId="3DAB9F3C">
            <wp:extent cx="5266055" cy="2667000"/>
            <wp:effectExtent l="0" t="0" r="0" b="0"/>
            <wp:docPr id="1238218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6055" cy="2667000"/>
                    </a:xfrm>
                    <a:prstGeom prst="rect">
                      <a:avLst/>
                    </a:prstGeom>
                    <a:noFill/>
                    <a:ln>
                      <a:noFill/>
                    </a:ln>
                  </pic:spPr>
                </pic:pic>
              </a:graphicData>
            </a:graphic>
          </wp:inline>
        </w:drawing>
      </w:r>
    </w:p>
    <w:p w14:paraId="3AD2AE57" w14:textId="78CC077D" w:rsidR="0042200D" w:rsidRDefault="0042200D" w:rsidP="0042200D">
      <w:pPr>
        <w:pStyle w:val="af2"/>
      </w:pPr>
      <w:bookmarkStart w:id="35" w:name="_Ref213163830"/>
      <w:r>
        <w:t xml:space="preserve">Figure </w:t>
      </w:r>
      <w:fldSimple w:instr=" SEQ Figure \* ARABIC ">
        <w:r w:rsidR="00D3396D">
          <w:rPr>
            <w:noProof/>
          </w:rPr>
          <w:t>3</w:t>
        </w:r>
      </w:fldSimple>
      <w:bookmarkEnd w:id="35"/>
    </w:p>
    <w:p w14:paraId="2CDD5D88" w14:textId="7D03BF82" w:rsidR="00D3396D" w:rsidRDefault="00D3396D" w:rsidP="00D3396D">
      <w:pPr>
        <w:pStyle w:val="3"/>
      </w:pPr>
      <w:r w:rsidRPr="00D3396D">
        <w:t>能源间的时序互补性</w:t>
      </w:r>
    </w:p>
    <w:p w14:paraId="727CC072" w14:textId="11087031" w:rsidR="00D3396D" w:rsidRDefault="00F33B53" w:rsidP="00D3396D">
      <w:pPr>
        <w:ind w:firstLine="440"/>
      </w:pPr>
      <w:r w:rsidRPr="00F33B53">
        <w:rPr>
          <w:rFonts w:hint="eastAsia"/>
        </w:rPr>
        <w:t>不同能源间的时序互补性通过相关系数进行量化（</w:t>
      </w:r>
      <w:r>
        <w:fldChar w:fldCharType="begin"/>
      </w:r>
      <w:r>
        <w:instrText xml:space="preserve"> </w:instrText>
      </w:r>
      <w:r>
        <w:rPr>
          <w:rFonts w:hint="eastAsia"/>
        </w:rPr>
        <w:instrText>REF _Ref213246790 \h</w:instrText>
      </w:r>
      <w:r>
        <w:instrText xml:space="preserve"> </w:instrText>
      </w:r>
      <w:r>
        <w:fldChar w:fldCharType="separate"/>
      </w:r>
      <w:r>
        <w:t xml:space="preserve">Figure </w:t>
      </w:r>
      <w:r>
        <w:rPr>
          <w:noProof/>
        </w:rPr>
        <w:t>4</w:t>
      </w:r>
      <w:r>
        <w:fldChar w:fldCharType="end"/>
      </w:r>
      <w:r w:rsidRPr="00F33B53">
        <w:rPr>
          <w:rFonts w:hint="eastAsia"/>
        </w:rPr>
        <w:t>）。风能与太阳能之间的相关系数为</w:t>
      </w:r>
      <w:r w:rsidRPr="00F33B53">
        <w:t xml:space="preserve"> −0.8074</w:t>
      </w:r>
      <w:r w:rsidRPr="00F33B53">
        <w:rPr>
          <w:rFonts w:hint="eastAsia"/>
        </w:rPr>
        <w:t>（</w:t>
      </w:r>
      <w:r w:rsidRPr="00F33B53">
        <w:t>p &lt; 0.01</w:t>
      </w:r>
      <w:r w:rsidRPr="00F33B53">
        <w:rPr>
          <w:rFonts w:hint="eastAsia"/>
        </w:rPr>
        <w:t>），呈显著负相关，表明两者在季节尺度上具有较强的互补性。风能与波浪能的正相关系数为</w:t>
      </w:r>
      <w:r w:rsidRPr="00F33B53">
        <w:t xml:space="preserve"> 0.5365</w:t>
      </w:r>
      <w:r w:rsidRPr="00F33B53">
        <w:rPr>
          <w:rFonts w:hint="eastAsia"/>
        </w:rPr>
        <w:t>，说明二者受相似的气候驱动机制共同影响。潮流能与其他能源的相关性接近零，表现出稳定而独立的出力特征。综合分析可知，冬季风能与波浪能的高出力能够有效弥补光伏低产期的不足，而夏季光</w:t>
      </w:r>
      <w:proofErr w:type="gramStart"/>
      <w:r w:rsidRPr="00F33B53">
        <w:rPr>
          <w:rFonts w:hint="eastAsia"/>
        </w:rPr>
        <w:t>伏增强</w:t>
      </w:r>
      <w:proofErr w:type="gramEnd"/>
      <w:r w:rsidRPr="00F33B53">
        <w:rPr>
          <w:rFonts w:hint="eastAsia"/>
        </w:rPr>
        <w:t>则抵消风波衰减带来的波动，从而在年尺度上实现出力平衡</w:t>
      </w:r>
      <w:r w:rsidR="00D3396D" w:rsidRPr="00D3396D">
        <w:t>。</w:t>
      </w:r>
    </w:p>
    <w:p w14:paraId="5D71214A" w14:textId="77777777" w:rsidR="00D3396D" w:rsidRDefault="00D3396D" w:rsidP="00D3396D">
      <w:pPr>
        <w:pStyle w:val="af0"/>
        <w:keepNext/>
      </w:pPr>
      <w:r>
        <w:rPr>
          <w:rFonts w:hint="eastAsia"/>
        </w:rPr>
        <w:lastRenderedPageBreak/>
        <w:drawing>
          <wp:inline distT="0" distB="0" distL="0" distR="0" wp14:anchorId="4444CA7A" wp14:editId="7DCBD784">
            <wp:extent cx="5040000" cy="4212286"/>
            <wp:effectExtent l="0" t="0" r="8255" b="0"/>
            <wp:docPr id="719089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7">
                      <a:extLst>
                        <a:ext uri="{28A0092B-C50C-407E-A947-70E740481C1C}">
                          <a14:useLocalDpi xmlns:a14="http://schemas.microsoft.com/office/drawing/2010/main" val="0"/>
                        </a:ext>
                      </a:extLst>
                    </a:blip>
                    <a:srcRect l="5966" t="5391" r="3550" b="6364"/>
                    <a:stretch>
                      <a:fillRect/>
                    </a:stretch>
                  </pic:blipFill>
                  <pic:spPr bwMode="auto">
                    <a:xfrm>
                      <a:off x="0" y="0"/>
                      <a:ext cx="5040000" cy="4212286"/>
                    </a:xfrm>
                    <a:prstGeom prst="rect">
                      <a:avLst/>
                    </a:prstGeom>
                    <a:noFill/>
                    <a:ln>
                      <a:noFill/>
                    </a:ln>
                    <a:extLst>
                      <a:ext uri="{53640926-AAD7-44D8-BBD7-CCE9431645EC}">
                        <a14:shadowObscured xmlns:a14="http://schemas.microsoft.com/office/drawing/2010/main"/>
                      </a:ext>
                    </a:extLst>
                  </pic:spPr>
                </pic:pic>
              </a:graphicData>
            </a:graphic>
          </wp:inline>
        </w:drawing>
      </w:r>
    </w:p>
    <w:p w14:paraId="03AB3777" w14:textId="0BC4C492" w:rsidR="00D3396D" w:rsidRPr="00D3396D" w:rsidRDefault="00D3396D" w:rsidP="00F33B53">
      <w:pPr>
        <w:pStyle w:val="af2"/>
      </w:pPr>
      <w:bookmarkStart w:id="36" w:name="_Ref213246790"/>
      <w:r>
        <w:t xml:space="preserve">Figure </w:t>
      </w:r>
      <w:fldSimple w:instr=" SEQ Figure \* ARABIC ">
        <w:r>
          <w:rPr>
            <w:noProof/>
          </w:rPr>
          <w:t>4</w:t>
        </w:r>
      </w:fldSimple>
      <w:bookmarkEnd w:id="36"/>
    </w:p>
    <w:p w14:paraId="417CDD44" w14:textId="058CE925" w:rsidR="00E93F22" w:rsidRDefault="0075490C" w:rsidP="000B16EF">
      <w:pPr>
        <w:pStyle w:val="3"/>
      </w:pPr>
      <w:bookmarkStart w:id="37" w:name="_Ref211526126"/>
      <w:bookmarkStart w:id="38" w:name="_Hlk213317772"/>
      <w:r>
        <w:rPr>
          <w:rFonts w:hint="eastAsia"/>
        </w:rPr>
        <w:t xml:space="preserve">Estimates of </w:t>
      </w:r>
      <w:r w:rsidR="00E93F22" w:rsidRPr="00E93F22">
        <w:t>Energy Weight Allocatio</w:t>
      </w:r>
      <w:bookmarkEnd w:id="38"/>
      <w:r w:rsidR="00E93F22" w:rsidRPr="00E93F22">
        <w:t>n</w:t>
      </w:r>
      <w:bookmarkEnd w:id="37"/>
    </w:p>
    <w:p w14:paraId="65363A33" w14:textId="1BF9786C" w:rsidR="00D00CFF" w:rsidRDefault="00BD44F2" w:rsidP="00D00CFF">
      <w:pPr>
        <w:ind w:firstLine="440"/>
      </w:pPr>
      <w:proofErr w:type="gramStart"/>
      <w:r w:rsidRPr="00BD44F2">
        <w:rPr>
          <w:rFonts w:hint="eastAsia"/>
        </w:rPr>
        <w:t>基于熵权法</w:t>
      </w:r>
      <w:proofErr w:type="gramEnd"/>
      <w:r w:rsidRPr="00BD44F2">
        <w:rPr>
          <w:rFonts w:hint="eastAsia"/>
        </w:rPr>
        <w:t>确定的指标权重，进一步计算了各分区的能源占比与综合性能（</w:t>
      </w:r>
      <w:r>
        <w:fldChar w:fldCharType="begin"/>
      </w:r>
      <w:r>
        <w:instrText xml:space="preserve"> </w:instrText>
      </w:r>
      <w:r>
        <w:rPr>
          <w:rFonts w:hint="eastAsia"/>
        </w:rPr>
        <w:instrText>REF _Ref211525437 \h</w:instrText>
      </w:r>
      <w:r>
        <w:instrText xml:space="preserve"> </w:instrText>
      </w:r>
      <w:r>
        <w:fldChar w:fldCharType="separate"/>
      </w:r>
      <w:r>
        <w:t xml:space="preserve">Table </w:t>
      </w:r>
      <w:r>
        <w:rPr>
          <w:noProof/>
        </w:rPr>
        <w:t>1</w:t>
      </w:r>
      <w:r>
        <w:fldChar w:fldCharType="end"/>
      </w:r>
      <w:r w:rsidRPr="00BD44F2">
        <w:rPr>
          <w:rFonts w:hint="eastAsia"/>
        </w:rPr>
        <w:t>）。结果显示，舟山群岛整体以潮流能（</w:t>
      </w:r>
      <w:r w:rsidRPr="00BD44F2">
        <w:rPr>
          <w:rFonts w:hint="eastAsia"/>
        </w:rPr>
        <w:t>31.59%</w:t>
      </w:r>
      <w:r w:rsidRPr="00BD44F2">
        <w:rPr>
          <w:rFonts w:hint="eastAsia"/>
        </w:rPr>
        <w:t>）和太阳能（</w:t>
      </w:r>
      <w:r w:rsidRPr="00BD44F2">
        <w:rPr>
          <w:rFonts w:hint="eastAsia"/>
        </w:rPr>
        <w:t>44.68%</w:t>
      </w:r>
      <w:r w:rsidRPr="00BD44F2">
        <w:rPr>
          <w:rFonts w:hint="eastAsia"/>
        </w:rPr>
        <w:t>）为主导，系统综合</w:t>
      </w:r>
      <w:r w:rsidRPr="00BD44F2">
        <w:rPr>
          <w:rFonts w:hint="eastAsia"/>
        </w:rPr>
        <w:t xml:space="preserve"> </w:t>
      </w:r>
      <w:proofErr w:type="spellStart"/>
      <w:r w:rsidRPr="00BD44F2">
        <w:rPr>
          <w:rFonts w:hint="eastAsia"/>
        </w:rPr>
        <w:t>CFt</w:t>
      </w:r>
      <w:proofErr w:type="spellEnd"/>
      <w:r w:rsidRPr="00BD44F2">
        <w:rPr>
          <w:rFonts w:hint="eastAsia"/>
        </w:rPr>
        <w:t xml:space="preserve"> </w:t>
      </w:r>
      <w:r w:rsidRPr="00BD44F2">
        <w:rPr>
          <w:rFonts w:hint="eastAsia"/>
        </w:rPr>
        <w:t>为</w:t>
      </w:r>
      <w:r w:rsidRPr="00BD44F2">
        <w:rPr>
          <w:rFonts w:hint="eastAsia"/>
        </w:rPr>
        <w:t xml:space="preserve"> 0.1495</w:t>
      </w:r>
      <w:r w:rsidRPr="00BD44F2">
        <w:rPr>
          <w:rFonts w:hint="eastAsia"/>
        </w:rPr>
        <w:t>，标准差为</w:t>
      </w:r>
      <w:r w:rsidRPr="00BD44F2">
        <w:rPr>
          <w:rFonts w:hint="eastAsia"/>
        </w:rPr>
        <w:t xml:space="preserve"> 0.1114</w:t>
      </w:r>
      <w:r w:rsidRPr="00BD44F2">
        <w:rPr>
          <w:rFonts w:hint="eastAsia"/>
        </w:rPr>
        <w:t>。各分区差异明显：</w:t>
      </w:r>
      <w:r w:rsidRPr="00BD44F2">
        <w:rPr>
          <w:rFonts w:hint="eastAsia"/>
        </w:rPr>
        <w:t xml:space="preserve">Area 1 </w:t>
      </w:r>
      <w:r w:rsidRPr="00BD44F2">
        <w:rPr>
          <w:rFonts w:hint="eastAsia"/>
        </w:rPr>
        <w:t>受波浪能影响较大（</w:t>
      </w:r>
      <w:r w:rsidRPr="00BD44F2">
        <w:rPr>
          <w:rFonts w:hint="eastAsia"/>
        </w:rPr>
        <w:t>62.64%</w:t>
      </w:r>
      <w:r w:rsidRPr="00BD44F2">
        <w:rPr>
          <w:rFonts w:hint="eastAsia"/>
        </w:rPr>
        <w:t>），但</w:t>
      </w:r>
      <w:r w:rsidRPr="00BD44F2">
        <w:rPr>
          <w:rFonts w:hint="eastAsia"/>
        </w:rPr>
        <w:t xml:space="preserve"> </w:t>
      </w:r>
      <w:proofErr w:type="spellStart"/>
      <w:r w:rsidRPr="00BD44F2">
        <w:rPr>
          <w:rFonts w:hint="eastAsia"/>
        </w:rPr>
        <w:t>CFt</w:t>
      </w:r>
      <w:proofErr w:type="spellEnd"/>
      <w:r w:rsidRPr="00BD44F2">
        <w:rPr>
          <w:rFonts w:hint="eastAsia"/>
        </w:rPr>
        <w:t xml:space="preserve"> </w:t>
      </w:r>
      <w:r w:rsidRPr="00BD44F2">
        <w:rPr>
          <w:rFonts w:hint="eastAsia"/>
        </w:rPr>
        <w:t>与稳态表现均较差（</w:t>
      </w:r>
      <w:r w:rsidRPr="00BD44F2">
        <w:rPr>
          <w:rFonts w:hint="eastAsia"/>
        </w:rPr>
        <w:t xml:space="preserve">0.0373 </w:t>
      </w:r>
      <w:r w:rsidRPr="00BD44F2">
        <w:rPr>
          <w:rFonts w:hint="eastAsia"/>
        </w:rPr>
        <w:t>与</w:t>
      </w:r>
      <w:r w:rsidRPr="00BD44F2">
        <w:rPr>
          <w:rFonts w:hint="eastAsia"/>
        </w:rPr>
        <w:t xml:space="preserve"> 0.0357</w:t>
      </w:r>
      <w:r w:rsidRPr="00BD44F2">
        <w:rPr>
          <w:rFonts w:hint="eastAsia"/>
        </w:rPr>
        <w:t>）；</w:t>
      </w:r>
      <w:r w:rsidRPr="00BD44F2">
        <w:rPr>
          <w:rFonts w:hint="eastAsia"/>
        </w:rPr>
        <w:t xml:space="preserve">Area 2 </w:t>
      </w:r>
      <w:r w:rsidRPr="00BD44F2">
        <w:rPr>
          <w:rFonts w:hint="eastAsia"/>
        </w:rPr>
        <w:t>和</w:t>
      </w:r>
      <w:r w:rsidRPr="00BD44F2">
        <w:rPr>
          <w:rFonts w:hint="eastAsia"/>
        </w:rPr>
        <w:t xml:space="preserve"> Area 3 </w:t>
      </w:r>
      <w:r w:rsidRPr="00BD44F2">
        <w:rPr>
          <w:rFonts w:hint="eastAsia"/>
        </w:rPr>
        <w:t>以潮流能与太阳能为主，</w:t>
      </w:r>
      <w:proofErr w:type="spellStart"/>
      <w:r w:rsidRPr="00BD44F2">
        <w:rPr>
          <w:rFonts w:hint="eastAsia"/>
        </w:rPr>
        <w:t>CFt</w:t>
      </w:r>
      <w:proofErr w:type="spellEnd"/>
      <w:r w:rsidRPr="00BD44F2">
        <w:rPr>
          <w:rFonts w:hint="eastAsia"/>
        </w:rPr>
        <w:t xml:space="preserve"> </w:t>
      </w:r>
      <w:r w:rsidRPr="00BD44F2">
        <w:rPr>
          <w:rFonts w:hint="eastAsia"/>
        </w:rPr>
        <w:t>稳定在</w:t>
      </w:r>
      <w:r w:rsidRPr="00BD44F2">
        <w:rPr>
          <w:rFonts w:hint="eastAsia"/>
        </w:rPr>
        <w:t xml:space="preserve"> 0.145</w:t>
      </w:r>
      <w:r w:rsidRPr="00BD44F2">
        <w:rPr>
          <w:rFonts w:hint="eastAsia"/>
        </w:rPr>
        <w:t>–</w:t>
      </w:r>
      <w:r w:rsidRPr="00BD44F2">
        <w:rPr>
          <w:rFonts w:hint="eastAsia"/>
        </w:rPr>
        <w:t xml:space="preserve">0.153 </w:t>
      </w:r>
      <w:r w:rsidRPr="00BD44F2">
        <w:rPr>
          <w:rFonts w:hint="eastAsia"/>
        </w:rPr>
        <w:t>之间；</w:t>
      </w:r>
      <w:r w:rsidRPr="00BD44F2">
        <w:rPr>
          <w:rFonts w:hint="eastAsia"/>
        </w:rPr>
        <w:t xml:space="preserve">Area 4 </w:t>
      </w:r>
      <w:r w:rsidRPr="00BD44F2">
        <w:rPr>
          <w:rFonts w:hint="eastAsia"/>
        </w:rPr>
        <w:t>波浪能</w:t>
      </w:r>
      <w:proofErr w:type="gramStart"/>
      <w:r w:rsidRPr="00BD44F2">
        <w:rPr>
          <w:rFonts w:hint="eastAsia"/>
        </w:rPr>
        <w:t>占比较</w:t>
      </w:r>
      <w:proofErr w:type="gramEnd"/>
      <w:r w:rsidRPr="00BD44F2">
        <w:rPr>
          <w:rFonts w:hint="eastAsia"/>
        </w:rPr>
        <w:t>高（</w:t>
      </w:r>
      <w:r w:rsidRPr="00BD44F2">
        <w:rPr>
          <w:rFonts w:hint="eastAsia"/>
        </w:rPr>
        <w:t>34.93%</w:t>
      </w:r>
      <w:r w:rsidRPr="00BD44F2">
        <w:rPr>
          <w:rFonts w:hint="eastAsia"/>
        </w:rPr>
        <w:t>），整体性能居中。</w:t>
      </w:r>
    </w:p>
    <w:p w14:paraId="398CCC4E" w14:textId="1061D718" w:rsidR="00F46EDD" w:rsidRDefault="00F46EDD" w:rsidP="00F46EDD">
      <w:pPr>
        <w:pStyle w:val="af2"/>
        <w:keepNext/>
      </w:pPr>
      <w:bookmarkStart w:id="39" w:name="_Ref211525437"/>
      <w:r>
        <w:t xml:space="preserve">Table </w:t>
      </w:r>
      <w:fldSimple w:instr=" SEQ Table \* ARABIC ">
        <w:r w:rsidR="005006E1">
          <w:rPr>
            <w:noProof/>
          </w:rPr>
          <w:t>1</w:t>
        </w:r>
      </w:fldSimple>
      <w:bookmarkEnd w:id="39"/>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220"/>
        <w:gridCol w:w="960"/>
        <w:gridCol w:w="960"/>
        <w:gridCol w:w="960"/>
      </w:tblGrid>
      <w:tr w:rsidR="003F70D0" w:rsidRPr="00F46EDD" w14:paraId="1B38361E" w14:textId="77777777" w:rsidTr="00F46EDD">
        <w:trPr>
          <w:trHeight w:val="276"/>
          <w:jc w:val="center"/>
        </w:trPr>
        <w:tc>
          <w:tcPr>
            <w:tcW w:w="960" w:type="dxa"/>
            <w:noWrap/>
            <w:vAlign w:val="center"/>
            <w:hideMark/>
          </w:tcPr>
          <w:p w14:paraId="422BFB93" w14:textId="3C7212E9"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bookmarkStart w:id="40" w:name="_Hlk213317804"/>
            <w:r>
              <w:rPr>
                <w:rFonts w:eastAsia="等线" w:cs="Times New Roman"/>
                <w:color w:val="000000"/>
                <w:szCs w:val="22"/>
              </w:rPr>
              <w:t>Area</w:t>
            </w:r>
          </w:p>
        </w:tc>
        <w:tc>
          <w:tcPr>
            <w:tcW w:w="960" w:type="dxa"/>
            <w:noWrap/>
            <w:vAlign w:val="center"/>
            <w:hideMark/>
          </w:tcPr>
          <w:p w14:paraId="2C5F0C46" w14:textId="2B29F6B7"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Wind</w:t>
            </w:r>
          </w:p>
        </w:tc>
        <w:tc>
          <w:tcPr>
            <w:tcW w:w="960" w:type="dxa"/>
            <w:noWrap/>
            <w:vAlign w:val="center"/>
            <w:hideMark/>
          </w:tcPr>
          <w:p w14:paraId="5566930C" w14:textId="59478B23"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Wave</w:t>
            </w:r>
          </w:p>
        </w:tc>
        <w:tc>
          <w:tcPr>
            <w:tcW w:w="1220" w:type="dxa"/>
            <w:noWrap/>
            <w:vAlign w:val="center"/>
            <w:hideMark/>
          </w:tcPr>
          <w:p w14:paraId="5B242759" w14:textId="3FED75CF"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Tide</w:t>
            </w:r>
          </w:p>
        </w:tc>
        <w:tc>
          <w:tcPr>
            <w:tcW w:w="960" w:type="dxa"/>
            <w:noWrap/>
            <w:vAlign w:val="center"/>
            <w:hideMark/>
          </w:tcPr>
          <w:p w14:paraId="15066211" w14:textId="4A825EF1"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Solar</w:t>
            </w:r>
          </w:p>
        </w:tc>
        <w:tc>
          <w:tcPr>
            <w:tcW w:w="960" w:type="dxa"/>
            <w:noWrap/>
            <w:vAlign w:val="center"/>
            <w:hideMark/>
          </w:tcPr>
          <w:p w14:paraId="30ECECC2" w14:textId="20CA6897"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proofErr w:type="spellStart"/>
            <w:r>
              <w:rPr>
                <w:rFonts w:eastAsia="等线" w:cs="Times New Roman"/>
                <w:color w:val="000000"/>
                <w:szCs w:val="22"/>
              </w:rPr>
              <w:t>CFt</w:t>
            </w:r>
            <w:proofErr w:type="spellEnd"/>
          </w:p>
        </w:tc>
        <w:tc>
          <w:tcPr>
            <w:tcW w:w="960" w:type="dxa"/>
            <w:noWrap/>
            <w:vAlign w:val="center"/>
            <w:hideMark/>
          </w:tcPr>
          <w:p w14:paraId="0C43AC5D" w14:textId="7E8A52F9"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std</w:t>
            </w:r>
          </w:p>
        </w:tc>
      </w:tr>
      <w:tr w:rsidR="003F70D0" w:rsidRPr="00F46EDD" w14:paraId="68AFBDE6" w14:textId="77777777" w:rsidTr="00F46EDD">
        <w:trPr>
          <w:trHeight w:val="276"/>
          <w:jc w:val="center"/>
        </w:trPr>
        <w:tc>
          <w:tcPr>
            <w:tcW w:w="960" w:type="dxa"/>
            <w:noWrap/>
            <w:vAlign w:val="center"/>
            <w:hideMark/>
          </w:tcPr>
          <w:p w14:paraId="5680D791" w14:textId="1C1E0F62"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Total</w:t>
            </w:r>
          </w:p>
        </w:tc>
        <w:tc>
          <w:tcPr>
            <w:tcW w:w="960" w:type="dxa"/>
            <w:noWrap/>
            <w:vAlign w:val="center"/>
            <w:hideMark/>
          </w:tcPr>
          <w:p w14:paraId="27DAB822" w14:textId="7E8BFEF4"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14.84%</w:t>
            </w:r>
          </w:p>
        </w:tc>
        <w:tc>
          <w:tcPr>
            <w:tcW w:w="960" w:type="dxa"/>
            <w:noWrap/>
            <w:vAlign w:val="center"/>
            <w:hideMark/>
          </w:tcPr>
          <w:p w14:paraId="0CD6BDC2" w14:textId="10C54538"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8.90%</w:t>
            </w:r>
          </w:p>
        </w:tc>
        <w:tc>
          <w:tcPr>
            <w:tcW w:w="1220" w:type="dxa"/>
            <w:noWrap/>
            <w:vAlign w:val="center"/>
            <w:hideMark/>
          </w:tcPr>
          <w:p w14:paraId="253A60F1" w14:textId="6063CBCF"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31.59%</w:t>
            </w:r>
          </w:p>
        </w:tc>
        <w:tc>
          <w:tcPr>
            <w:tcW w:w="960" w:type="dxa"/>
            <w:noWrap/>
            <w:vAlign w:val="center"/>
            <w:hideMark/>
          </w:tcPr>
          <w:p w14:paraId="4BA5D07F" w14:textId="4F0C6363"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44.68%</w:t>
            </w:r>
          </w:p>
        </w:tc>
        <w:tc>
          <w:tcPr>
            <w:tcW w:w="960" w:type="dxa"/>
            <w:noWrap/>
            <w:vAlign w:val="center"/>
            <w:hideMark/>
          </w:tcPr>
          <w:p w14:paraId="333C74E6" w14:textId="2594610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0.1495</w:t>
            </w:r>
          </w:p>
        </w:tc>
        <w:tc>
          <w:tcPr>
            <w:tcW w:w="960" w:type="dxa"/>
            <w:noWrap/>
            <w:vAlign w:val="center"/>
            <w:hideMark/>
          </w:tcPr>
          <w:p w14:paraId="315D7073" w14:textId="62C3DBDA"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0.1114</w:t>
            </w:r>
          </w:p>
        </w:tc>
      </w:tr>
      <w:tr w:rsidR="003F70D0" w:rsidRPr="00F46EDD" w14:paraId="2281BEFC" w14:textId="77777777" w:rsidTr="00F46EDD">
        <w:trPr>
          <w:trHeight w:val="276"/>
          <w:jc w:val="center"/>
        </w:trPr>
        <w:tc>
          <w:tcPr>
            <w:tcW w:w="960" w:type="dxa"/>
            <w:noWrap/>
            <w:vAlign w:val="center"/>
            <w:hideMark/>
          </w:tcPr>
          <w:p w14:paraId="3914FD64" w14:textId="49D64062"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Area 1</w:t>
            </w:r>
          </w:p>
        </w:tc>
        <w:tc>
          <w:tcPr>
            <w:tcW w:w="960" w:type="dxa"/>
            <w:noWrap/>
            <w:vAlign w:val="center"/>
            <w:hideMark/>
          </w:tcPr>
          <w:p w14:paraId="7549C130" w14:textId="72BE70C5"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9.10%</w:t>
            </w:r>
          </w:p>
        </w:tc>
        <w:tc>
          <w:tcPr>
            <w:tcW w:w="960" w:type="dxa"/>
            <w:noWrap/>
            <w:vAlign w:val="center"/>
            <w:hideMark/>
          </w:tcPr>
          <w:p w14:paraId="298542CE" w14:textId="072F33BC"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62.64%</w:t>
            </w:r>
          </w:p>
        </w:tc>
        <w:tc>
          <w:tcPr>
            <w:tcW w:w="1220" w:type="dxa"/>
            <w:noWrap/>
            <w:vAlign w:val="center"/>
            <w:hideMark/>
          </w:tcPr>
          <w:p w14:paraId="78608FC1" w14:textId="13802F5B"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14.56%</w:t>
            </w:r>
          </w:p>
        </w:tc>
        <w:tc>
          <w:tcPr>
            <w:tcW w:w="960" w:type="dxa"/>
            <w:noWrap/>
            <w:vAlign w:val="center"/>
            <w:hideMark/>
          </w:tcPr>
          <w:p w14:paraId="2B77E4C9" w14:textId="6066D79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13.70%</w:t>
            </w:r>
          </w:p>
        </w:tc>
        <w:tc>
          <w:tcPr>
            <w:tcW w:w="960" w:type="dxa"/>
            <w:noWrap/>
            <w:vAlign w:val="center"/>
            <w:hideMark/>
          </w:tcPr>
          <w:p w14:paraId="3190CEA8" w14:textId="3D92EE0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0.0373</w:t>
            </w:r>
          </w:p>
        </w:tc>
        <w:tc>
          <w:tcPr>
            <w:tcW w:w="960" w:type="dxa"/>
            <w:noWrap/>
            <w:vAlign w:val="center"/>
            <w:hideMark/>
          </w:tcPr>
          <w:p w14:paraId="1B54E27E" w14:textId="5C491EE0"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0.0357</w:t>
            </w:r>
          </w:p>
        </w:tc>
      </w:tr>
      <w:tr w:rsidR="003F70D0" w:rsidRPr="00F46EDD" w14:paraId="287F3750" w14:textId="77777777" w:rsidTr="00F46EDD">
        <w:trPr>
          <w:trHeight w:val="276"/>
          <w:jc w:val="center"/>
        </w:trPr>
        <w:tc>
          <w:tcPr>
            <w:tcW w:w="960" w:type="dxa"/>
            <w:noWrap/>
            <w:vAlign w:val="center"/>
            <w:hideMark/>
          </w:tcPr>
          <w:p w14:paraId="6688A0C3" w14:textId="35D1E992"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Area 2</w:t>
            </w:r>
          </w:p>
        </w:tc>
        <w:tc>
          <w:tcPr>
            <w:tcW w:w="960" w:type="dxa"/>
            <w:noWrap/>
            <w:vAlign w:val="center"/>
            <w:hideMark/>
          </w:tcPr>
          <w:p w14:paraId="228C432A" w14:textId="2DB369A4"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16.06%</w:t>
            </w:r>
          </w:p>
        </w:tc>
        <w:tc>
          <w:tcPr>
            <w:tcW w:w="960" w:type="dxa"/>
            <w:noWrap/>
            <w:vAlign w:val="center"/>
            <w:hideMark/>
          </w:tcPr>
          <w:p w14:paraId="79F9726E" w14:textId="2F0D152C"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8.82%</w:t>
            </w:r>
          </w:p>
        </w:tc>
        <w:tc>
          <w:tcPr>
            <w:tcW w:w="1220" w:type="dxa"/>
            <w:noWrap/>
            <w:vAlign w:val="center"/>
            <w:hideMark/>
          </w:tcPr>
          <w:p w14:paraId="71A7CD6F" w14:textId="1536E374"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34.44%</w:t>
            </w:r>
          </w:p>
        </w:tc>
        <w:tc>
          <w:tcPr>
            <w:tcW w:w="960" w:type="dxa"/>
            <w:noWrap/>
            <w:vAlign w:val="center"/>
            <w:hideMark/>
          </w:tcPr>
          <w:p w14:paraId="4D8115AE" w14:textId="77B9D13D"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40.68%</w:t>
            </w:r>
          </w:p>
        </w:tc>
        <w:tc>
          <w:tcPr>
            <w:tcW w:w="960" w:type="dxa"/>
            <w:noWrap/>
            <w:vAlign w:val="center"/>
            <w:hideMark/>
          </w:tcPr>
          <w:p w14:paraId="6C29A5E0" w14:textId="59B2F9E9"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0.1454</w:t>
            </w:r>
          </w:p>
        </w:tc>
        <w:tc>
          <w:tcPr>
            <w:tcW w:w="960" w:type="dxa"/>
            <w:noWrap/>
            <w:vAlign w:val="center"/>
            <w:hideMark/>
          </w:tcPr>
          <w:p w14:paraId="14CD7146" w14:textId="6C81127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0.1085</w:t>
            </w:r>
          </w:p>
        </w:tc>
      </w:tr>
      <w:tr w:rsidR="003F70D0" w:rsidRPr="00F46EDD" w14:paraId="00057520" w14:textId="77777777" w:rsidTr="00F46EDD">
        <w:trPr>
          <w:trHeight w:val="276"/>
          <w:jc w:val="center"/>
        </w:trPr>
        <w:tc>
          <w:tcPr>
            <w:tcW w:w="960" w:type="dxa"/>
            <w:noWrap/>
            <w:vAlign w:val="center"/>
            <w:hideMark/>
          </w:tcPr>
          <w:p w14:paraId="3379CA56" w14:textId="6B352BB4"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Area 3</w:t>
            </w:r>
          </w:p>
        </w:tc>
        <w:tc>
          <w:tcPr>
            <w:tcW w:w="960" w:type="dxa"/>
            <w:noWrap/>
            <w:vAlign w:val="center"/>
            <w:hideMark/>
          </w:tcPr>
          <w:p w14:paraId="625409A6" w14:textId="665F9C1B"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15.90%</w:t>
            </w:r>
          </w:p>
        </w:tc>
        <w:tc>
          <w:tcPr>
            <w:tcW w:w="960" w:type="dxa"/>
            <w:noWrap/>
            <w:vAlign w:val="center"/>
            <w:hideMark/>
          </w:tcPr>
          <w:p w14:paraId="4D031F4A" w14:textId="4E3C56B3"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11.04%</w:t>
            </w:r>
          </w:p>
        </w:tc>
        <w:tc>
          <w:tcPr>
            <w:tcW w:w="1220" w:type="dxa"/>
            <w:noWrap/>
            <w:vAlign w:val="center"/>
            <w:hideMark/>
          </w:tcPr>
          <w:p w14:paraId="0BD428A3" w14:textId="7FA9908F"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33.18%</w:t>
            </w:r>
          </w:p>
        </w:tc>
        <w:tc>
          <w:tcPr>
            <w:tcW w:w="960" w:type="dxa"/>
            <w:noWrap/>
            <w:vAlign w:val="center"/>
            <w:hideMark/>
          </w:tcPr>
          <w:p w14:paraId="6527A504" w14:textId="6BBFCDEA"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39.88%</w:t>
            </w:r>
          </w:p>
        </w:tc>
        <w:tc>
          <w:tcPr>
            <w:tcW w:w="960" w:type="dxa"/>
            <w:noWrap/>
            <w:vAlign w:val="center"/>
            <w:hideMark/>
          </w:tcPr>
          <w:p w14:paraId="3CF2864F" w14:textId="4589255C"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0.1526</w:t>
            </w:r>
          </w:p>
        </w:tc>
        <w:tc>
          <w:tcPr>
            <w:tcW w:w="960" w:type="dxa"/>
            <w:noWrap/>
            <w:vAlign w:val="center"/>
            <w:hideMark/>
          </w:tcPr>
          <w:p w14:paraId="3F176834" w14:textId="5DB2ABF7"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0.1097</w:t>
            </w:r>
          </w:p>
        </w:tc>
      </w:tr>
      <w:tr w:rsidR="003F70D0" w:rsidRPr="00F46EDD" w14:paraId="71BFD113" w14:textId="77777777" w:rsidTr="00F46EDD">
        <w:trPr>
          <w:trHeight w:val="276"/>
          <w:jc w:val="center"/>
        </w:trPr>
        <w:tc>
          <w:tcPr>
            <w:tcW w:w="960" w:type="dxa"/>
            <w:noWrap/>
            <w:vAlign w:val="center"/>
            <w:hideMark/>
          </w:tcPr>
          <w:p w14:paraId="6C6B051E" w14:textId="7386885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Area 4</w:t>
            </w:r>
          </w:p>
        </w:tc>
        <w:tc>
          <w:tcPr>
            <w:tcW w:w="960" w:type="dxa"/>
            <w:noWrap/>
            <w:vAlign w:val="center"/>
            <w:hideMark/>
          </w:tcPr>
          <w:p w14:paraId="60B04E74" w14:textId="46D36DAE"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12.00%</w:t>
            </w:r>
          </w:p>
        </w:tc>
        <w:tc>
          <w:tcPr>
            <w:tcW w:w="960" w:type="dxa"/>
            <w:noWrap/>
            <w:vAlign w:val="center"/>
            <w:hideMark/>
          </w:tcPr>
          <w:p w14:paraId="66BE97D2" w14:textId="46840AC4"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34.93%</w:t>
            </w:r>
          </w:p>
        </w:tc>
        <w:tc>
          <w:tcPr>
            <w:tcW w:w="1220" w:type="dxa"/>
            <w:noWrap/>
            <w:vAlign w:val="center"/>
            <w:hideMark/>
          </w:tcPr>
          <w:p w14:paraId="38D351C5" w14:textId="0AE67DD2"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24.59%</w:t>
            </w:r>
          </w:p>
        </w:tc>
        <w:tc>
          <w:tcPr>
            <w:tcW w:w="960" w:type="dxa"/>
            <w:noWrap/>
            <w:vAlign w:val="center"/>
            <w:hideMark/>
          </w:tcPr>
          <w:p w14:paraId="1DF4BD6C" w14:textId="06180686"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28.49%</w:t>
            </w:r>
          </w:p>
        </w:tc>
        <w:tc>
          <w:tcPr>
            <w:tcW w:w="960" w:type="dxa"/>
            <w:noWrap/>
            <w:vAlign w:val="center"/>
            <w:hideMark/>
          </w:tcPr>
          <w:p w14:paraId="51139D51" w14:textId="535509EF"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0.1188</w:t>
            </w:r>
          </w:p>
        </w:tc>
        <w:tc>
          <w:tcPr>
            <w:tcW w:w="960" w:type="dxa"/>
            <w:noWrap/>
            <w:vAlign w:val="center"/>
            <w:hideMark/>
          </w:tcPr>
          <w:p w14:paraId="78871865" w14:textId="2405A113" w:rsidR="003F70D0" w:rsidRPr="00F46EDD" w:rsidRDefault="003F70D0" w:rsidP="003F70D0">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0.0850</w:t>
            </w:r>
          </w:p>
        </w:tc>
      </w:tr>
    </w:tbl>
    <w:p w14:paraId="30909B6C" w14:textId="3A094D0D" w:rsidR="004E686C" w:rsidRDefault="004E686C" w:rsidP="004E686C">
      <w:pPr>
        <w:ind w:firstLine="440"/>
      </w:pPr>
      <w:bookmarkStart w:id="41" w:name="_Ref212024386"/>
      <w:bookmarkEnd w:id="40"/>
      <w:r>
        <w:rPr>
          <w:rFonts w:hint="eastAsia"/>
        </w:rPr>
        <w:t>为了</w:t>
      </w:r>
      <w:proofErr w:type="gramStart"/>
      <w:r>
        <w:rPr>
          <w:rFonts w:hint="eastAsia"/>
        </w:rPr>
        <w:t>对比熵权法</w:t>
      </w:r>
      <w:proofErr w:type="gramEnd"/>
      <w:r>
        <w:rPr>
          <w:rFonts w:hint="eastAsia"/>
        </w:rPr>
        <w:t>与传统方法之间的优缺点，我们引入通过最小标准差法计算的</w:t>
      </w:r>
      <w:r w:rsidR="00ED58C8">
        <w:rPr>
          <w:rFonts w:hint="eastAsia"/>
        </w:rPr>
        <w:t>各能源权重。</w:t>
      </w:r>
      <w:r w:rsidRPr="00BD44F2">
        <w:rPr>
          <w:rFonts w:hint="eastAsia"/>
        </w:rPr>
        <w:t>相比之下，最小标准差法（</w:t>
      </w:r>
      <w:r>
        <w:fldChar w:fldCharType="begin"/>
      </w:r>
      <w:r>
        <w:instrText xml:space="preserve"> </w:instrText>
      </w:r>
      <w:r>
        <w:rPr>
          <w:rFonts w:hint="eastAsia"/>
        </w:rPr>
        <w:instrText>REF _Ref212024386 \h</w:instrText>
      </w:r>
      <w:r>
        <w:instrText xml:space="preserve"> </w:instrText>
      </w:r>
      <w:r>
        <w:fldChar w:fldCharType="separate"/>
      </w:r>
      <w:r>
        <w:t xml:space="preserve">Table </w:t>
      </w:r>
      <w:r>
        <w:rPr>
          <w:noProof/>
        </w:rPr>
        <w:t>2</w:t>
      </w:r>
      <w:r>
        <w:fldChar w:fldCharType="end"/>
      </w:r>
      <w:r w:rsidRPr="00BD44F2">
        <w:rPr>
          <w:rFonts w:hint="eastAsia"/>
        </w:rPr>
        <w:t>）虽能显著降低波动性，但易导致权重分配极端、系统利用率下降。</w:t>
      </w:r>
      <w:proofErr w:type="gramStart"/>
      <w:r w:rsidRPr="00BD44F2">
        <w:rPr>
          <w:rFonts w:hint="eastAsia"/>
        </w:rPr>
        <w:t>熵权法则</w:t>
      </w:r>
      <w:proofErr w:type="gramEnd"/>
      <w:r w:rsidRPr="00BD44F2">
        <w:rPr>
          <w:rFonts w:hint="eastAsia"/>
        </w:rPr>
        <w:t>通过信息熵度量指标差异，实现了稳定性与效率的平衡，表现出更合理的工程适用性</w:t>
      </w:r>
      <w:r>
        <w:rPr>
          <w:rFonts w:hint="eastAsia"/>
        </w:rPr>
        <w:t>。</w:t>
      </w:r>
    </w:p>
    <w:p w14:paraId="3ECA99A8" w14:textId="36A7590C" w:rsidR="00A27907" w:rsidRDefault="004E686C" w:rsidP="00A27907">
      <w:pPr>
        <w:pStyle w:val="af2"/>
        <w:keepNext/>
      </w:pPr>
      <w:r>
        <w:lastRenderedPageBreak/>
        <w:t xml:space="preserve">Table </w:t>
      </w:r>
      <w:fldSimple w:instr=" SEQ Table \* ARABIC ">
        <w:r>
          <w:rPr>
            <w:noProof/>
          </w:rPr>
          <w:t>2</w:t>
        </w:r>
      </w:fldSimple>
      <w:bookmarkEnd w:id="41"/>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45"/>
        <w:gridCol w:w="960"/>
        <w:gridCol w:w="960"/>
        <w:gridCol w:w="960"/>
        <w:gridCol w:w="960"/>
        <w:gridCol w:w="960"/>
      </w:tblGrid>
      <w:tr w:rsidR="00A27907" w:rsidRPr="00A27907" w14:paraId="240C9A59" w14:textId="77777777" w:rsidTr="00A27907">
        <w:trPr>
          <w:trHeight w:val="360"/>
          <w:jc w:val="center"/>
        </w:trPr>
        <w:tc>
          <w:tcPr>
            <w:tcW w:w="960" w:type="dxa"/>
            <w:noWrap/>
            <w:vAlign w:val="center"/>
            <w:hideMark/>
          </w:tcPr>
          <w:p w14:paraId="6B210116"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bookmarkStart w:id="42" w:name="_Hlk213317838"/>
            <w:r w:rsidRPr="00A27907">
              <w:rPr>
                <w:rFonts w:eastAsia="等线" w:cs="Times New Roman"/>
                <w:color w:val="000000"/>
                <w:kern w:val="0"/>
                <w:szCs w:val="22"/>
                <w14:ligatures w14:val="none"/>
              </w:rPr>
              <w:t>Area</w:t>
            </w:r>
          </w:p>
        </w:tc>
        <w:tc>
          <w:tcPr>
            <w:tcW w:w="960" w:type="dxa"/>
            <w:noWrap/>
            <w:vAlign w:val="center"/>
            <w:hideMark/>
          </w:tcPr>
          <w:p w14:paraId="6C339171"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Wind</w:t>
            </w:r>
          </w:p>
        </w:tc>
        <w:tc>
          <w:tcPr>
            <w:tcW w:w="960" w:type="dxa"/>
            <w:noWrap/>
            <w:vAlign w:val="center"/>
            <w:hideMark/>
          </w:tcPr>
          <w:p w14:paraId="115F7DFC"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Wave</w:t>
            </w:r>
          </w:p>
        </w:tc>
        <w:tc>
          <w:tcPr>
            <w:tcW w:w="960" w:type="dxa"/>
            <w:noWrap/>
            <w:vAlign w:val="center"/>
            <w:hideMark/>
          </w:tcPr>
          <w:p w14:paraId="1770EF9C"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Tide</w:t>
            </w:r>
          </w:p>
        </w:tc>
        <w:tc>
          <w:tcPr>
            <w:tcW w:w="960" w:type="dxa"/>
            <w:noWrap/>
            <w:vAlign w:val="center"/>
            <w:hideMark/>
          </w:tcPr>
          <w:p w14:paraId="62A4FCF3"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Solar</w:t>
            </w:r>
          </w:p>
        </w:tc>
        <w:tc>
          <w:tcPr>
            <w:tcW w:w="960" w:type="dxa"/>
            <w:noWrap/>
            <w:vAlign w:val="center"/>
            <w:hideMark/>
          </w:tcPr>
          <w:p w14:paraId="6E88E8D7"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proofErr w:type="spellStart"/>
            <w:r w:rsidRPr="00A27907">
              <w:rPr>
                <w:rFonts w:eastAsia="等线" w:cs="Times New Roman"/>
                <w:color w:val="000000"/>
                <w:kern w:val="0"/>
                <w:szCs w:val="22"/>
                <w14:ligatures w14:val="none"/>
              </w:rPr>
              <w:t>CFt</w:t>
            </w:r>
            <w:proofErr w:type="spellEnd"/>
          </w:p>
        </w:tc>
        <w:tc>
          <w:tcPr>
            <w:tcW w:w="960" w:type="dxa"/>
            <w:noWrap/>
            <w:vAlign w:val="center"/>
            <w:hideMark/>
          </w:tcPr>
          <w:p w14:paraId="155975E5" w14:textId="77777777" w:rsidR="00A27907" w:rsidRPr="00A27907" w:rsidRDefault="00A27907" w:rsidP="00A27907">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std</w:t>
            </w:r>
          </w:p>
        </w:tc>
      </w:tr>
      <w:tr w:rsidR="003B405F" w:rsidRPr="00A27907" w14:paraId="1C4DDD2C" w14:textId="77777777" w:rsidTr="00A27907">
        <w:trPr>
          <w:trHeight w:val="360"/>
          <w:jc w:val="center"/>
        </w:trPr>
        <w:tc>
          <w:tcPr>
            <w:tcW w:w="960" w:type="dxa"/>
            <w:noWrap/>
            <w:vAlign w:val="center"/>
            <w:hideMark/>
          </w:tcPr>
          <w:p w14:paraId="128A1F1A" w14:textId="7777777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Area 1</w:t>
            </w:r>
          </w:p>
        </w:tc>
        <w:tc>
          <w:tcPr>
            <w:tcW w:w="960" w:type="dxa"/>
            <w:noWrap/>
            <w:vAlign w:val="center"/>
            <w:hideMark/>
          </w:tcPr>
          <w:p w14:paraId="57D7E8F5" w14:textId="71AC4941"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0.00171190%</w:t>
            </w:r>
          </w:p>
        </w:tc>
        <w:tc>
          <w:tcPr>
            <w:tcW w:w="960" w:type="dxa"/>
            <w:noWrap/>
            <w:vAlign w:val="center"/>
            <w:hideMark/>
          </w:tcPr>
          <w:p w14:paraId="1110E7E8" w14:textId="3973B705"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99.90%</w:t>
            </w:r>
          </w:p>
        </w:tc>
        <w:tc>
          <w:tcPr>
            <w:tcW w:w="960" w:type="dxa"/>
            <w:noWrap/>
            <w:vAlign w:val="center"/>
            <w:hideMark/>
          </w:tcPr>
          <w:p w14:paraId="509D6E25" w14:textId="080FB3B4"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0.07%</w:t>
            </w:r>
          </w:p>
        </w:tc>
        <w:tc>
          <w:tcPr>
            <w:tcW w:w="960" w:type="dxa"/>
            <w:noWrap/>
            <w:vAlign w:val="center"/>
            <w:hideMark/>
          </w:tcPr>
          <w:p w14:paraId="42976A7E" w14:textId="57A23A6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0.03%</w:t>
            </w:r>
          </w:p>
        </w:tc>
        <w:tc>
          <w:tcPr>
            <w:tcW w:w="960" w:type="dxa"/>
            <w:noWrap/>
            <w:vAlign w:val="center"/>
            <w:hideMark/>
          </w:tcPr>
          <w:p w14:paraId="45DD3093" w14:textId="004DC5B0"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0.0006</w:t>
            </w:r>
          </w:p>
        </w:tc>
        <w:tc>
          <w:tcPr>
            <w:tcW w:w="960" w:type="dxa"/>
            <w:noWrap/>
            <w:vAlign w:val="center"/>
            <w:hideMark/>
          </w:tcPr>
          <w:p w14:paraId="519D5835" w14:textId="66C11244"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0.0006</w:t>
            </w:r>
          </w:p>
        </w:tc>
      </w:tr>
      <w:tr w:rsidR="003B405F" w:rsidRPr="00A27907" w14:paraId="79955B24" w14:textId="77777777" w:rsidTr="00A27907">
        <w:trPr>
          <w:trHeight w:val="360"/>
          <w:jc w:val="center"/>
        </w:trPr>
        <w:tc>
          <w:tcPr>
            <w:tcW w:w="960" w:type="dxa"/>
            <w:noWrap/>
            <w:vAlign w:val="center"/>
            <w:hideMark/>
          </w:tcPr>
          <w:p w14:paraId="722A9462" w14:textId="7777777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Area 2</w:t>
            </w:r>
          </w:p>
        </w:tc>
        <w:tc>
          <w:tcPr>
            <w:tcW w:w="960" w:type="dxa"/>
            <w:noWrap/>
            <w:vAlign w:val="center"/>
            <w:hideMark/>
          </w:tcPr>
          <w:p w14:paraId="668B64AB" w14:textId="0821B90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0.00000083%</w:t>
            </w:r>
          </w:p>
        </w:tc>
        <w:tc>
          <w:tcPr>
            <w:tcW w:w="960" w:type="dxa"/>
            <w:noWrap/>
            <w:vAlign w:val="center"/>
            <w:hideMark/>
          </w:tcPr>
          <w:p w14:paraId="0CA1D1B6" w14:textId="4992C75E"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79.96%</w:t>
            </w:r>
          </w:p>
        </w:tc>
        <w:tc>
          <w:tcPr>
            <w:tcW w:w="960" w:type="dxa"/>
            <w:noWrap/>
            <w:vAlign w:val="center"/>
            <w:hideMark/>
          </w:tcPr>
          <w:p w14:paraId="36F6E193" w14:textId="0C2EDE24"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18.13%</w:t>
            </w:r>
          </w:p>
        </w:tc>
        <w:tc>
          <w:tcPr>
            <w:tcW w:w="960" w:type="dxa"/>
            <w:noWrap/>
            <w:vAlign w:val="center"/>
            <w:hideMark/>
          </w:tcPr>
          <w:p w14:paraId="38388F8E" w14:textId="6B75F096"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1.91%</w:t>
            </w:r>
          </w:p>
        </w:tc>
        <w:tc>
          <w:tcPr>
            <w:tcW w:w="960" w:type="dxa"/>
            <w:noWrap/>
            <w:vAlign w:val="center"/>
            <w:hideMark/>
          </w:tcPr>
          <w:p w14:paraId="6CE81B8A" w14:textId="3963E94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0.0479</w:t>
            </w:r>
          </w:p>
        </w:tc>
        <w:tc>
          <w:tcPr>
            <w:tcW w:w="960" w:type="dxa"/>
            <w:noWrap/>
            <w:vAlign w:val="center"/>
            <w:hideMark/>
          </w:tcPr>
          <w:p w14:paraId="1F757EFC" w14:textId="195C0AE5"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0.0327</w:t>
            </w:r>
          </w:p>
        </w:tc>
      </w:tr>
      <w:tr w:rsidR="003B405F" w:rsidRPr="00A27907" w14:paraId="4BC052D5" w14:textId="77777777" w:rsidTr="00A27907">
        <w:trPr>
          <w:trHeight w:val="360"/>
          <w:jc w:val="center"/>
        </w:trPr>
        <w:tc>
          <w:tcPr>
            <w:tcW w:w="960" w:type="dxa"/>
            <w:noWrap/>
            <w:vAlign w:val="center"/>
            <w:hideMark/>
          </w:tcPr>
          <w:p w14:paraId="71D66CDC" w14:textId="7777777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Area 3</w:t>
            </w:r>
          </w:p>
        </w:tc>
        <w:tc>
          <w:tcPr>
            <w:tcW w:w="960" w:type="dxa"/>
            <w:noWrap/>
            <w:vAlign w:val="center"/>
            <w:hideMark/>
          </w:tcPr>
          <w:p w14:paraId="4A1B2CA2" w14:textId="4C35F4BA"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0.00000002%</w:t>
            </w:r>
          </w:p>
        </w:tc>
        <w:tc>
          <w:tcPr>
            <w:tcW w:w="960" w:type="dxa"/>
            <w:noWrap/>
            <w:vAlign w:val="center"/>
            <w:hideMark/>
          </w:tcPr>
          <w:p w14:paraId="0F8C0E4F" w14:textId="3D204855"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84.20%</w:t>
            </w:r>
          </w:p>
        </w:tc>
        <w:tc>
          <w:tcPr>
            <w:tcW w:w="960" w:type="dxa"/>
            <w:noWrap/>
            <w:vAlign w:val="center"/>
            <w:hideMark/>
          </w:tcPr>
          <w:p w14:paraId="0B0D9CCF" w14:textId="4AF92D5C"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13.17%</w:t>
            </w:r>
          </w:p>
        </w:tc>
        <w:tc>
          <w:tcPr>
            <w:tcW w:w="960" w:type="dxa"/>
            <w:noWrap/>
            <w:vAlign w:val="center"/>
            <w:hideMark/>
          </w:tcPr>
          <w:p w14:paraId="244555D7" w14:textId="50D8D0BB"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2.63%</w:t>
            </w:r>
          </w:p>
        </w:tc>
        <w:tc>
          <w:tcPr>
            <w:tcW w:w="960" w:type="dxa"/>
            <w:noWrap/>
            <w:vAlign w:val="center"/>
            <w:hideMark/>
          </w:tcPr>
          <w:p w14:paraId="12FAEC21" w14:textId="49A8E568"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0.0464</w:t>
            </w:r>
          </w:p>
        </w:tc>
        <w:tc>
          <w:tcPr>
            <w:tcW w:w="960" w:type="dxa"/>
            <w:noWrap/>
            <w:vAlign w:val="center"/>
            <w:hideMark/>
          </w:tcPr>
          <w:p w14:paraId="3F416B5B" w14:textId="0F40BE32"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0.0370</w:t>
            </w:r>
          </w:p>
        </w:tc>
      </w:tr>
      <w:tr w:rsidR="003B405F" w:rsidRPr="00A27907" w14:paraId="289C028A" w14:textId="77777777" w:rsidTr="00A27907">
        <w:trPr>
          <w:trHeight w:val="276"/>
          <w:jc w:val="center"/>
        </w:trPr>
        <w:tc>
          <w:tcPr>
            <w:tcW w:w="960" w:type="dxa"/>
            <w:noWrap/>
            <w:vAlign w:val="center"/>
            <w:hideMark/>
          </w:tcPr>
          <w:p w14:paraId="2C3687E0" w14:textId="77777777"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sidRPr="00A27907">
              <w:rPr>
                <w:rFonts w:eastAsia="等线" w:cs="Times New Roman"/>
                <w:color w:val="000000"/>
                <w:kern w:val="0"/>
                <w:szCs w:val="22"/>
                <w14:ligatures w14:val="none"/>
              </w:rPr>
              <w:t>Area 4</w:t>
            </w:r>
          </w:p>
        </w:tc>
        <w:tc>
          <w:tcPr>
            <w:tcW w:w="960" w:type="dxa"/>
            <w:noWrap/>
            <w:vAlign w:val="center"/>
            <w:hideMark/>
          </w:tcPr>
          <w:p w14:paraId="430775B1" w14:textId="78B9E1CC"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0.00000603%</w:t>
            </w:r>
          </w:p>
        </w:tc>
        <w:tc>
          <w:tcPr>
            <w:tcW w:w="960" w:type="dxa"/>
            <w:noWrap/>
            <w:vAlign w:val="center"/>
            <w:hideMark/>
          </w:tcPr>
          <w:p w14:paraId="103ACE90" w14:textId="573FAF72"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97.71%</w:t>
            </w:r>
          </w:p>
        </w:tc>
        <w:tc>
          <w:tcPr>
            <w:tcW w:w="960" w:type="dxa"/>
            <w:noWrap/>
            <w:vAlign w:val="center"/>
            <w:hideMark/>
          </w:tcPr>
          <w:p w14:paraId="3B1313D3" w14:textId="7C282ED8"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1.31%</w:t>
            </w:r>
          </w:p>
        </w:tc>
        <w:tc>
          <w:tcPr>
            <w:tcW w:w="960" w:type="dxa"/>
            <w:noWrap/>
            <w:vAlign w:val="center"/>
            <w:hideMark/>
          </w:tcPr>
          <w:p w14:paraId="65EC5141" w14:textId="2BD6164D"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0.98%</w:t>
            </w:r>
          </w:p>
        </w:tc>
        <w:tc>
          <w:tcPr>
            <w:tcW w:w="960" w:type="dxa"/>
            <w:noWrap/>
            <w:vAlign w:val="center"/>
            <w:hideMark/>
          </w:tcPr>
          <w:p w14:paraId="35F60F05" w14:textId="74BBDDFB"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0.0181</w:t>
            </w:r>
          </w:p>
        </w:tc>
        <w:tc>
          <w:tcPr>
            <w:tcW w:w="960" w:type="dxa"/>
            <w:noWrap/>
            <w:vAlign w:val="center"/>
            <w:hideMark/>
          </w:tcPr>
          <w:p w14:paraId="3BAAF594" w14:textId="3D0E8EC8" w:rsidR="003B405F" w:rsidRPr="00A27907" w:rsidRDefault="003B405F" w:rsidP="003B405F">
            <w:pPr>
              <w:widowControl/>
              <w:spacing w:line="240" w:lineRule="auto"/>
              <w:ind w:firstLineChars="0" w:firstLine="0"/>
              <w:jc w:val="center"/>
              <w:rPr>
                <w:rFonts w:eastAsia="等线" w:cs="Times New Roman"/>
                <w:color w:val="000000"/>
                <w:kern w:val="0"/>
                <w:szCs w:val="22"/>
                <w14:ligatures w14:val="none"/>
              </w:rPr>
            </w:pPr>
            <w:r>
              <w:rPr>
                <w:rFonts w:eastAsia="等线" w:cs="Times New Roman"/>
                <w:color w:val="000000"/>
                <w:szCs w:val="22"/>
              </w:rPr>
              <w:t>0.0177</w:t>
            </w:r>
          </w:p>
        </w:tc>
      </w:tr>
    </w:tbl>
    <w:bookmarkEnd w:id="42"/>
    <w:p w14:paraId="6164CD04" w14:textId="66EBEE4F" w:rsidR="00A27907" w:rsidRDefault="00A27907" w:rsidP="00A27907">
      <w:pPr>
        <w:ind w:firstLine="440"/>
      </w:pPr>
      <w:r>
        <w:rPr>
          <w:rFonts w:hint="eastAsia"/>
        </w:rPr>
        <w:t>最小标准差法为追求最低波动性，其权重分配呈现极端集中的趋势。例如</w:t>
      </w:r>
      <w:r w:rsidR="004659DC">
        <w:rPr>
          <w:rFonts w:hint="eastAsia"/>
        </w:rPr>
        <w:t>，</w:t>
      </w:r>
      <w:r>
        <w:rPr>
          <w:rFonts w:hint="eastAsia"/>
        </w:rPr>
        <w:t>在</w:t>
      </w:r>
      <w:r>
        <w:rPr>
          <w:rFonts w:hint="eastAsia"/>
        </w:rPr>
        <w:t>Area 1</w:t>
      </w:r>
      <w:r>
        <w:rPr>
          <w:rFonts w:hint="eastAsia"/>
        </w:rPr>
        <w:t>中，权重几乎完全分配给波浪能，而</w:t>
      </w:r>
      <w:r w:rsidR="003B405F">
        <w:rPr>
          <w:rFonts w:hint="eastAsia"/>
        </w:rPr>
        <w:t>风能、</w:t>
      </w:r>
      <w:r>
        <w:rPr>
          <w:rFonts w:hint="eastAsia"/>
        </w:rPr>
        <w:t>太阳能和潮流能的占比极低。相似地，</w:t>
      </w:r>
      <w:r>
        <w:rPr>
          <w:rFonts w:hint="eastAsia"/>
        </w:rPr>
        <w:t>Area 4</w:t>
      </w:r>
      <w:r>
        <w:rPr>
          <w:rFonts w:hint="eastAsia"/>
        </w:rPr>
        <w:t>的配比过度依赖波浪能（</w:t>
      </w:r>
      <w:r w:rsidR="003B405F">
        <w:rPr>
          <w:rFonts w:hint="eastAsia"/>
        </w:rPr>
        <w:t>97.71</w:t>
      </w:r>
      <w:r>
        <w:rPr>
          <w:rFonts w:hint="eastAsia"/>
        </w:rPr>
        <w:t>%</w:t>
      </w:r>
      <w:r>
        <w:rPr>
          <w:rFonts w:hint="eastAsia"/>
        </w:rPr>
        <w:t>）。相比之下，</w:t>
      </w:r>
      <w:proofErr w:type="gramStart"/>
      <w:r>
        <w:rPr>
          <w:rFonts w:hint="eastAsia"/>
        </w:rPr>
        <w:t>熵权法</w:t>
      </w:r>
      <w:proofErr w:type="gramEnd"/>
      <w:r>
        <w:rPr>
          <w:rFonts w:hint="eastAsia"/>
        </w:rPr>
        <w:t>的配比更为均衡，尤其是在</w:t>
      </w:r>
      <w:r>
        <w:rPr>
          <w:rFonts w:hint="eastAsia"/>
        </w:rPr>
        <w:t>Area 2</w:t>
      </w:r>
      <w:r>
        <w:rPr>
          <w:rFonts w:hint="eastAsia"/>
        </w:rPr>
        <w:t>、</w:t>
      </w:r>
      <w:r>
        <w:rPr>
          <w:rFonts w:hint="eastAsia"/>
        </w:rPr>
        <w:t>Area 3</w:t>
      </w:r>
      <w:r>
        <w:rPr>
          <w:rFonts w:hint="eastAsia"/>
        </w:rPr>
        <w:t>行，均是以</w:t>
      </w:r>
      <w:r w:rsidR="003B405F">
        <w:rPr>
          <w:rFonts w:hint="eastAsia"/>
        </w:rPr>
        <w:t>波浪能</w:t>
      </w:r>
      <w:r>
        <w:rPr>
          <w:rFonts w:hint="eastAsia"/>
        </w:rPr>
        <w:t>为主力，符合舟山群岛整体资源禀赋的天然互补特性。</w:t>
      </w:r>
    </w:p>
    <w:p w14:paraId="1938CCBB" w14:textId="568DEE03" w:rsidR="00A27907" w:rsidRPr="00A27907" w:rsidRDefault="00A27907" w:rsidP="00A27907">
      <w:pPr>
        <w:ind w:firstLine="440"/>
      </w:pPr>
      <w:r>
        <w:rPr>
          <w:rFonts w:hint="eastAsia"/>
        </w:rPr>
        <w:t>稳定性与利用率的权衡方面，最小标准差法在</w:t>
      </w:r>
      <w:r>
        <w:rPr>
          <w:rFonts w:hint="eastAsia"/>
        </w:rPr>
        <w:t xml:space="preserve">Area </w:t>
      </w:r>
      <w:r w:rsidR="003B405F">
        <w:rPr>
          <w:rFonts w:hint="eastAsia"/>
        </w:rPr>
        <w:t>1</w:t>
      </w:r>
      <w:r>
        <w:rPr>
          <w:rFonts w:hint="eastAsia"/>
        </w:rPr>
        <w:t>和</w:t>
      </w:r>
      <w:r>
        <w:rPr>
          <w:rFonts w:hint="eastAsia"/>
        </w:rPr>
        <w:t>Area 4</w:t>
      </w:r>
      <w:r>
        <w:rPr>
          <w:rFonts w:hint="eastAsia"/>
        </w:rPr>
        <w:t>取得了最低的</w:t>
      </w:r>
      <w:r>
        <w:rPr>
          <w:rFonts w:hint="eastAsia"/>
        </w:rPr>
        <w:t>std</w:t>
      </w:r>
      <w:r>
        <w:rPr>
          <w:rFonts w:hint="eastAsia"/>
        </w:rPr>
        <w:t>，</w:t>
      </w:r>
      <w:r w:rsidR="003B405F">
        <w:rPr>
          <w:rFonts w:hint="eastAsia"/>
        </w:rPr>
        <w:t>远远</w:t>
      </w:r>
      <w:proofErr w:type="gramStart"/>
      <w:r w:rsidR="003B405F">
        <w:rPr>
          <w:rFonts w:hint="eastAsia"/>
        </w:rPr>
        <w:t>低于</w:t>
      </w:r>
      <w:r>
        <w:rPr>
          <w:rFonts w:hint="eastAsia"/>
        </w:rPr>
        <w:t>熵权法</w:t>
      </w:r>
      <w:proofErr w:type="gramEnd"/>
      <w:r>
        <w:rPr>
          <w:rFonts w:hint="eastAsia"/>
        </w:rPr>
        <w:t>。这体现了其对稳定性的绝对优化。然而，最小标准差法在实现低</w:t>
      </w:r>
      <w:r>
        <w:rPr>
          <w:rFonts w:hint="eastAsia"/>
        </w:rPr>
        <w:t>std</w:t>
      </w:r>
      <w:r>
        <w:rPr>
          <w:rFonts w:hint="eastAsia"/>
        </w:rPr>
        <w:t>的同时，也往往导致</w:t>
      </w:r>
      <w:proofErr w:type="spellStart"/>
      <w:r>
        <w:rPr>
          <w:rFonts w:hint="eastAsia"/>
        </w:rPr>
        <w:t>CFt</w:t>
      </w:r>
      <w:proofErr w:type="spellEnd"/>
      <w:r>
        <w:rPr>
          <w:rFonts w:hint="eastAsia"/>
        </w:rPr>
        <w:t>显著降低。例如，</w:t>
      </w:r>
      <w:r>
        <w:rPr>
          <w:rFonts w:hint="eastAsia"/>
        </w:rPr>
        <w:t xml:space="preserve">Area </w:t>
      </w:r>
      <w:r w:rsidR="003B405F">
        <w:rPr>
          <w:rFonts w:hint="eastAsia"/>
        </w:rPr>
        <w:t>1</w:t>
      </w:r>
      <w:r>
        <w:rPr>
          <w:rFonts w:hint="eastAsia"/>
        </w:rPr>
        <w:t>的</w:t>
      </w:r>
      <w:proofErr w:type="spellStart"/>
      <w:r>
        <w:rPr>
          <w:rFonts w:hint="eastAsia"/>
        </w:rPr>
        <w:t>CFt</w:t>
      </w:r>
      <w:proofErr w:type="spellEnd"/>
      <w:r>
        <w:rPr>
          <w:rFonts w:hint="eastAsia"/>
        </w:rPr>
        <w:t>仅为</w:t>
      </w:r>
      <w:r w:rsidR="003B405F">
        <w:rPr>
          <w:rFonts w:eastAsia="等线" w:cs="Times New Roman"/>
          <w:color w:val="000000"/>
          <w:szCs w:val="22"/>
        </w:rPr>
        <w:t>0.0006</w:t>
      </w:r>
      <w:r>
        <w:rPr>
          <w:rFonts w:hint="eastAsia"/>
        </w:rPr>
        <w:t>，远</w:t>
      </w:r>
      <w:proofErr w:type="gramStart"/>
      <w:r>
        <w:rPr>
          <w:rFonts w:hint="eastAsia"/>
        </w:rPr>
        <w:t>低于熵权法</w:t>
      </w:r>
      <w:proofErr w:type="gramEnd"/>
      <w:r>
        <w:rPr>
          <w:rFonts w:hint="eastAsia"/>
        </w:rPr>
        <w:t>优化结果。这印证了我们先前的判断：单纯以最小</w:t>
      </w:r>
      <w:r>
        <w:rPr>
          <w:rFonts w:hint="eastAsia"/>
        </w:rPr>
        <w:t>std</w:t>
      </w:r>
      <w:r>
        <w:rPr>
          <w:rFonts w:hint="eastAsia"/>
        </w:rPr>
        <w:t>为目标，可能因配比过于集中，牺牲了系统的平均出力和能源利用效率。</w:t>
      </w:r>
    </w:p>
    <w:p w14:paraId="5466272C" w14:textId="3D6CC975" w:rsidR="00F46EDD" w:rsidRDefault="00A27907" w:rsidP="00D00CFF">
      <w:pPr>
        <w:ind w:firstLine="440"/>
      </w:pPr>
      <w:r>
        <w:rPr>
          <w:rFonts w:hint="eastAsia"/>
        </w:rPr>
        <w:t>并且</w:t>
      </w:r>
      <w:r w:rsidR="00F46EDD">
        <w:rPr>
          <w:rFonts w:hint="eastAsia"/>
        </w:rPr>
        <w:t>从</w:t>
      </w:r>
      <w:r>
        <w:fldChar w:fldCharType="begin"/>
      </w:r>
      <w:r>
        <w:instrText xml:space="preserve"> </w:instrText>
      </w:r>
      <w:r>
        <w:rPr>
          <w:rFonts w:hint="eastAsia"/>
        </w:rPr>
        <w:instrText>REF _Ref211525437 \h</w:instrText>
      </w:r>
      <w:r>
        <w:instrText xml:space="preserve"> </w:instrText>
      </w:r>
      <w:r>
        <w:fldChar w:fldCharType="separate"/>
      </w:r>
      <w:r w:rsidR="008F750F">
        <w:t xml:space="preserve">Table </w:t>
      </w:r>
      <w:r w:rsidR="008F750F">
        <w:rPr>
          <w:noProof/>
        </w:rPr>
        <w:t>1</w:t>
      </w:r>
      <w:r>
        <w:fldChar w:fldCharType="end"/>
      </w:r>
      <w:r w:rsidR="00F46EDD">
        <w:rPr>
          <w:rFonts w:hint="eastAsia"/>
        </w:rPr>
        <w:t>中可以看出，舟山群岛整体上以太阳能和潮流能为主要能源作为开发对象，风能和波浪能占比相对较低，虽然太阳能的容量系数在冬季最低，但其波动性与风能的季节天然负相关性肯定了太阳能作为多能互补系统主要组成部分的潜力</w:t>
      </w:r>
      <w:r w:rsidR="00BB50ED">
        <w:rPr>
          <w:rFonts w:hint="eastAsia"/>
        </w:rPr>
        <w:t>，这是对试点项目开发的有力支撑</w:t>
      </w:r>
      <w:r w:rsidR="00F46EDD">
        <w:rPr>
          <w:rFonts w:hint="eastAsia"/>
        </w:rPr>
        <w:t>。同时，潮流能因其全年稳定的高</w:t>
      </w:r>
      <w:r w:rsidR="00F46EDD">
        <w:rPr>
          <w:rFonts w:hint="eastAsia"/>
        </w:rPr>
        <w:t>CF</w:t>
      </w:r>
      <w:r w:rsidR="00F46EDD">
        <w:rPr>
          <w:rFonts w:hint="eastAsia"/>
        </w:rPr>
        <w:t>水准以及波动较小的特性，使其出现信息熵低而权重高的优点，是系统稳定运行的重要保障。</w:t>
      </w:r>
      <w:r w:rsidR="00F46EDD" w:rsidRPr="00F46EDD">
        <w:rPr>
          <w:rFonts w:hint="eastAsia"/>
        </w:rPr>
        <w:t>波浪能</w:t>
      </w:r>
      <w:r w:rsidR="00F46EDD" w:rsidRPr="00F46EDD">
        <w:rPr>
          <w:rFonts w:hint="eastAsia"/>
        </w:rPr>
        <w:t>CF</w:t>
      </w:r>
      <w:r w:rsidR="00F46EDD" w:rsidRPr="00F46EDD">
        <w:rPr>
          <w:rFonts w:hint="eastAsia"/>
        </w:rPr>
        <w:t>与风能季节性趋势基本一致，在秋冬季较高，夏季较低，波动性较大，因此被赋予最低权重。</w:t>
      </w:r>
    </w:p>
    <w:p w14:paraId="2B716F77" w14:textId="79BE9E0D" w:rsidR="00A43EFC" w:rsidRDefault="00A43EFC" w:rsidP="00D00CFF">
      <w:pPr>
        <w:ind w:firstLine="440"/>
      </w:pPr>
      <w:proofErr w:type="gramStart"/>
      <w:r w:rsidRPr="00A43EFC">
        <w:rPr>
          <w:rFonts w:hint="eastAsia"/>
        </w:rPr>
        <w:t>根据熵权法</w:t>
      </w:r>
      <w:proofErr w:type="gramEnd"/>
      <w:r w:rsidRPr="00A43EFC">
        <w:rPr>
          <w:rFonts w:hint="eastAsia"/>
        </w:rPr>
        <w:t>得到的客观权重，可以构建一个以太阳能和潮流能为主力，风能和波浪能为辅的配比方案，以期达到利用率和稳定性的优化平衡。</w:t>
      </w:r>
      <w:proofErr w:type="gramStart"/>
      <w:r w:rsidRPr="00A43EFC">
        <w:rPr>
          <w:rFonts w:hint="eastAsia"/>
        </w:rPr>
        <w:t>该客观</w:t>
      </w:r>
      <w:proofErr w:type="gramEnd"/>
      <w:r w:rsidRPr="00A43EFC">
        <w:rPr>
          <w:rFonts w:hint="eastAsia"/>
        </w:rPr>
        <w:t>赋权方法有效避免了传统配比方法中权重确定的主观性问题。</w:t>
      </w:r>
    </w:p>
    <w:p w14:paraId="65598F58" w14:textId="1903C0ED" w:rsidR="005006E1" w:rsidRDefault="00BD44F2" w:rsidP="00D00CFF">
      <w:pPr>
        <w:ind w:firstLine="440"/>
      </w:pPr>
      <w:r w:rsidRPr="00BD44F2">
        <w:rPr>
          <w:rFonts w:hint="eastAsia"/>
        </w:rPr>
        <w:t>典型试点站点（</w:t>
      </w:r>
      <w:r w:rsidRPr="00BD44F2">
        <w:rPr>
          <w:rFonts w:hint="eastAsia"/>
        </w:rPr>
        <w:t>S1</w:t>
      </w:r>
      <w:r w:rsidRPr="00BD44F2">
        <w:rPr>
          <w:rFonts w:hint="eastAsia"/>
        </w:rPr>
        <w:t>–</w:t>
      </w:r>
      <w:r w:rsidRPr="00BD44F2">
        <w:rPr>
          <w:rFonts w:hint="eastAsia"/>
        </w:rPr>
        <w:t>S4</w:t>
      </w:r>
      <w:r w:rsidRPr="00BD44F2">
        <w:rPr>
          <w:rFonts w:hint="eastAsia"/>
        </w:rPr>
        <w:t>）的评价结果（</w:t>
      </w:r>
      <w:r>
        <w:fldChar w:fldCharType="begin"/>
      </w:r>
      <w:r>
        <w:instrText xml:space="preserve"> </w:instrText>
      </w:r>
      <w:r>
        <w:rPr>
          <w:rFonts w:hint="eastAsia"/>
        </w:rPr>
        <w:instrText>REF _Ref213246897 \h</w:instrText>
      </w:r>
      <w:r>
        <w:instrText xml:space="preserve"> </w:instrText>
      </w:r>
      <w:r>
        <w:fldChar w:fldCharType="separate"/>
      </w:r>
      <w:r>
        <w:t xml:space="preserve">Table </w:t>
      </w:r>
      <w:r>
        <w:rPr>
          <w:noProof/>
        </w:rPr>
        <w:t>3</w:t>
      </w:r>
      <w:r>
        <w:fldChar w:fldCharType="end"/>
      </w:r>
      <w:r w:rsidRPr="00BD44F2">
        <w:rPr>
          <w:rFonts w:hint="eastAsia"/>
        </w:rPr>
        <w:t>）进一步验证了区域差异性。各站点的</w:t>
      </w:r>
      <w:r w:rsidRPr="00BD44F2">
        <w:rPr>
          <w:rFonts w:hint="eastAsia"/>
        </w:rPr>
        <w:t xml:space="preserve"> </w:t>
      </w:r>
      <w:proofErr w:type="spellStart"/>
      <w:r w:rsidRPr="00BD44F2">
        <w:rPr>
          <w:rFonts w:hint="eastAsia"/>
        </w:rPr>
        <w:t>CFt</w:t>
      </w:r>
      <w:proofErr w:type="spellEnd"/>
      <w:r w:rsidRPr="00BD44F2">
        <w:rPr>
          <w:rFonts w:hint="eastAsia"/>
        </w:rPr>
        <w:t xml:space="preserve"> </w:t>
      </w:r>
      <w:r w:rsidRPr="00BD44F2">
        <w:rPr>
          <w:rFonts w:hint="eastAsia"/>
        </w:rPr>
        <w:t>介于</w:t>
      </w:r>
      <w:r w:rsidRPr="00BD44F2">
        <w:rPr>
          <w:rFonts w:hint="eastAsia"/>
        </w:rPr>
        <w:t xml:space="preserve"> 0.09</w:t>
      </w:r>
      <w:r w:rsidRPr="00BD44F2">
        <w:rPr>
          <w:rFonts w:hint="eastAsia"/>
        </w:rPr>
        <w:t>–</w:t>
      </w:r>
      <w:r w:rsidRPr="00BD44F2">
        <w:rPr>
          <w:rFonts w:hint="eastAsia"/>
        </w:rPr>
        <w:t xml:space="preserve">0.11 </w:t>
      </w:r>
      <w:r w:rsidRPr="00BD44F2">
        <w:rPr>
          <w:rFonts w:hint="eastAsia"/>
        </w:rPr>
        <w:t>之间，标准差均低于区域平均值。</w:t>
      </w:r>
      <w:r w:rsidRPr="00BD44F2">
        <w:rPr>
          <w:rFonts w:hint="eastAsia"/>
        </w:rPr>
        <w:t xml:space="preserve">S1 </w:t>
      </w:r>
      <w:r w:rsidRPr="00BD44F2">
        <w:rPr>
          <w:rFonts w:hint="eastAsia"/>
        </w:rPr>
        <w:t>与</w:t>
      </w:r>
      <w:r w:rsidRPr="00BD44F2">
        <w:rPr>
          <w:rFonts w:hint="eastAsia"/>
        </w:rPr>
        <w:t xml:space="preserve"> S4 </w:t>
      </w:r>
      <w:r w:rsidRPr="00BD44F2">
        <w:rPr>
          <w:rFonts w:hint="eastAsia"/>
        </w:rPr>
        <w:t>受潮流能贡献显著，</w:t>
      </w:r>
      <w:r w:rsidRPr="00BD44F2">
        <w:rPr>
          <w:rFonts w:hint="eastAsia"/>
        </w:rPr>
        <w:t xml:space="preserve">S3 </w:t>
      </w:r>
      <w:r w:rsidRPr="00BD44F2">
        <w:rPr>
          <w:rFonts w:hint="eastAsia"/>
        </w:rPr>
        <w:t>波浪能占优，</w:t>
      </w:r>
      <w:r w:rsidRPr="00BD44F2">
        <w:rPr>
          <w:rFonts w:hint="eastAsia"/>
        </w:rPr>
        <w:t xml:space="preserve">S2 </w:t>
      </w:r>
      <w:r w:rsidRPr="00BD44F2">
        <w:rPr>
          <w:rFonts w:hint="eastAsia"/>
        </w:rPr>
        <w:t>光</w:t>
      </w:r>
      <w:proofErr w:type="gramStart"/>
      <w:r w:rsidRPr="00BD44F2">
        <w:rPr>
          <w:rFonts w:hint="eastAsia"/>
        </w:rPr>
        <w:t>伏比例</w:t>
      </w:r>
      <w:proofErr w:type="gramEnd"/>
      <w:r w:rsidRPr="00BD44F2">
        <w:rPr>
          <w:rFonts w:hint="eastAsia"/>
        </w:rPr>
        <w:t>较高。总体上，</w:t>
      </w:r>
      <w:proofErr w:type="gramStart"/>
      <w:r w:rsidRPr="00BD44F2">
        <w:rPr>
          <w:rFonts w:hint="eastAsia"/>
        </w:rPr>
        <w:t>站点级分析</w:t>
      </w:r>
      <w:proofErr w:type="gramEnd"/>
      <w:r w:rsidRPr="00BD44F2">
        <w:rPr>
          <w:rFonts w:hint="eastAsia"/>
        </w:rPr>
        <w:t>与区域结果一致，说明以潮流能与太阳能为核心、风能与波能为辅助的组合方案更有利于系统稳定运行</w:t>
      </w:r>
      <w:r w:rsidR="005006E1">
        <w:rPr>
          <w:rFonts w:hint="eastAsia"/>
        </w:rPr>
        <w:t>。</w:t>
      </w:r>
    </w:p>
    <w:p w14:paraId="157C4064" w14:textId="0941A9E4" w:rsidR="005006E1" w:rsidRDefault="005006E1" w:rsidP="005006E1">
      <w:pPr>
        <w:pStyle w:val="af2"/>
        <w:keepNext/>
      </w:pPr>
      <w:bookmarkStart w:id="43" w:name="_Ref213246897"/>
      <w:r>
        <w:t xml:space="preserve">Table </w:t>
      </w:r>
      <w:fldSimple w:instr=" SEQ Table \* ARABIC ">
        <w:r>
          <w:rPr>
            <w:noProof/>
          </w:rPr>
          <w:t>3</w:t>
        </w:r>
      </w:fldSimple>
      <w:bookmarkEnd w:id="43"/>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340"/>
        <w:gridCol w:w="960"/>
        <w:gridCol w:w="960"/>
        <w:gridCol w:w="960"/>
      </w:tblGrid>
      <w:tr w:rsidR="005006E1" w:rsidRPr="005006E1" w14:paraId="3F5ED9D4" w14:textId="77777777" w:rsidTr="005006E1">
        <w:trPr>
          <w:trHeight w:val="276"/>
          <w:jc w:val="center"/>
        </w:trPr>
        <w:tc>
          <w:tcPr>
            <w:tcW w:w="960" w:type="dxa"/>
            <w:noWrap/>
            <w:vAlign w:val="center"/>
            <w:hideMark/>
          </w:tcPr>
          <w:p w14:paraId="223D8241"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bookmarkStart w:id="44" w:name="_Hlk213317878"/>
            <w:r w:rsidRPr="005006E1">
              <w:rPr>
                <w:rFonts w:eastAsia="等线" w:cs="Times New Roman"/>
                <w:color w:val="000000"/>
                <w:kern w:val="0"/>
                <w:szCs w:val="22"/>
                <w14:ligatures w14:val="none"/>
              </w:rPr>
              <w:t>Area</w:t>
            </w:r>
          </w:p>
        </w:tc>
        <w:tc>
          <w:tcPr>
            <w:tcW w:w="960" w:type="dxa"/>
            <w:noWrap/>
            <w:vAlign w:val="center"/>
            <w:hideMark/>
          </w:tcPr>
          <w:p w14:paraId="2CBAB6EE"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Wind</w:t>
            </w:r>
          </w:p>
        </w:tc>
        <w:tc>
          <w:tcPr>
            <w:tcW w:w="960" w:type="dxa"/>
            <w:noWrap/>
            <w:vAlign w:val="center"/>
            <w:hideMark/>
          </w:tcPr>
          <w:p w14:paraId="12088E99"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Wave</w:t>
            </w:r>
          </w:p>
        </w:tc>
        <w:tc>
          <w:tcPr>
            <w:tcW w:w="1340" w:type="dxa"/>
            <w:noWrap/>
            <w:vAlign w:val="center"/>
            <w:hideMark/>
          </w:tcPr>
          <w:p w14:paraId="6D5337A8"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Tide</w:t>
            </w:r>
          </w:p>
        </w:tc>
        <w:tc>
          <w:tcPr>
            <w:tcW w:w="960" w:type="dxa"/>
            <w:noWrap/>
            <w:vAlign w:val="center"/>
            <w:hideMark/>
          </w:tcPr>
          <w:p w14:paraId="2C8B0B17"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Solar</w:t>
            </w:r>
          </w:p>
        </w:tc>
        <w:tc>
          <w:tcPr>
            <w:tcW w:w="960" w:type="dxa"/>
            <w:noWrap/>
            <w:vAlign w:val="center"/>
            <w:hideMark/>
          </w:tcPr>
          <w:p w14:paraId="6D3529ED"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proofErr w:type="spellStart"/>
            <w:r w:rsidRPr="005006E1">
              <w:rPr>
                <w:rFonts w:eastAsia="等线" w:cs="Times New Roman"/>
                <w:color w:val="000000"/>
                <w:kern w:val="0"/>
                <w:szCs w:val="22"/>
                <w14:ligatures w14:val="none"/>
              </w:rPr>
              <w:t>CFt</w:t>
            </w:r>
            <w:proofErr w:type="spellEnd"/>
          </w:p>
        </w:tc>
        <w:tc>
          <w:tcPr>
            <w:tcW w:w="960" w:type="dxa"/>
            <w:noWrap/>
            <w:vAlign w:val="center"/>
            <w:hideMark/>
          </w:tcPr>
          <w:p w14:paraId="2B964842"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std</w:t>
            </w:r>
          </w:p>
        </w:tc>
      </w:tr>
      <w:tr w:rsidR="005006E1" w:rsidRPr="005006E1" w14:paraId="553B0536" w14:textId="77777777" w:rsidTr="005006E1">
        <w:trPr>
          <w:trHeight w:val="276"/>
          <w:jc w:val="center"/>
        </w:trPr>
        <w:tc>
          <w:tcPr>
            <w:tcW w:w="960" w:type="dxa"/>
            <w:noWrap/>
            <w:vAlign w:val="center"/>
            <w:hideMark/>
          </w:tcPr>
          <w:p w14:paraId="34D7694A" w14:textId="26B6042D"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Pr>
                <w:rFonts w:eastAsia="等线" w:cs="Times New Roman" w:hint="eastAsia"/>
                <w:color w:val="000000"/>
                <w:kern w:val="0"/>
                <w:szCs w:val="22"/>
                <w14:ligatures w14:val="none"/>
              </w:rPr>
              <w:t>S</w:t>
            </w:r>
            <w:r w:rsidRPr="005006E1">
              <w:rPr>
                <w:rFonts w:eastAsia="等线" w:cs="Times New Roman"/>
                <w:color w:val="000000"/>
                <w:kern w:val="0"/>
                <w:szCs w:val="22"/>
                <w14:ligatures w14:val="none"/>
              </w:rPr>
              <w:t>1</w:t>
            </w:r>
          </w:p>
        </w:tc>
        <w:tc>
          <w:tcPr>
            <w:tcW w:w="960" w:type="dxa"/>
            <w:noWrap/>
            <w:vAlign w:val="center"/>
            <w:hideMark/>
          </w:tcPr>
          <w:p w14:paraId="46EF1C77"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13.20%</w:t>
            </w:r>
          </w:p>
        </w:tc>
        <w:tc>
          <w:tcPr>
            <w:tcW w:w="960" w:type="dxa"/>
            <w:noWrap/>
            <w:vAlign w:val="center"/>
            <w:hideMark/>
          </w:tcPr>
          <w:p w14:paraId="5E23E03D"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0.00%</w:t>
            </w:r>
          </w:p>
        </w:tc>
        <w:tc>
          <w:tcPr>
            <w:tcW w:w="1340" w:type="dxa"/>
            <w:noWrap/>
            <w:vAlign w:val="center"/>
            <w:hideMark/>
          </w:tcPr>
          <w:p w14:paraId="215E6A4A"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56.70%</w:t>
            </w:r>
          </w:p>
        </w:tc>
        <w:tc>
          <w:tcPr>
            <w:tcW w:w="960" w:type="dxa"/>
            <w:noWrap/>
            <w:vAlign w:val="center"/>
            <w:hideMark/>
          </w:tcPr>
          <w:p w14:paraId="3E206276"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30.11%</w:t>
            </w:r>
          </w:p>
        </w:tc>
        <w:tc>
          <w:tcPr>
            <w:tcW w:w="960" w:type="dxa"/>
            <w:noWrap/>
            <w:vAlign w:val="center"/>
            <w:hideMark/>
          </w:tcPr>
          <w:p w14:paraId="7B6E30F0"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0.1035</w:t>
            </w:r>
          </w:p>
        </w:tc>
        <w:tc>
          <w:tcPr>
            <w:tcW w:w="960" w:type="dxa"/>
            <w:noWrap/>
            <w:vAlign w:val="center"/>
            <w:hideMark/>
          </w:tcPr>
          <w:p w14:paraId="4D5872DA"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0.0821</w:t>
            </w:r>
          </w:p>
        </w:tc>
      </w:tr>
      <w:tr w:rsidR="005006E1" w:rsidRPr="005006E1" w14:paraId="1E55653E" w14:textId="77777777" w:rsidTr="005006E1">
        <w:trPr>
          <w:trHeight w:val="276"/>
          <w:jc w:val="center"/>
        </w:trPr>
        <w:tc>
          <w:tcPr>
            <w:tcW w:w="960" w:type="dxa"/>
            <w:noWrap/>
            <w:vAlign w:val="center"/>
            <w:hideMark/>
          </w:tcPr>
          <w:p w14:paraId="5443D7A9" w14:textId="17275295"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Pr>
                <w:rFonts w:eastAsia="等线" w:cs="Times New Roman" w:hint="eastAsia"/>
                <w:color w:val="000000"/>
                <w:kern w:val="0"/>
                <w:szCs w:val="22"/>
                <w14:ligatures w14:val="none"/>
              </w:rPr>
              <w:t>S</w:t>
            </w:r>
            <w:r w:rsidRPr="005006E1">
              <w:rPr>
                <w:rFonts w:eastAsia="等线" w:cs="Times New Roman"/>
                <w:color w:val="000000"/>
                <w:kern w:val="0"/>
                <w:szCs w:val="22"/>
                <w14:ligatures w14:val="none"/>
              </w:rPr>
              <w:t>2</w:t>
            </w:r>
          </w:p>
        </w:tc>
        <w:tc>
          <w:tcPr>
            <w:tcW w:w="960" w:type="dxa"/>
            <w:noWrap/>
            <w:vAlign w:val="center"/>
            <w:hideMark/>
          </w:tcPr>
          <w:p w14:paraId="49B54F94"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12.06%</w:t>
            </w:r>
          </w:p>
        </w:tc>
        <w:tc>
          <w:tcPr>
            <w:tcW w:w="960" w:type="dxa"/>
            <w:noWrap/>
            <w:vAlign w:val="center"/>
            <w:hideMark/>
          </w:tcPr>
          <w:p w14:paraId="4BBAAACB"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13.17%</w:t>
            </w:r>
          </w:p>
        </w:tc>
        <w:tc>
          <w:tcPr>
            <w:tcW w:w="1340" w:type="dxa"/>
            <w:noWrap/>
            <w:vAlign w:val="center"/>
            <w:hideMark/>
          </w:tcPr>
          <w:p w14:paraId="53371944"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44.70%</w:t>
            </w:r>
          </w:p>
        </w:tc>
        <w:tc>
          <w:tcPr>
            <w:tcW w:w="960" w:type="dxa"/>
            <w:noWrap/>
            <w:vAlign w:val="center"/>
            <w:hideMark/>
          </w:tcPr>
          <w:p w14:paraId="03D138A6"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30.07%</w:t>
            </w:r>
          </w:p>
        </w:tc>
        <w:tc>
          <w:tcPr>
            <w:tcW w:w="960" w:type="dxa"/>
            <w:noWrap/>
            <w:vAlign w:val="center"/>
            <w:hideMark/>
          </w:tcPr>
          <w:p w14:paraId="0C76DDD9"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0.1115</w:t>
            </w:r>
          </w:p>
        </w:tc>
        <w:tc>
          <w:tcPr>
            <w:tcW w:w="960" w:type="dxa"/>
            <w:noWrap/>
            <w:vAlign w:val="center"/>
            <w:hideMark/>
          </w:tcPr>
          <w:p w14:paraId="47298162"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0.0837</w:t>
            </w:r>
          </w:p>
        </w:tc>
      </w:tr>
      <w:tr w:rsidR="005006E1" w:rsidRPr="005006E1" w14:paraId="3339E061" w14:textId="77777777" w:rsidTr="005006E1">
        <w:trPr>
          <w:trHeight w:val="276"/>
          <w:jc w:val="center"/>
        </w:trPr>
        <w:tc>
          <w:tcPr>
            <w:tcW w:w="960" w:type="dxa"/>
            <w:noWrap/>
            <w:vAlign w:val="center"/>
            <w:hideMark/>
          </w:tcPr>
          <w:p w14:paraId="4D19D0CB" w14:textId="119547D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Pr>
                <w:rFonts w:eastAsia="等线" w:cs="Times New Roman" w:hint="eastAsia"/>
                <w:color w:val="000000"/>
                <w:kern w:val="0"/>
                <w:szCs w:val="22"/>
                <w14:ligatures w14:val="none"/>
              </w:rPr>
              <w:t>S</w:t>
            </w:r>
            <w:r w:rsidRPr="005006E1">
              <w:rPr>
                <w:rFonts w:eastAsia="等线" w:cs="Times New Roman"/>
                <w:color w:val="000000"/>
                <w:kern w:val="0"/>
                <w:szCs w:val="22"/>
                <w14:ligatures w14:val="none"/>
              </w:rPr>
              <w:t>3</w:t>
            </w:r>
          </w:p>
        </w:tc>
        <w:tc>
          <w:tcPr>
            <w:tcW w:w="960" w:type="dxa"/>
            <w:noWrap/>
            <w:vAlign w:val="center"/>
            <w:hideMark/>
          </w:tcPr>
          <w:p w14:paraId="726BCA58"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9.25%</w:t>
            </w:r>
          </w:p>
        </w:tc>
        <w:tc>
          <w:tcPr>
            <w:tcW w:w="960" w:type="dxa"/>
            <w:noWrap/>
            <w:vAlign w:val="center"/>
            <w:hideMark/>
          </w:tcPr>
          <w:p w14:paraId="2C3E8090"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49.37%</w:t>
            </w:r>
          </w:p>
        </w:tc>
        <w:tc>
          <w:tcPr>
            <w:tcW w:w="1340" w:type="dxa"/>
            <w:noWrap/>
            <w:vAlign w:val="center"/>
            <w:hideMark/>
          </w:tcPr>
          <w:p w14:paraId="74D6F20B"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19.66%</w:t>
            </w:r>
          </w:p>
        </w:tc>
        <w:tc>
          <w:tcPr>
            <w:tcW w:w="960" w:type="dxa"/>
            <w:noWrap/>
            <w:vAlign w:val="center"/>
            <w:hideMark/>
          </w:tcPr>
          <w:p w14:paraId="7510991D"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21.72%</w:t>
            </w:r>
          </w:p>
        </w:tc>
        <w:tc>
          <w:tcPr>
            <w:tcW w:w="960" w:type="dxa"/>
            <w:noWrap/>
            <w:vAlign w:val="center"/>
            <w:hideMark/>
          </w:tcPr>
          <w:p w14:paraId="18CED6F6"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0.0882</w:t>
            </w:r>
          </w:p>
        </w:tc>
        <w:tc>
          <w:tcPr>
            <w:tcW w:w="960" w:type="dxa"/>
            <w:noWrap/>
            <w:vAlign w:val="center"/>
            <w:hideMark/>
          </w:tcPr>
          <w:p w14:paraId="521964B9"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0.0636</w:t>
            </w:r>
          </w:p>
        </w:tc>
      </w:tr>
      <w:tr w:rsidR="005006E1" w:rsidRPr="005006E1" w14:paraId="44265943" w14:textId="77777777" w:rsidTr="005006E1">
        <w:trPr>
          <w:trHeight w:val="276"/>
          <w:jc w:val="center"/>
        </w:trPr>
        <w:tc>
          <w:tcPr>
            <w:tcW w:w="960" w:type="dxa"/>
            <w:noWrap/>
            <w:vAlign w:val="center"/>
            <w:hideMark/>
          </w:tcPr>
          <w:p w14:paraId="4E61B48A" w14:textId="22ED78AE"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Pr>
                <w:rFonts w:eastAsia="等线" w:cs="Times New Roman" w:hint="eastAsia"/>
                <w:color w:val="000000"/>
                <w:kern w:val="0"/>
                <w:szCs w:val="22"/>
                <w14:ligatures w14:val="none"/>
              </w:rPr>
              <w:t>S</w:t>
            </w:r>
            <w:r w:rsidRPr="005006E1">
              <w:rPr>
                <w:rFonts w:eastAsia="等线" w:cs="Times New Roman"/>
                <w:color w:val="000000"/>
                <w:kern w:val="0"/>
                <w:szCs w:val="22"/>
                <w14:ligatures w14:val="none"/>
              </w:rPr>
              <w:t>4</w:t>
            </w:r>
          </w:p>
        </w:tc>
        <w:tc>
          <w:tcPr>
            <w:tcW w:w="960" w:type="dxa"/>
            <w:noWrap/>
            <w:vAlign w:val="center"/>
            <w:hideMark/>
          </w:tcPr>
          <w:p w14:paraId="15580108"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9.81%</w:t>
            </w:r>
          </w:p>
        </w:tc>
        <w:tc>
          <w:tcPr>
            <w:tcW w:w="960" w:type="dxa"/>
            <w:noWrap/>
            <w:vAlign w:val="center"/>
            <w:hideMark/>
          </w:tcPr>
          <w:p w14:paraId="6C2C3CC9"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4.95%</w:t>
            </w:r>
          </w:p>
        </w:tc>
        <w:tc>
          <w:tcPr>
            <w:tcW w:w="1340" w:type="dxa"/>
            <w:noWrap/>
            <w:vAlign w:val="center"/>
            <w:hideMark/>
          </w:tcPr>
          <w:p w14:paraId="7824E3A7"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58.03%</w:t>
            </w:r>
          </w:p>
        </w:tc>
        <w:tc>
          <w:tcPr>
            <w:tcW w:w="960" w:type="dxa"/>
            <w:noWrap/>
            <w:vAlign w:val="center"/>
            <w:hideMark/>
          </w:tcPr>
          <w:p w14:paraId="3A3E6897"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27.21%</w:t>
            </w:r>
          </w:p>
        </w:tc>
        <w:tc>
          <w:tcPr>
            <w:tcW w:w="960" w:type="dxa"/>
            <w:noWrap/>
            <w:vAlign w:val="center"/>
            <w:hideMark/>
          </w:tcPr>
          <w:p w14:paraId="073F4A7E"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0.0997</w:t>
            </w:r>
          </w:p>
        </w:tc>
        <w:tc>
          <w:tcPr>
            <w:tcW w:w="960" w:type="dxa"/>
            <w:noWrap/>
            <w:vAlign w:val="center"/>
            <w:hideMark/>
          </w:tcPr>
          <w:p w14:paraId="22196AE3" w14:textId="77777777" w:rsidR="005006E1" w:rsidRPr="005006E1" w:rsidRDefault="005006E1" w:rsidP="005006E1">
            <w:pPr>
              <w:widowControl/>
              <w:spacing w:line="240" w:lineRule="auto"/>
              <w:ind w:firstLineChars="0" w:firstLine="0"/>
              <w:jc w:val="center"/>
              <w:rPr>
                <w:rFonts w:eastAsia="等线" w:cs="Times New Roman"/>
                <w:color w:val="000000"/>
                <w:kern w:val="0"/>
                <w:szCs w:val="22"/>
                <w14:ligatures w14:val="none"/>
              </w:rPr>
            </w:pPr>
            <w:r w:rsidRPr="005006E1">
              <w:rPr>
                <w:rFonts w:eastAsia="等线" w:cs="Times New Roman"/>
                <w:color w:val="000000"/>
                <w:kern w:val="0"/>
                <w:szCs w:val="22"/>
                <w14:ligatures w14:val="none"/>
              </w:rPr>
              <w:t>0.0724</w:t>
            </w:r>
          </w:p>
        </w:tc>
      </w:tr>
      <w:bookmarkEnd w:id="44"/>
    </w:tbl>
    <w:p w14:paraId="64D7686C" w14:textId="77777777" w:rsidR="005006E1" w:rsidRPr="00A43EFC" w:rsidRDefault="005006E1" w:rsidP="00D00CFF">
      <w:pPr>
        <w:ind w:firstLine="440"/>
      </w:pPr>
    </w:p>
    <w:p w14:paraId="5C472C10" w14:textId="0834F4F8" w:rsidR="00E93F22" w:rsidRDefault="00E93F22" w:rsidP="000B16EF">
      <w:pPr>
        <w:pStyle w:val="3"/>
      </w:pPr>
      <w:bookmarkStart w:id="45" w:name="_Ref213164332"/>
      <w:bookmarkStart w:id="46" w:name="_Hlk213317891"/>
      <w:r w:rsidRPr="00E93F22">
        <w:lastRenderedPageBreak/>
        <w:t>Performance Evaluation</w:t>
      </w:r>
      <w:r w:rsidR="008B1603">
        <w:rPr>
          <w:rFonts w:hint="eastAsia"/>
        </w:rPr>
        <w:t xml:space="preserve"> </w:t>
      </w:r>
      <w:r w:rsidR="008B1603" w:rsidRPr="008B1603">
        <w:t>and Regional Strategie</w:t>
      </w:r>
      <w:bookmarkEnd w:id="46"/>
      <w:r w:rsidR="008B1603" w:rsidRPr="008B1603">
        <w:t>s</w:t>
      </w:r>
      <w:bookmarkEnd w:id="45"/>
    </w:p>
    <w:p w14:paraId="6FDF3316" w14:textId="73B8321C" w:rsidR="008B1603" w:rsidRPr="008B1603" w:rsidRDefault="00BD44F2" w:rsidP="008B1603">
      <w:pPr>
        <w:ind w:firstLine="440"/>
      </w:pPr>
      <w:r w:rsidRPr="00BD44F2">
        <w:rPr>
          <w:rFonts w:hint="eastAsia"/>
        </w:rPr>
        <w:t>结合功率输出与经济性指标（</w:t>
      </w:r>
      <w:r>
        <w:fldChar w:fldCharType="begin"/>
      </w:r>
      <w:r>
        <w:instrText xml:space="preserve"> </w:instrText>
      </w:r>
      <w:r>
        <w:rPr>
          <w:rFonts w:hint="eastAsia"/>
        </w:rPr>
        <w:instrText>REF _Ref211526428 \h</w:instrText>
      </w:r>
      <w:r>
        <w:instrText xml:space="preserve"> </w:instrText>
      </w:r>
      <w:r>
        <w:fldChar w:fldCharType="separate"/>
      </w:r>
      <w:r>
        <w:t xml:space="preserve">Table </w:t>
      </w:r>
      <w:r>
        <w:rPr>
          <w:noProof/>
        </w:rPr>
        <w:t>4</w:t>
      </w:r>
      <w:r>
        <w:fldChar w:fldCharType="end"/>
      </w:r>
      <w:r w:rsidRPr="00BD44F2">
        <w:rPr>
          <w:rFonts w:hint="eastAsia"/>
        </w:rPr>
        <w:t>）进一步分析，</w:t>
      </w:r>
      <w:r w:rsidRPr="00BD44F2">
        <w:rPr>
          <w:rFonts w:hint="eastAsia"/>
        </w:rPr>
        <w:t xml:space="preserve">Area 4 </w:t>
      </w:r>
      <w:r w:rsidRPr="00BD44F2">
        <w:rPr>
          <w:rFonts w:hint="eastAsia"/>
        </w:rPr>
        <w:t>的平均功率与总发电量最高，但也面临较高的弃电风险和较低的捕获电价，表明其资源开发需配套储能或灵活负荷（如制氢、海水淡化等）以吸收波动出力</w:t>
      </w:r>
      <w:r w:rsidR="00ED58C8">
        <w:fldChar w:fldCharType="begin"/>
      </w:r>
      <w:r w:rsidR="00ED58C8">
        <w:instrText xml:space="preserve"> </w:instrText>
      </w:r>
      <w:r w:rsidR="00ED58C8">
        <w:rPr>
          <w:rFonts w:hint="eastAsia"/>
        </w:rPr>
        <w:instrText>REF _Ref213248315 \r \h</w:instrText>
      </w:r>
      <w:r w:rsidR="00ED58C8">
        <w:instrText xml:space="preserve"> </w:instrText>
      </w:r>
      <w:r w:rsidR="00ED58C8">
        <w:fldChar w:fldCharType="separate"/>
      </w:r>
      <w:r w:rsidR="00ED58C8">
        <w:t>[41]</w:t>
      </w:r>
      <w:r w:rsidR="00ED58C8">
        <w:fldChar w:fldCharType="end"/>
      </w:r>
      <w:r w:rsidRPr="00BD44F2">
        <w:rPr>
          <w:rFonts w:hint="eastAsia"/>
        </w:rPr>
        <w:t>。</w:t>
      </w:r>
      <w:r w:rsidRPr="00BD44F2">
        <w:rPr>
          <w:rFonts w:hint="eastAsia"/>
        </w:rPr>
        <w:t xml:space="preserve">Area 2 </w:t>
      </w:r>
      <w:r w:rsidRPr="00BD44F2">
        <w:rPr>
          <w:rFonts w:hint="eastAsia"/>
        </w:rPr>
        <w:t>与</w:t>
      </w:r>
      <w:r w:rsidRPr="00BD44F2">
        <w:rPr>
          <w:rFonts w:hint="eastAsia"/>
        </w:rPr>
        <w:t xml:space="preserve"> Area 3 </w:t>
      </w:r>
      <w:r w:rsidRPr="00BD44F2">
        <w:rPr>
          <w:rFonts w:hint="eastAsia"/>
        </w:rPr>
        <w:t>在稳定性与发电效率间取得较好平衡，适合作为并网开发的优先区域；而</w:t>
      </w:r>
      <w:r w:rsidRPr="00BD44F2">
        <w:rPr>
          <w:rFonts w:hint="eastAsia"/>
        </w:rPr>
        <w:t xml:space="preserve"> Area 1 </w:t>
      </w:r>
      <w:r w:rsidRPr="00BD44F2">
        <w:rPr>
          <w:rFonts w:hint="eastAsia"/>
        </w:rPr>
        <w:t>虽波动性最小，但出力较低，不宜作为主要开发区</w:t>
      </w:r>
      <w:r w:rsidR="008B1603">
        <w:rPr>
          <w:rFonts w:hint="eastAsia"/>
        </w:rPr>
        <w:t>。</w:t>
      </w:r>
    </w:p>
    <w:p w14:paraId="5CEAEE82" w14:textId="722512DE" w:rsidR="008B1603" w:rsidRDefault="008B1603" w:rsidP="008B1603">
      <w:pPr>
        <w:pStyle w:val="af2"/>
        <w:keepNext/>
      </w:pPr>
      <w:bookmarkStart w:id="47" w:name="_Ref211526428"/>
      <w:r>
        <w:t xml:space="preserve">Table </w:t>
      </w:r>
      <w:fldSimple w:instr=" SEQ Table \* ARABIC ">
        <w:r w:rsidR="005006E1">
          <w:rPr>
            <w:noProof/>
          </w:rPr>
          <w:t>4</w:t>
        </w:r>
      </w:fldSimple>
      <w:bookmarkEnd w:id="47"/>
    </w:p>
    <w:tbl>
      <w:tblPr>
        <w:tblW w:w="4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0"/>
        <w:gridCol w:w="1306"/>
        <w:gridCol w:w="1220"/>
      </w:tblGrid>
      <w:tr w:rsidR="008B1603" w:rsidRPr="008B1603" w14:paraId="3AFB5E13" w14:textId="77777777" w:rsidTr="008B1603">
        <w:trPr>
          <w:trHeight w:val="276"/>
          <w:jc w:val="center"/>
        </w:trPr>
        <w:tc>
          <w:tcPr>
            <w:tcW w:w="960" w:type="dxa"/>
            <w:noWrap/>
            <w:vAlign w:val="center"/>
            <w:hideMark/>
          </w:tcPr>
          <w:p w14:paraId="71C64938"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bookmarkStart w:id="48" w:name="_Hlk213317916"/>
            <w:r w:rsidRPr="008B1603">
              <w:rPr>
                <w:rFonts w:eastAsia="等线" w:cs="Times New Roman"/>
                <w:color w:val="000000"/>
                <w:kern w:val="0"/>
                <w:szCs w:val="22"/>
                <w14:ligatures w14:val="none"/>
              </w:rPr>
              <w:t>Area</w:t>
            </w:r>
          </w:p>
        </w:tc>
        <w:tc>
          <w:tcPr>
            <w:tcW w:w="960" w:type="dxa"/>
            <w:noWrap/>
            <w:vAlign w:val="center"/>
            <w:hideMark/>
          </w:tcPr>
          <w:p w14:paraId="5EF3D52A" w14:textId="4215AF8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proofErr w:type="spellStart"/>
            <w:r w:rsidRPr="008B1603">
              <w:rPr>
                <w:rFonts w:eastAsia="等线" w:cs="Times New Roman"/>
                <w:color w:val="000000"/>
                <w:kern w:val="0"/>
                <w:szCs w:val="22"/>
                <w14:ligatures w14:val="none"/>
              </w:rPr>
              <w:t>P</w:t>
            </w:r>
            <w:r w:rsidRPr="008B1603">
              <w:rPr>
                <w:rFonts w:eastAsia="等线" w:cs="Times New Roman" w:hint="eastAsia"/>
                <w:color w:val="000000"/>
                <w:kern w:val="0"/>
                <w:szCs w:val="22"/>
                <w:vertAlign w:val="subscript"/>
                <w14:ligatures w14:val="none"/>
              </w:rPr>
              <w:t>Rated</w:t>
            </w:r>
            <w:proofErr w:type="spellEnd"/>
            <w:r w:rsidRPr="008B1603">
              <w:rPr>
                <w:rFonts w:eastAsia="等线" w:cs="Times New Roman"/>
                <w:color w:val="000000"/>
                <w:kern w:val="0"/>
                <w:szCs w:val="22"/>
                <w14:ligatures w14:val="none"/>
              </w:rPr>
              <w:t>(kW)</w:t>
            </w:r>
          </w:p>
        </w:tc>
        <w:tc>
          <w:tcPr>
            <w:tcW w:w="960" w:type="dxa"/>
            <w:noWrap/>
            <w:vAlign w:val="center"/>
            <w:hideMark/>
          </w:tcPr>
          <w:p w14:paraId="4B4594C8" w14:textId="67D45C29"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proofErr w:type="spellStart"/>
            <w:proofErr w:type="gramStart"/>
            <w:r w:rsidRPr="008B1603">
              <w:rPr>
                <w:rFonts w:eastAsia="等线" w:cs="Times New Roman"/>
                <w:color w:val="000000"/>
                <w:kern w:val="0"/>
                <w:szCs w:val="22"/>
                <w14:ligatures w14:val="none"/>
              </w:rPr>
              <w:t>E</w:t>
            </w:r>
            <w:r w:rsidRPr="008B1603">
              <w:rPr>
                <w:rFonts w:eastAsia="等线" w:cs="Times New Roman" w:hint="eastAsia"/>
                <w:color w:val="000000"/>
                <w:kern w:val="0"/>
                <w:szCs w:val="22"/>
                <w:vertAlign w:val="subscript"/>
                <w14:ligatures w14:val="none"/>
              </w:rPr>
              <w:t>Total</w:t>
            </w:r>
            <w:proofErr w:type="spellEnd"/>
            <w:r w:rsidRPr="008B1603">
              <w:rPr>
                <w:rFonts w:eastAsia="等线" w:cs="Times New Roman"/>
                <w:color w:val="000000"/>
                <w:kern w:val="0"/>
                <w:szCs w:val="22"/>
                <w14:ligatures w14:val="none"/>
              </w:rPr>
              <w:t>(</w:t>
            </w:r>
            <w:proofErr w:type="gramEnd"/>
            <w:r w:rsidRPr="008B1603">
              <w:rPr>
                <w:rFonts w:eastAsia="等线" w:cs="Times New Roman"/>
                <w:color w:val="000000"/>
                <w:kern w:val="0"/>
                <w:szCs w:val="22"/>
                <w14:ligatures w14:val="none"/>
              </w:rPr>
              <w:t>MWh)</w:t>
            </w:r>
          </w:p>
        </w:tc>
        <w:tc>
          <w:tcPr>
            <w:tcW w:w="1220" w:type="dxa"/>
            <w:noWrap/>
            <w:vAlign w:val="center"/>
            <w:hideMark/>
          </w:tcPr>
          <w:p w14:paraId="4769A568" w14:textId="35F3D0EC"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proofErr w:type="spellStart"/>
            <w:r w:rsidRPr="008B1603">
              <w:rPr>
                <w:rFonts w:eastAsia="等线" w:cs="Times New Roman"/>
                <w:color w:val="000000"/>
                <w:kern w:val="0"/>
                <w:szCs w:val="22"/>
                <w14:ligatures w14:val="none"/>
              </w:rPr>
              <w:t>P</w:t>
            </w:r>
            <w:r w:rsidRPr="008B1603">
              <w:rPr>
                <w:rFonts w:eastAsia="等线" w:cs="Times New Roman" w:hint="eastAsia"/>
                <w:color w:val="000000"/>
                <w:kern w:val="0"/>
                <w:szCs w:val="22"/>
                <w:vertAlign w:val="subscript"/>
                <w14:ligatures w14:val="none"/>
              </w:rPr>
              <w:t>Avg</w:t>
            </w:r>
            <w:proofErr w:type="spellEnd"/>
            <w:r w:rsidRPr="008B1603">
              <w:rPr>
                <w:rFonts w:eastAsia="等线" w:cs="Times New Roman"/>
                <w:color w:val="000000"/>
                <w:kern w:val="0"/>
                <w:szCs w:val="22"/>
                <w14:ligatures w14:val="none"/>
              </w:rPr>
              <w:t>(kW)</w:t>
            </w:r>
          </w:p>
        </w:tc>
      </w:tr>
      <w:tr w:rsidR="008B1603" w:rsidRPr="008B1603" w14:paraId="00864964" w14:textId="77777777" w:rsidTr="008B1603">
        <w:trPr>
          <w:trHeight w:val="276"/>
          <w:jc w:val="center"/>
        </w:trPr>
        <w:tc>
          <w:tcPr>
            <w:tcW w:w="960" w:type="dxa"/>
            <w:noWrap/>
            <w:vAlign w:val="center"/>
            <w:hideMark/>
          </w:tcPr>
          <w:p w14:paraId="5854C9D4"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r w:rsidRPr="008B1603">
              <w:rPr>
                <w:rFonts w:eastAsia="等线" w:cs="Times New Roman"/>
                <w:color w:val="000000"/>
                <w:kern w:val="0"/>
                <w:szCs w:val="22"/>
                <w14:ligatures w14:val="none"/>
              </w:rPr>
              <w:t>Total</w:t>
            </w:r>
          </w:p>
        </w:tc>
        <w:tc>
          <w:tcPr>
            <w:tcW w:w="960" w:type="dxa"/>
            <w:noWrap/>
            <w:vAlign w:val="bottom"/>
            <w:hideMark/>
          </w:tcPr>
          <w:p w14:paraId="47CFBC6E"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1218.7</w:t>
            </w:r>
          </w:p>
        </w:tc>
        <w:tc>
          <w:tcPr>
            <w:tcW w:w="960" w:type="dxa"/>
            <w:noWrap/>
            <w:vAlign w:val="bottom"/>
            <w:hideMark/>
          </w:tcPr>
          <w:p w14:paraId="077CAFD1"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1600.3</w:t>
            </w:r>
          </w:p>
        </w:tc>
        <w:tc>
          <w:tcPr>
            <w:tcW w:w="1220" w:type="dxa"/>
            <w:noWrap/>
            <w:vAlign w:val="bottom"/>
            <w:hideMark/>
          </w:tcPr>
          <w:p w14:paraId="55718EF6"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182.19</w:t>
            </w:r>
          </w:p>
        </w:tc>
      </w:tr>
      <w:tr w:rsidR="008B1603" w:rsidRPr="008B1603" w14:paraId="6520501D" w14:textId="77777777" w:rsidTr="008B1603">
        <w:trPr>
          <w:trHeight w:val="276"/>
          <w:jc w:val="center"/>
        </w:trPr>
        <w:tc>
          <w:tcPr>
            <w:tcW w:w="960" w:type="dxa"/>
            <w:noWrap/>
            <w:vAlign w:val="center"/>
            <w:hideMark/>
          </w:tcPr>
          <w:p w14:paraId="3ABA2286"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r w:rsidRPr="008B1603">
              <w:rPr>
                <w:rFonts w:eastAsia="等线" w:cs="Times New Roman"/>
                <w:color w:val="000000"/>
                <w:kern w:val="0"/>
                <w:szCs w:val="22"/>
                <w14:ligatures w14:val="none"/>
              </w:rPr>
              <w:t>Area 1</w:t>
            </w:r>
          </w:p>
        </w:tc>
        <w:tc>
          <w:tcPr>
            <w:tcW w:w="960" w:type="dxa"/>
            <w:noWrap/>
            <w:vAlign w:val="bottom"/>
            <w:hideMark/>
          </w:tcPr>
          <w:p w14:paraId="11CB3411"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4105.1</w:t>
            </w:r>
          </w:p>
        </w:tc>
        <w:tc>
          <w:tcPr>
            <w:tcW w:w="960" w:type="dxa"/>
            <w:noWrap/>
            <w:vAlign w:val="bottom"/>
            <w:hideMark/>
          </w:tcPr>
          <w:p w14:paraId="3B9936C2"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1345.1</w:t>
            </w:r>
          </w:p>
        </w:tc>
        <w:tc>
          <w:tcPr>
            <w:tcW w:w="1220" w:type="dxa"/>
            <w:noWrap/>
            <w:vAlign w:val="bottom"/>
            <w:hideMark/>
          </w:tcPr>
          <w:p w14:paraId="7FD68E5C"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153.13</w:t>
            </w:r>
          </w:p>
        </w:tc>
      </w:tr>
      <w:tr w:rsidR="008B1603" w:rsidRPr="008B1603" w14:paraId="56A0C25E" w14:textId="77777777" w:rsidTr="008B1603">
        <w:trPr>
          <w:trHeight w:val="276"/>
          <w:jc w:val="center"/>
        </w:trPr>
        <w:tc>
          <w:tcPr>
            <w:tcW w:w="960" w:type="dxa"/>
            <w:noWrap/>
            <w:vAlign w:val="center"/>
            <w:hideMark/>
          </w:tcPr>
          <w:p w14:paraId="23AE4992"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r w:rsidRPr="008B1603">
              <w:rPr>
                <w:rFonts w:eastAsia="等线" w:cs="Times New Roman"/>
                <w:color w:val="000000"/>
                <w:kern w:val="0"/>
                <w:szCs w:val="22"/>
                <w14:ligatures w14:val="none"/>
              </w:rPr>
              <w:t>Area 2</w:t>
            </w:r>
          </w:p>
        </w:tc>
        <w:tc>
          <w:tcPr>
            <w:tcW w:w="960" w:type="dxa"/>
            <w:noWrap/>
            <w:vAlign w:val="bottom"/>
            <w:hideMark/>
          </w:tcPr>
          <w:p w14:paraId="70492221"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1271</w:t>
            </w:r>
          </w:p>
        </w:tc>
        <w:tc>
          <w:tcPr>
            <w:tcW w:w="960" w:type="dxa"/>
            <w:noWrap/>
            <w:vAlign w:val="bottom"/>
            <w:hideMark/>
          </w:tcPr>
          <w:p w14:paraId="40AF3FC1"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1623.3</w:t>
            </w:r>
          </w:p>
        </w:tc>
        <w:tc>
          <w:tcPr>
            <w:tcW w:w="1220" w:type="dxa"/>
            <w:noWrap/>
            <w:vAlign w:val="bottom"/>
            <w:hideMark/>
          </w:tcPr>
          <w:p w14:paraId="1E2D9B05"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184.8</w:t>
            </w:r>
          </w:p>
        </w:tc>
      </w:tr>
      <w:tr w:rsidR="008B1603" w:rsidRPr="008B1603" w14:paraId="5DCBFF20" w14:textId="77777777" w:rsidTr="008B1603">
        <w:trPr>
          <w:trHeight w:val="276"/>
          <w:jc w:val="center"/>
        </w:trPr>
        <w:tc>
          <w:tcPr>
            <w:tcW w:w="960" w:type="dxa"/>
            <w:noWrap/>
            <w:vAlign w:val="center"/>
            <w:hideMark/>
          </w:tcPr>
          <w:p w14:paraId="704D68C9"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r w:rsidRPr="008B1603">
              <w:rPr>
                <w:rFonts w:eastAsia="等线" w:cs="Times New Roman"/>
                <w:color w:val="000000"/>
                <w:kern w:val="0"/>
                <w:szCs w:val="22"/>
                <w14:ligatures w14:val="none"/>
              </w:rPr>
              <w:t>Area 3</w:t>
            </w:r>
          </w:p>
        </w:tc>
        <w:tc>
          <w:tcPr>
            <w:tcW w:w="960" w:type="dxa"/>
            <w:noWrap/>
            <w:vAlign w:val="bottom"/>
            <w:hideMark/>
          </w:tcPr>
          <w:p w14:paraId="64B9E2A6"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1391.8</w:t>
            </w:r>
          </w:p>
        </w:tc>
        <w:tc>
          <w:tcPr>
            <w:tcW w:w="960" w:type="dxa"/>
            <w:noWrap/>
            <w:vAlign w:val="bottom"/>
            <w:hideMark/>
          </w:tcPr>
          <w:p w14:paraId="4A38EF6B"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1865.4</w:t>
            </w:r>
          </w:p>
        </w:tc>
        <w:tc>
          <w:tcPr>
            <w:tcW w:w="1220" w:type="dxa"/>
            <w:noWrap/>
            <w:vAlign w:val="bottom"/>
            <w:hideMark/>
          </w:tcPr>
          <w:p w14:paraId="0545B20B"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212.37</w:t>
            </w:r>
          </w:p>
        </w:tc>
      </w:tr>
      <w:tr w:rsidR="008B1603" w:rsidRPr="008B1603" w14:paraId="22214958" w14:textId="77777777" w:rsidTr="008B1603">
        <w:trPr>
          <w:trHeight w:val="276"/>
          <w:jc w:val="center"/>
        </w:trPr>
        <w:tc>
          <w:tcPr>
            <w:tcW w:w="960" w:type="dxa"/>
            <w:noWrap/>
            <w:vAlign w:val="center"/>
            <w:hideMark/>
          </w:tcPr>
          <w:p w14:paraId="76075220" w14:textId="77777777" w:rsidR="008B1603" w:rsidRPr="008B1603" w:rsidRDefault="008B1603" w:rsidP="008B1603">
            <w:pPr>
              <w:widowControl/>
              <w:spacing w:line="240" w:lineRule="auto"/>
              <w:ind w:firstLineChars="0" w:firstLine="0"/>
              <w:jc w:val="center"/>
              <w:rPr>
                <w:rFonts w:eastAsia="等线" w:cs="Times New Roman"/>
                <w:color w:val="000000"/>
                <w:kern w:val="0"/>
                <w:szCs w:val="22"/>
                <w14:ligatures w14:val="none"/>
              </w:rPr>
            </w:pPr>
            <w:r w:rsidRPr="008B1603">
              <w:rPr>
                <w:rFonts w:eastAsia="等线" w:cs="Times New Roman"/>
                <w:color w:val="000000"/>
                <w:kern w:val="0"/>
                <w:szCs w:val="22"/>
                <w14:ligatures w14:val="none"/>
              </w:rPr>
              <w:t>Area 4</w:t>
            </w:r>
          </w:p>
        </w:tc>
        <w:tc>
          <w:tcPr>
            <w:tcW w:w="960" w:type="dxa"/>
            <w:noWrap/>
            <w:vAlign w:val="bottom"/>
            <w:hideMark/>
          </w:tcPr>
          <w:p w14:paraId="11E69E39"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2617.6</w:t>
            </w:r>
          </w:p>
        </w:tc>
        <w:tc>
          <w:tcPr>
            <w:tcW w:w="960" w:type="dxa"/>
            <w:noWrap/>
            <w:vAlign w:val="bottom"/>
            <w:hideMark/>
          </w:tcPr>
          <w:p w14:paraId="5750A947"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2732.4</w:t>
            </w:r>
          </w:p>
        </w:tc>
        <w:tc>
          <w:tcPr>
            <w:tcW w:w="1220" w:type="dxa"/>
            <w:noWrap/>
            <w:vAlign w:val="bottom"/>
            <w:hideMark/>
          </w:tcPr>
          <w:p w14:paraId="4C7AE7F4" w14:textId="77777777" w:rsidR="008B1603" w:rsidRPr="008B1603" w:rsidRDefault="008B1603" w:rsidP="008B1603">
            <w:pPr>
              <w:widowControl/>
              <w:spacing w:line="240" w:lineRule="auto"/>
              <w:ind w:firstLineChars="0" w:firstLine="0"/>
              <w:jc w:val="right"/>
              <w:rPr>
                <w:rFonts w:eastAsia="等线" w:cs="Times New Roman"/>
                <w:color w:val="000000"/>
                <w:kern w:val="0"/>
                <w:szCs w:val="22"/>
                <w14:ligatures w14:val="none"/>
              </w:rPr>
            </w:pPr>
            <w:r w:rsidRPr="008B1603">
              <w:rPr>
                <w:rFonts w:eastAsia="等线" w:cs="Times New Roman"/>
                <w:color w:val="000000"/>
                <w:kern w:val="0"/>
                <w:szCs w:val="22"/>
                <w14:ligatures w14:val="none"/>
              </w:rPr>
              <w:t>311.07</w:t>
            </w:r>
          </w:p>
        </w:tc>
      </w:tr>
    </w:tbl>
    <w:p w14:paraId="6558543D" w14:textId="54183477" w:rsidR="0014053B" w:rsidRDefault="0014053B" w:rsidP="004A0DCF">
      <w:pPr>
        <w:pStyle w:val="3"/>
      </w:pPr>
      <w:bookmarkStart w:id="49" w:name="_Hlk213317930"/>
      <w:bookmarkEnd w:id="48"/>
      <w:r w:rsidRPr="0014053B">
        <w:t>Sensitivity Analysi</w:t>
      </w:r>
      <w:bookmarkEnd w:id="49"/>
      <w:r w:rsidRPr="0014053B">
        <w:t>s</w:t>
      </w:r>
    </w:p>
    <w:p w14:paraId="671684C7" w14:textId="6F6B7634" w:rsidR="00756E6E" w:rsidRDefault="00756E6E" w:rsidP="00756E6E">
      <w:pPr>
        <w:ind w:firstLine="440"/>
      </w:pPr>
      <w:bookmarkStart w:id="50" w:name="_Ref211868377"/>
      <w:r w:rsidRPr="00756E6E">
        <w:rPr>
          <w:rFonts w:hint="eastAsia"/>
        </w:rPr>
        <w:t>为进一步评估经济影响，</w:t>
      </w:r>
      <w:proofErr w:type="gramStart"/>
      <w:r w:rsidRPr="00756E6E">
        <w:rPr>
          <w:rFonts w:hint="eastAsia"/>
        </w:rPr>
        <w:t>对弃电量</w:t>
      </w:r>
      <w:proofErr w:type="gramEnd"/>
      <w:r w:rsidRPr="00756E6E">
        <w:rPr>
          <w:rFonts w:hint="eastAsia"/>
        </w:rPr>
        <w:t>与捕获电价进行了敏感性分析（</w:t>
      </w:r>
      <w:r>
        <w:fldChar w:fldCharType="begin"/>
      </w:r>
      <w:r>
        <w:instrText xml:space="preserve"> </w:instrText>
      </w:r>
      <w:r>
        <w:rPr>
          <w:rFonts w:hint="eastAsia"/>
        </w:rPr>
        <w:instrText>REF _Ref213246991 \h</w:instrText>
      </w:r>
      <w:r>
        <w:instrText xml:space="preserve"> </w:instrText>
      </w:r>
      <w:r>
        <w:fldChar w:fldCharType="separate"/>
      </w:r>
      <w:r>
        <w:t xml:space="preserve">Table </w:t>
      </w:r>
      <w:r>
        <w:rPr>
          <w:noProof/>
        </w:rPr>
        <w:t>5</w:t>
      </w:r>
      <w:r>
        <w:fldChar w:fldCharType="end"/>
      </w:r>
      <w:r w:rsidRPr="00756E6E">
        <w:rPr>
          <w:rFonts w:hint="eastAsia"/>
        </w:rPr>
        <w:t>）。结果显示，</w:t>
      </w:r>
      <w:r w:rsidRPr="00756E6E">
        <w:rPr>
          <w:rFonts w:hint="eastAsia"/>
        </w:rPr>
        <w:t xml:space="preserve">Area 4 </w:t>
      </w:r>
      <w:r w:rsidRPr="00756E6E">
        <w:rPr>
          <w:rFonts w:hint="eastAsia"/>
        </w:rPr>
        <w:t>弃电率最高（</w:t>
      </w:r>
      <w:r w:rsidRPr="00756E6E">
        <w:rPr>
          <w:rFonts w:hint="eastAsia"/>
        </w:rPr>
        <w:t>21.52%</w:t>
      </w:r>
      <w:r w:rsidRPr="00756E6E">
        <w:rPr>
          <w:rFonts w:hint="eastAsia"/>
        </w:rPr>
        <w:t>），捕获电价最低（</w:t>
      </w:r>
      <w:r w:rsidRPr="00756E6E">
        <w:rPr>
          <w:rFonts w:hint="eastAsia"/>
        </w:rPr>
        <w:t xml:space="preserve">0.3186 </w:t>
      </w:r>
      <w:r w:rsidRPr="00756E6E">
        <w:rPr>
          <w:rFonts w:hint="eastAsia"/>
        </w:rPr>
        <w:t>元</w:t>
      </w:r>
      <w:r w:rsidRPr="00756E6E">
        <w:rPr>
          <w:rFonts w:hint="eastAsia"/>
        </w:rPr>
        <w:t>/kWh</w:t>
      </w:r>
      <w:r w:rsidRPr="00756E6E">
        <w:rPr>
          <w:rFonts w:hint="eastAsia"/>
        </w:rPr>
        <w:t>），反映供给过剩导致的市场折价；</w:t>
      </w:r>
      <w:r w:rsidRPr="00756E6E">
        <w:rPr>
          <w:rFonts w:hint="eastAsia"/>
        </w:rPr>
        <w:t xml:space="preserve">Area 2 </w:t>
      </w:r>
      <w:r w:rsidRPr="00756E6E">
        <w:rPr>
          <w:rFonts w:hint="eastAsia"/>
        </w:rPr>
        <w:t>弃电率最低（</w:t>
      </w:r>
      <w:r w:rsidRPr="00756E6E">
        <w:rPr>
          <w:rFonts w:hint="eastAsia"/>
        </w:rPr>
        <w:t>6.08%</w:t>
      </w:r>
      <w:r w:rsidRPr="00756E6E">
        <w:rPr>
          <w:rFonts w:hint="eastAsia"/>
        </w:rPr>
        <w:t>），捕获电价最高（</w:t>
      </w:r>
      <w:r w:rsidRPr="00756E6E">
        <w:rPr>
          <w:rFonts w:hint="eastAsia"/>
        </w:rPr>
        <w:t xml:space="preserve">0.3733 </w:t>
      </w:r>
      <w:r w:rsidRPr="00756E6E">
        <w:rPr>
          <w:rFonts w:hint="eastAsia"/>
        </w:rPr>
        <w:t>元</w:t>
      </w:r>
      <w:r w:rsidRPr="00756E6E">
        <w:rPr>
          <w:rFonts w:hint="eastAsia"/>
        </w:rPr>
        <w:t>/kWh</w:t>
      </w:r>
      <w:r w:rsidRPr="00756E6E">
        <w:rPr>
          <w:rFonts w:hint="eastAsia"/>
        </w:rPr>
        <w:t>），体现其优良的负荷匹配特性。</w:t>
      </w:r>
      <w:proofErr w:type="gramStart"/>
      <w:r w:rsidRPr="00756E6E">
        <w:rPr>
          <w:rFonts w:hint="eastAsia"/>
        </w:rPr>
        <w:t>经熵权法</w:t>
      </w:r>
      <w:proofErr w:type="gramEnd"/>
      <w:r w:rsidRPr="00756E6E">
        <w:rPr>
          <w:rFonts w:hint="eastAsia"/>
        </w:rPr>
        <w:t>优化后，系统整体价格折损率由</w:t>
      </w:r>
      <w:r w:rsidRPr="00756E6E">
        <w:rPr>
          <w:rFonts w:hint="eastAsia"/>
        </w:rPr>
        <w:t xml:space="preserve"> 20.35% </w:t>
      </w:r>
      <w:r w:rsidRPr="00756E6E">
        <w:rPr>
          <w:rFonts w:hint="eastAsia"/>
        </w:rPr>
        <w:t>降至</w:t>
      </w:r>
      <w:r w:rsidRPr="00756E6E">
        <w:rPr>
          <w:rFonts w:hint="eastAsia"/>
        </w:rPr>
        <w:t xml:space="preserve"> 6.67%</w:t>
      </w:r>
      <w:r w:rsidRPr="00756E6E">
        <w:rPr>
          <w:rFonts w:hint="eastAsia"/>
        </w:rPr>
        <w:t>，显著提升了经济收益。这表明多能互补配置不仅能增强系统运行稳定性，还能有效缓解可再生能源在市场中的</w:t>
      </w:r>
      <w:proofErr w:type="gramStart"/>
      <w:r w:rsidRPr="00756E6E">
        <w:rPr>
          <w:rFonts w:hint="eastAsia"/>
        </w:rPr>
        <w:t>价格自蚀效应</w:t>
      </w:r>
      <w:proofErr w:type="gramEnd"/>
      <w:r w:rsidRPr="00756E6E">
        <w:rPr>
          <w:rFonts w:hint="eastAsia"/>
        </w:rPr>
        <w:t>。</w:t>
      </w:r>
    </w:p>
    <w:p w14:paraId="7DFFBB8B" w14:textId="1C904E3F" w:rsidR="00B379F6" w:rsidRDefault="00B379F6" w:rsidP="00B379F6">
      <w:pPr>
        <w:pStyle w:val="af2"/>
        <w:keepNext/>
      </w:pPr>
      <w:bookmarkStart w:id="51" w:name="_Ref213246991"/>
      <w:r>
        <w:t xml:space="preserve">Table </w:t>
      </w:r>
      <w:fldSimple w:instr=" SEQ Table \* ARABIC ">
        <w:r w:rsidR="005006E1">
          <w:rPr>
            <w:noProof/>
          </w:rPr>
          <w:t>5</w:t>
        </w:r>
      </w:fldSimple>
      <w:bookmarkEnd w:id="50"/>
      <w:bookmarkEnd w:id="51"/>
    </w:p>
    <w:tbl>
      <w:tblPr>
        <w:tblW w:w="7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880"/>
        <w:gridCol w:w="1740"/>
        <w:gridCol w:w="1360"/>
        <w:gridCol w:w="1756"/>
      </w:tblGrid>
      <w:tr w:rsidR="007827EB" w:rsidRPr="007827EB" w14:paraId="02DE65D6" w14:textId="77777777" w:rsidTr="00756E6E">
        <w:trPr>
          <w:trHeight w:val="276"/>
          <w:jc w:val="center"/>
        </w:trPr>
        <w:tc>
          <w:tcPr>
            <w:tcW w:w="960" w:type="dxa"/>
            <w:noWrap/>
            <w:vAlign w:val="center"/>
            <w:hideMark/>
          </w:tcPr>
          <w:p w14:paraId="08C57604"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bookmarkStart w:id="52" w:name="_Hlk213317954"/>
            <w:r w:rsidRPr="007827EB">
              <w:rPr>
                <w:rFonts w:eastAsia="等线" w:cs="Times New Roman"/>
                <w:color w:val="000000"/>
                <w:kern w:val="0"/>
                <w:szCs w:val="22"/>
                <w14:ligatures w14:val="none"/>
              </w:rPr>
              <w:t>Area</w:t>
            </w:r>
          </w:p>
        </w:tc>
        <w:tc>
          <w:tcPr>
            <w:tcW w:w="1880" w:type="dxa"/>
            <w:noWrap/>
            <w:vAlign w:val="center"/>
            <w:hideMark/>
          </w:tcPr>
          <w:p w14:paraId="1A4D2B02" w14:textId="62680A2F"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proofErr w:type="spellStart"/>
            <w:r w:rsidRPr="007827EB">
              <w:rPr>
                <w:rFonts w:eastAsia="等线" w:cs="Times New Roman"/>
                <w:color w:val="000000"/>
                <w:kern w:val="0"/>
                <w:szCs w:val="22"/>
                <w14:ligatures w14:val="none"/>
              </w:rPr>
              <w:t>E</w:t>
            </w:r>
            <w:r w:rsidRPr="007827EB">
              <w:rPr>
                <w:rFonts w:eastAsia="等线" w:cs="Times New Roman"/>
                <w:color w:val="000000"/>
                <w:kern w:val="0"/>
                <w:szCs w:val="22"/>
                <w:vertAlign w:val="subscript"/>
                <w14:ligatures w14:val="none"/>
              </w:rPr>
              <w:t>Curtailed</w:t>
            </w:r>
            <w:proofErr w:type="spellEnd"/>
            <w:r>
              <w:rPr>
                <w:rFonts w:eastAsia="等线" w:cs="Times New Roman" w:hint="eastAsia"/>
                <w:color w:val="000000"/>
                <w:kern w:val="0"/>
                <w:szCs w:val="22"/>
                <w:vertAlign w:val="subscript"/>
                <w14:ligatures w14:val="none"/>
              </w:rPr>
              <w:t xml:space="preserve"> </w:t>
            </w:r>
            <w:r w:rsidRPr="007827EB">
              <w:rPr>
                <w:rFonts w:eastAsia="等线" w:cs="Times New Roman" w:hint="eastAsia"/>
                <w:color w:val="000000"/>
                <w:kern w:val="0"/>
                <w:szCs w:val="22"/>
                <w14:ligatures w14:val="none"/>
              </w:rPr>
              <w:t>(</w:t>
            </w:r>
            <w:r w:rsidRPr="007827EB">
              <w:rPr>
                <w:rFonts w:eastAsia="等线" w:cs="Times New Roman"/>
                <w:color w:val="000000"/>
                <w:kern w:val="0"/>
                <w:szCs w:val="22"/>
                <w14:ligatures w14:val="none"/>
              </w:rPr>
              <w:t>MWh</w:t>
            </w:r>
            <w:r>
              <w:rPr>
                <w:rFonts w:eastAsia="等线" w:cs="Times New Roman" w:hint="eastAsia"/>
                <w:color w:val="000000"/>
                <w:kern w:val="0"/>
                <w:szCs w:val="22"/>
                <w14:ligatures w14:val="none"/>
              </w:rPr>
              <w:t>)</w:t>
            </w:r>
          </w:p>
        </w:tc>
        <w:tc>
          <w:tcPr>
            <w:tcW w:w="1740" w:type="dxa"/>
            <w:noWrap/>
            <w:vAlign w:val="center"/>
            <w:hideMark/>
          </w:tcPr>
          <w:p w14:paraId="1D77B500" w14:textId="39C92570"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Curtailment</w:t>
            </w:r>
            <w:r>
              <w:rPr>
                <w:rFonts w:eastAsia="等线" w:cs="Times New Roman" w:hint="eastAsia"/>
                <w:color w:val="000000"/>
                <w:kern w:val="0"/>
                <w:szCs w:val="22"/>
                <w14:ligatures w14:val="none"/>
              </w:rPr>
              <w:t xml:space="preserve"> </w:t>
            </w:r>
            <w:r w:rsidRPr="007827EB">
              <w:rPr>
                <w:rFonts w:eastAsia="等线" w:cs="Times New Roman"/>
                <w:color w:val="000000"/>
                <w:kern w:val="0"/>
                <w:szCs w:val="22"/>
                <w14:ligatures w14:val="none"/>
              </w:rPr>
              <w:t>Rate</w:t>
            </w:r>
          </w:p>
        </w:tc>
        <w:tc>
          <w:tcPr>
            <w:tcW w:w="1360" w:type="dxa"/>
            <w:noWrap/>
            <w:vAlign w:val="center"/>
            <w:hideMark/>
          </w:tcPr>
          <w:p w14:paraId="14677DF5" w14:textId="055D2BDA"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proofErr w:type="spellStart"/>
            <w:r w:rsidRPr="007827EB">
              <w:rPr>
                <w:rFonts w:eastAsia="等线" w:cs="Times New Roman"/>
                <w:color w:val="000000"/>
                <w:kern w:val="0"/>
                <w:szCs w:val="22"/>
                <w14:ligatures w14:val="none"/>
              </w:rPr>
              <w:t>E</w:t>
            </w:r>
            <w:r w:rsidRPr="007827EB">
              <w:rPr>
                <w:rFonts w:eastAsia="等线" w:cs="Times New Roman"/>
                <w:color w:val="000000"/>
                <w:kern w:val="0"/>
                <w:szCs w:val="22"/>
                <w:vertAlign w:val="subscript"/>
                <w14:ligatures w14:val="none"/>
              </w:rPr>
              <w:t>Sold</w:t>
            </w:r>
            <w:proofErr w:type="spellEnd"/>
            <w:r>
              <w:rPr>
                <w:rFonts w:eastAsia="等线" w:cs="Times New Roman" w:hint="eastAsia"/>
                <w:color w:val="000000"/>
                <w:kern w:val="0"/>
                <w:szCs w:val="22"/>
                <w:vertAlign w:val="subscript"/>
                <w14:ligatures w14:val="none"/>
              </w:rPr>
              <w:t xml:space="preserve"> </w:t>
            </w:r>
            <w:r>
              <w:rPr>
                <w:rFonts w:eastAsia="等线" w:cs="Times New Roman" w:hint="eastAsia"/>
                <w:color w:val="000000"/>
                <w:kern w:val="0"/>
                <w:szCs w:val="22"/>
                <w14:ligatures w14:val="none"/>
              </w:rPr>
              <w:t>(</w:t>
            </w:r>
            <w:r w:rsidRPr="007827EB">
              <w:rPr>
                <w:rFonts w:eastAsia="等线" w:cs="Times New Roman"/>
                <w:color w:val="000000"/>
                <w:kern w:val="0"/>
                <w:szCs w:val="22"/>
                <w14:ligatures w14:val="none"/>
              </w:rPr>
              <w:t>MWh</w:t>
            </w:r>
            <w:r>
              <w:rPr>
                <w:rFonts w:eastAsia="等线" w:cs="Times New Roman" w:hint="eastAsia"/>
                <w:color w:val="000000"/>
                <w:kern w:val="0"/>
                <w:szCs w:val="22"/>
                <w14:ligatures w14:val="none"/>
              </w:rPr>
              <w:t>)</w:t>
            </w:r>
          </w:p>
        </w:tc>
        <w:tc>
          <w:tcPr>
            <w:tcW w:w="1756" w:type="dxa"/>
            <w:noWrap/>
            <w:vAlign w:val="center"/>
            <w:hideMark/>
          </w:tcPr>
          <w:p w14:paraId="6157DDA1" w14:textId="2F4DC532" w:rsidR="007827EB" w:rsidRPr="007827EB" w:rsidRDefault="00E2218F" w:rsidP="007827EB">
            <w:pPr>
              <w:widowControl/>
              <w:spacing w:line="240" w:lineRule="auto"/>
              <w:ind w:firstLineChars="0" w:firstLine="0"/>
              <w:jc w:val="center"/>
              <w:rPr>
                <w:rFonts w:eastAsia="等线" w:cs="Times New Roman"/>
                <w:color w:val="000000"/>
                <w:kern w:val="0"/>
                <w:szCs w:val="22"/>
                <w14:ligatures w14:val="none"/>
              </w:rPr>
            </w:pPr>
            <w:proofErr w:type="spellStart"/>
            <w:proofErr w:type="gramStart"/>
            <w:r>
              <w:rPr>
                <w:rFonts w:eastAsia="等线" w:cs="Times New Roman" w:hint="eastAsia"/>
                <w:color w:val="000000"/>
                <w:kern w:val="0"/>
                <w:szCs w:val="22"/>
                <w14:ligatures w14:val="none"/>
              </w:rPr>
              <w:t>P</w:t>
            </w:r>
            <w:r w:rsidR="007A5DE7">
              <w:rPr>
                <w:rFonts w:eastAsia="等线" w:cs="Times New Roman" w:hint="eastAsia"/>
                <w:color w:val="000000"/>
                <w:kern w:val="0"/>
                <w:szCs w:val="22"/>
                <w14:ligatures w14:val="none"/>
              </w:rPr>
              <w:t>c</w:t>
            </w:r>
            <w:r>
              <w:rPr>
                <w:rFonts w:eastAsia="等线" w:cs="Times New Roman" w:hint="eastAsia"/>
                <w:color w:val="000000"/>
                <w:kern w:val="0"/>
                <w:szCs w:val="22"/>
                <w14:ligatures w14:val="none"/>
              </w:rPr>
              <w:t>ap</w:t>
            </w:r>
            <w:proofErr w:type="spellEnd"/>
            <w:r w:rsidR="007827EB">
              <w:rPr>
                <w:rFonts w:eastAsia="等线" w:cs="Times New Roman" w:hint="eastAsia"/>
                <w:color w:val="000000"/>
                <w:kern w:val="0"/>
                <w:szCs w:val="22"/>
                <w14:ligatures w14:val="none"/>
              </w:rPr>
              <w:t>(</w:t>
            </w:r>
            <w:proofErr w:type="gramEnd"/>
            <w:r w:rsidR="007827EB" w:rsidRPr="007827EB">
              <w:rPr>
                <w:rFonts w:eastAsia="等线" w:cs="Times New Roman"/>
                <w:color w:val="000000"/>
                <w:kern w:val="0"/>
                <w:szCs w:val="22"/>
                <w14:ligatures w14:val="none"/>
              </w:rPr>
              <w:t>Yuan</w:t>
            </w:r>
            <w:r w:rsidR="007827EB">
              <w:rPr>
                <w:rFonts w:eastAsia="等线" w:cs="Times New Roman" w:hint="eastAsia"/>
                <w:color w:val="000000"/>
                <w:kern w:val="0"/>
                <w:szCs w:val="22"/>
                <w14:ligatures w14:val="none"/>
              </w:rPr>
              <w:t>/</w:t>
            </w:r>
            <w:r w:rsidR="007827EB" w:rsidRPr="007827EB">
              <w:rPr>
                <w:rFonts w:eastAsia="等线" w:cs="Times New Roman"/>
                <w:color w:val="000000"/>
                <w:kern w:val="0"/>
                <w:szCs w:val="22"/>
                <w14:ligatures w14:val="none"/>
              </w:rPr>
              <w:t>kWh</w:t>
            </w:r>
            <w:r w:rsidR="007827EB">
              <w:rPr>
                <w:rFonts w:eastAsia="等线" w:cs="Times New Roman" w:hint="eastAsia"/>
                <w:color w:val="000000"/>
                <w:kern w:val="0"/>
                <w:szCs w:val="22"/>
                <w14:ligatures w14:val="none"/>
              </w:rPr>
              <w:t>)</w:t>
            </w:r>
          </w:p>
        </w:tc>
      </w:tr>
      <w:tr w:rsidR="007827EB" w:rsidRPr="007827EB" w14:paraId="1A4DD923" w14:textId="77777777" w:rsidTr="00756E6E">
        <w:trPr>
          <w:trHeight w:val="276"/>
          <w:jc w:val="center"/>
        </w:trPr>
        <w:tc>
          <w:tcPr>
            <w:tcW w:w="960" w:type="dxa"/>
            <w:noWrap/>
            <w:vAlign w:val="center"/>
            <w:hideMark/>
          </w:tcPr>
          <w:p w14:paraId="28F57399"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Total</w:t>
            </w:r>
          </w:p>
        </w:tc>
        <w:tc>
          <w:tcPr>
            <w:tcW w:w="1880" w:type="dxa"/>
            <w:noWrap/>
            <w:vAlign w:val="center"/>
            <w:hideMark/>
          </w:tcPr>
          <w:p w14:paraId="6B60788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96.88 </w:t>
            </w:r>
          </w:p>
        </w:tc>
        <w:tc>
          <w:tcPr>
            <w:tcW w:w="1740" w:type="dxa"/>
            <w:noWrap/>
            <w:vAlign w:val="center"/>
            <w:hideMark/>
          </w:tcPr>
          <w:p w14:paraId="6EFD53A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6.05%</w:t>
            </w:r>
          </w:p>
        </w:tc>
        <w:tc>
          <w:tcPr>
            <w:tcW w:w="1360" w:type="dxa"/>
            <w:noWrap/>
            <w:vAlign w:val="center"/>
            <w:hideMark/>
          </w:tcPr>
          <w:p w14:paraId="077FCBF9"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1503.5 </w:t>
            </w:r>
          </w:p>
        </w:tc>
        <w:tc>
          <w:tcPr>
            <w:tcW w:w="1756" w:type="dxa"/>
            <w:noWrap/>
            <w:vAlign w:val="center"/>
            <w:hideMark/>
          </w:tcPr>
          <w:p w14:paraId="4CC0C4E1"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0.3729 </w:t>
            </w:r>
          </w:p>
        </w:tc>
      </w:tr>
      <w:tr w:rsidR="007827EB" w:rsidRPr="007827EB" w14:paraId="7FFF7C03" w14:textId="77777777" w:rsidTr="00756E6E">
        <w:trPr>
          <w:trHeight w:val="276"/>
          <w:jc w:val="center"/>
        </w:trPr>
        <w:tc>
          <w:tcPr>
            <w:tcW w:w="960" w:type="dxa"/>
            <w:noWrap/>
            <w:vAlign w:val="center"/>
            <w:hideMark/>
          </w:tcPr>
          <w:p w14:paraId="378FCEAF"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Area 1</w:t>
            </w:r>
          </w:p>
        </w:tc>
        <w:tc>
          <w:tcPr>
            <w:tcW w:w="1880" w:type="dxa"/>
            <w:noWrap/>
            <w:vAlign w:val="center"/>
            <w:hideMark/>
          </w:tcPr>
          <w:p w14:paraId="22F8E78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95.15 </w:t>
            </w:r>
          </w:p>
        </w:tc>
        <w:tc>
          <w:tcPr>
            <w:tcW w:w="1740" w:type="dxa"/>
            <w:noWrap/>
            <w:vAlign w:val="center"/>
            <w:hideMark/>
          </w:tcPr>
          <w:p w14:paraId="41D77C6A"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7.07%</w:t>
            </w:r>
          </w:p>
        </w:tc>
        <w:tc>
          <w:tcPr>
            <w:tcW w:w="1360" w:type="dxa"/>
            <w:noWrap/>
            <w:vAlign w:val="center"/>
            <w:hideMark/>
          </w:tcPr>
          <w:p w14:paraId="02CCBBD6"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1250.0 </w:t>
            </w:r>
          </w:p>
        </w:tc>
        <w:tc>
          <w:tcPr>
            <w:tcW w:w="1756" w:type="dxa"/>
            <w:noWrap/>
            <w:vAlign w:val="center"/>
            <w:hideMark/>
          </w:tcPr>
          <w:p w14:paraId="034EC59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0.3693 </w:t>
            </w:r>
          </w:p>
        </w:tc>
      </w:tr>
      <w:tr w:rsidR="007827EB" w:rsidRPr="007827EB" w14:paraId="7D56529C" w14:textId="77777777" w:rsidTr="00756E6E">
        <w:trPr>
          <w:trHeight w:val="276"/>
          <w:jc w:val="center"/>
        </w:trPr>
        <w:tc>
          <w:tcPr>
            <w:tcW w:w="960" w:type="dxa"/>
            <w:noWrap/>
            <w:vAlign w:val="center"/>
            <w:hideMark/>
          </w:tcPr>
          <w:p w14:paraId="0745727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Area 2</w:t>
            </w:r>
          </w:p>
        </w:tc>
        <w:tc>
          <w:tcPr>
            <w:tcW w:w="1880" w:type="dxa"/>
            <w:noWrap/>
            <w:vAlign w:val="center"/>
            <w:hideMark/>
          </w:tcPr>
          <w:p w14:paraId="0E457A2E"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98.62 </w:t>
            </w:r>
          </w:p>
        </w:tc>
        <w:tc>
          <w:tcPr>
            <w:tcW w:w="1740" w:type="dxa"/>
            <w:noWrap/>
            <w:vAlign w:val="center"/>
            <w:hideMark/>
          </w:tcPr>
          <w:p w14:paraId="1A6CF19B"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6.08%</w:t>
            </w:r>
          </w:p>
        </w:tc>
        <w:tc>
          <w:tcPr>
            <w:tcW w:w="1360" w:type="dxa"/>
            <w:noWrap/>
            <w:vAlign w:val="center"/>
            <w:hideMark/>
          </w:tcPr>
          <w:p w14:paraId="607D984E"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1524.6 </w:t>
            </w:r>
          </w:p>
        </w:tc>
        <w:tc>
          <w:tcPr>
            <w:tcW w:w="1756" w:type="dxa"/>
            <w:noWrap/>
            <w:vAlign w:val="center"/>
            <w:hideMark/>
          </w:tcPr>
          <w:p w14:paraId="4D48CFBD"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0.3733 </w:t>
            </w:r>
          </w:p>
        </w:tc>
      </w:tr>
      <w:tr w:rsidR="007827EB" w:rsidRPr="007827EB" w14:paraId="12F7401F" w14:textId="77777777" w:rsidTr="00756E6E">
        <w:trPr>
          <w:trHeight w:val="276"/>
          <w:jc w:val="center"/>
        </w:trPr>
        <w:tc>
          <w:tcPr>
            <w:tcW w:w="960" w:type="dxa"/>
            <w:noWrap/>
            <w:vAlign w:val="center"/>
            <w:hideMark/>
          </w:tcPr>
          <w:p w14:paraId="73AC196A"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Area 3</w:t>
            </w:r>
          </w:p>
        </w:tc>
        <w:tc>
          <w:tcPr>
            <w:tcW w:w="1880" w:type="dxa"/>
            <w:noWrap/>
            <w:vAlign w:val="center"/>
            <w:hideMark/>
          </w:tcPr>
          <w:p w14:paraId="2C57E355"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161.90 </w:t>
            </w:r>
          </w:p>
        </w:tc>
        <w:tc>
          <w:tcPr>
            <w:tcW w:w="1740" w:type="dxa"/>
            <w:noWrap/>
            <w:vAlign w:val="center"/>
            <w:hideMark/>
          </w:tcPr>
          <w:p w14:paraId="42B8F60A"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8.68%</w:t>
            </w:r>
          </w:p>
        </w:tc>
        <w:tc>
          <w:tcPr>
            <w:tcW w:w="1360" w:type="dxa"/>
            <w:noWrap/>
            <w:vAlign w:val="center"/>
            <w:hideMark/>
          </w:tcPr>
          <w:p w14:paraId="4CC3C662"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1703.5 </w:t>
            </w:r>
          </w:p>
        </w:tc>
        <w:tc>
          <w:tcPr>
            <w:tcW w:w="1756" w:type="dxa"/>
            <w:noWrap/>
            <w:vAlign w:val="center"/>
            <w:hideMark/>
          </w:tcPr>
          <w:p w14:paraId="0D9E74E5"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0.3650 </w:t>
            </w:r>
          </w:p>
        </w:tc>
      </w:tr>
      <w:tr w:rsidR="007827EB" w:rsidRPr="007827EB" w14:paraId="3836E14A" w14:textId="77777777" w:rsidTr="00756E6E">
        <w:trPr>
          <w:trHeight w:val="276"/>
          <w:jc w:val="center"/>
        </w:trPr>
        <w:tc>
          <w:tcPr>
            <w:tcW w:w="960" w:type="dxa"/>
            <w:noWrap/>
            <w:vAlign w:val="center"/>
            <w:hideMark/>
          </w:tcPr>
          <w:p w14:paraId="3263B151"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Area 4</w:t>
            </w:r>
          </w:p>
        </w:tc>
        <w:tc>
          <w:tcPr>
            <w:tcW w:w="1880" w:type="dxa"/>
            <w:noWrap/>
            <w:vAlign w:val="center"/>
            <w:hideMark/>
          </w:tcPr>
          <w:p w14:paraId="359631EA"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587.93 </w:t>
            </w:r>
          </w:p>
        </w:tc>
        <w:tc>
          <w:tcPr>
            <w:tcW w:w="1740" w:type="dxa"/>
            <w:noWrap/>
            <w:vAlign w:val="center"/>
            <w:hideMark/>
          </w:tcPr>
          <w:p w14:paraId="5E05AE68"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21.52%</w:t>
            </w:r>
          </w:p>
        </w:tc>
        <w:tc>
          <w:tcPr>
            <w:tcW w:w="1360" w:type="dxa"/>
            <w:noWrap/>
            <w:vAlign w:val="center"/>
            <w:hideMark/>
          </w:tcPr>
          <w:p w14:paraId="1B00A1CD"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2144.5 </w:t>
            </w:r>
          </w:p>
        </w:tc>
        <w:tc>
          <w:tcPr>
            <w:tcW w:w="1756" w:type="dxa"/>
            <w:noWrap/>
            <w:vAlign w:val="center"/>
            <w:hideMark/>
          </w:tcPr>
          <w:p w14:paraId="024BFD09" w14:textId="77777777" w:rsidR="007827EB" w:rsidRPr="007827EB" w:rsidRDefault="007827EB" w:rsidP="007827EB">
            <w:pPr>
              <w:widowControl/>
              <w:spacing w:line="240" w:lineRule="auto"/>
              <w:ind w:firstLineChars="0" w:firstLine="0"/>
              <w:jc w:val="center"/>
              <w:rPr>
                <w:rFonts w:eastAsia="等线" w:cs="Times New Roman"/>
                <w:color w:val="000000"/>
                <w:kern w:val="0"/>
                <w:szCs w:val="22"/>
                <w14:ligatures w14:val="none"/>
              </w:rPr>
            </w:pPr>
            <w:r w:rsidRPr="007827EB">
              <w:rPr>
                <w:rFonts w:eastAsia="等线" w:cs="Times New Roman"/>
                <w:color w:val="000000"/>
                <w:kern w:val="0"/>
                <w:szCs w:val="22"/>
                <w14:ligatures w14:val="none"/>
              </w:rPr>
              <w:t xml:space="preserve">0.3186 </w:t>
            </w:r>
          </w:p>
        </w:tc>
      </w:tr>
    </w:tbl>
    <w:bookmarkEnd w:id="52"/>
    <w:p w14:paraId="5A808A84" w14:textId="78393C1B" w:rsidR="00F93461" w:rsidRPr="000819A9" w:rsidRDefault="00756E6E" w:rsidP="00295262">
      <w:pPr>
        <w:ind w:firstLine="440"/>
      </w:pPr>
      <w:r w:rsidRPr="00756E6E">
        <w:rPr>
          <w:rFonts w:hint="eastAsia"/>
        </w:rPr>
        <w:t>综上所述，舟山群岛的风光资源在季节尺度上表现出典型的负相关互补特征，潮流能的稳定出力与波浪能的冬季增强共同强化了系统的整体协同性。</w:t>
      </w:r>
      <w:proofErr w:type="gramStart"/>
      <w:r w:rsidRPr="00756E6E">
        <w:rPr>
          <w:rFonts w:hint="eastAsia"/>
        </w:rPr>
        <w:t>熵权法</w:t>
      </w:r>
      <w:proofErr w:type="gramEnd"/>
      <w:r w:rsidRPr="00756E6E">
        <w:rPr>
          <w:rFonts w:hint="eastAsia"/>
        </w:rPr>
        <w:t>在权重分配上较好地平衡了利用率与稳定性，相较于最小标准差法在工程实践中更具鲁棒性与应用价值</w:t>
      </w:r>
      <w:r w:rsidR="00F93461" w:rsidRPr="000819A9">
        <w:rPr>
          <w:rFonts w:hint="eastAsia"/>
        </w:rPr>
        <w:t>。</w:t>
      </w:r>
    </w:p>
    <w:p w14:paraId="7192831D" w14:textId="2C479251" w:rsidR="004A0DCF" w:rsidRDefault="00244BD3" w:rsidP="00D42E53">
      <w:pPr>
        <w:pStyle w:val="2"/>
      </w:pPr>
      <w:r>
        <w:rPr>
          <w:rFonts w:hint="eastAsia"/>
        </w:rPr>
        <w:t>Discussion</w:t>
      </w:r>
    </w:p>
    <w:p w14:paraId="5AE0634D" w14:textId="77777777" w:rsidR="00C771B8" w:rsidRPr="00C771B8" w:rsidRDefault="00C771B8" w:rsidP="00C771B8">
      <w:pPr>
        <w:ind w:firstLine="440"/>
      </w:pPr>
      <w:r w:rsidRPr="00C771B8">
        <w:t>本研究揭示了舟山群岛区域风、波、潮、</w:t>
      </w:r>
      <w:proofErr w:type="gramStart"/>
      <w:r w:rsidRPr="00C771B8">
        <w:t>光多种</w:t>
      </w:r>
      <w:proofErr w:type="gramEnd"/>
      <w:r w:rsidRPr="00C771B8">
        <w:t>可再生能源在时间和空间尺度上的互补特征。结果表明，风能与太阳能在季节尺度上呈显著的负相关关系：冬季风能出力较高，而夏季太阳辐照最强。这种</w:t>
      </w:r>
      <w:r w:rsidRPr="00C771B8">
        <w:t>“</w:t>
      </w:r>
      <w:r w:rsidRPr="00C771B8">
        <w:t>冬风夏光</w:t>
      </w:r>
      <w:r w:rsidRPr="00C771B8">
        <w:t>”</w:t>
      </w:r>
      <w:r w:rsidRPr="00C771B8">
        <w:t>的互补模式体现出典型的季风型海洋能分布特征，为构建区域多能互补体系提供了自然基础。</w:t>
      </w:r>
    </w:p>
    <w:p w14:paraId="6D4E69B8" w14:textId="79CA6509" w:rsidR="00C771B8" w:rsidRPr="00C771B8" w:rsidRDefault="00ED58C8" w:rsidP="00C771B8">
      <w:pPr>
        <w:ind w:firstLine="440"/>
      </w:pPr>
      <w:r>
        <w:fldChar w:fldCharType="begin"/>
      </w:r>
      <w:r>
        <w:instrText xml:space="preserve"> REF _Ref211261857 \h </w:instrText>
      </w:r>
      <w:r>
        <w:fldChar w:fldCharType="separate"/>
      </w:r>
      <w:r>
        <w:t xml:space="preserve">Figure </w:t>
      </w:r>
      <w:r>
        <w:rPr>
          <w:noProof/>
        </w:rPr>
        <w:t>2</w:t>
      </w:r>
      <w:r>
        <w:fldChar w:fldCharType="end"/>
      </w:r>
      <w:r w:rsidR="00C771B8" w:rsidRPr="00C771B8">
        <w:t>这种显著的季节互补性主要源于东亚季风系统的年内变化规律。冬季受强</w:t>
      </w:r>
      <w:r w:rsidR="00C771B8" w:rsidRPr="00C771B8">
        <w:lastRenderedPageBreak/>
        <w:t>盛的西北季风和海陆温差作用，舟山海域风速普遍增强，风能出力显著提升；而夏季副热带高压控制下，云量减少、辐射条件改善，太阳能资源达到峰值。二者在季节尺度上的反相关性反映出气候驱动下的能量转换特征。这种规律性变化使得风光资源在时间上形成天然的错峰关系，从而有效减弱了系统输出的季节波动。</w:t>
      </w:r>
    </w:p>
    <w:p w14:paraId="743AB57F" w14:textId="25F1BD5D" w:rsidR="00C771B8" w:rsidRPr="00C771B8" w:rsidRDefault="00C771B8" w:rsidP="00C771B8">
      <w:pPr>
        <w:ind w:firstLine="440"/>
      </w:pPr>
      <w:r w:rsidRPr="00C771B8">
        <w:t>与国内外类似研究的结果相比，本研究的发现具有较高一致性。</w:t>
      </w:r>
      <w:proofErr w:type="spellStart"/>
      <w:r w:rsidR="00A37E59">
        <w:rPr>
          <w:rFonts w:hint="eastAsia"/>
        </w:rPr>
        <w:t>Lv</w:t>
      </w:r>
      <w:proofErr w:type="spellEnd"/>
      <w:r w:rsidRPr="00C771B8">
        <w:t xml:space="preserve"> </w:t>
      </w:r>
      <w:r w:rsidRPr="00C771B8">
        <w:t>等（</w:t>
      </w:r>
      <w:r w:rsidRPr="00C771B8">
        <w:t>2022</w:t>
      </w:r>
      <w:r w:rsidRPr="00C771B8">
        <w:t>）对</w:t>
      </w:r>
      <w:r w:rsidR="00A37E59" w:rsidRPr="00A37E59">
        <w:t>中国风能与太阳能的时空分布及互补性</w:t>
      </w:r>
      <w:r w:rsidR="00A37E59">
        <w:rPr>
          <w:rFonts w:hint="eastAsia"/>
        </w:rPr>
        <w:t>分析</w:t>
      </w:r>
      <w:r w:rsidRPr="00C771B8">
        <w:t>指出，</w:t>
      </w:r>
      <w:r w:rsidR="00A37E59" w:rsidRPr="00A37E59">
        <w:t>全国风能与太阳能互补性较好的区域主要包</w:t>
      </w:r>
      <w:r w:rsidR="00A37E59">
        <w:rPr>
          <w:rFonts w:hint="eastAsia"/>
        </w:rPr>
        <w:t>含</w:t>
      </w:r>
      <w:r w:rsidR="00A37E59" w:rsidRPr="00A37E59">
        <w:t>东南诸河流域的浙江沿海区域</w:t>
      </w:r>
      <w:r w:rsidR="00A37E59">
        <w:fldChar w:fldCharType="begin"/>
      </w:r>
      <w:r w:rsidR="00A37E59">
        <w:instrText xml:space="preserve"> REF _Ref213245880 \r \h </w:instrText>
      </w:r>
      <w:r w:rsidR="00A37E59">
        <w:fldChar w:fldCharType="separate"/>
      </w:r>
      <w:r w:rsidR="00A37E59">
        <w:t>[41]</w:t>
      </w:r>
      <w:r w:rsidR="00A37E59">
        <w:fldChar w:fldCharType="end"/>
      </w:r>
      <w:r w:rsidRPr="00C771B8">
        <w:t>；</w:t>
      </w:r>
      <w:r w:rsidRPr="00C771B8">
        <w:t xml:space="preserve">Wen </w:t>
      </w:r>
      <w:r w:rsidRPr="00C771B8">
        <w:t>等（</w:t>
      </w:r>
      <w:r w:rsidRPr="00C771B8">
        <w:t>2025</w:t>
      </w:r>
      <w:r w:rsidRPr="00C771B8">
        <w:t>）的全球海上风光互补研究也显示，东亚沿海普遍存在季节负相关的互补格局</w:t>
      </w:r>
      <w:r w:rsidR="00A37E59">
        <w:fldChar w:fldCharType="begin"/>
      </w:r>
      <w:r w:rsidR="00A37E59">
        <w:instrText xml:space="preserve"> REF _Ref213245886 \r \h </w:instrText>
      </w:r>
      <w:r w:rsidR="00A37E59">
        <w:fldChar w:fldCharType="separate"/>
      </w:r>
      <w:r w:rsidR="00A37E59">
        <w:t>[42]</w:t>
      </w:r>
      <w:r w:rsidR="00A37E59">
        <w:fldChar w:fldCharType="end"/>
      </w:r>
      <w:r w:rsidRPr="00C771B8">
        <w:t>。本研究的结果与上述研究一致，但互补程度更为明显，可能与舟山群岛复杂的岛屿地形与多能资源叠加效应有关。此外，与北海、地中海等温带海域相比，东海沿岸的季风周期更强，风能季节振幅更大，进一步强化了风光负相关特征。这说明气候背景与区域动力学过程共同决定了多能互补性的时空差异。</w:t>
      </w:r>
    </w:p>
    <w:p w14:paraId="0B51BA82" w14:textId="77777777" w:rsidR="00C771B8" w:rsidRDefault="00C771B8" w:rsidP="00C771B8">
      <w:pPr>
        <w:ind w:firstLine="440"/>
      </w:pPr>
      <w:r w:rsidRPr="00C771B8">
        <w:t>在多能系统层面，波浪能与潮汐能在一定程度上弥补了风光的季节空缺。研究结果表明，波能在冬季与风能同向增强，而潮汐能在季节上相对平稳，在春秋过渡期起到削峰填谷的调节作用。这种多能耦合特征不仅提升了系统出力的稳定性，也表明海洋能在复合系统中的协同潜力。尤其是在风光互补度较低的特定月份，潮汐能的稳定输出为系统提供了基础负载支撑，具有重要的系统价值。</w:t>
      </w:r>
    </w:p>
    <w:p w14:paraId="5098C155" w14:textId="139474B5" w:rsidR="008D4A1E" w:rsidRPr="00C771B8" w:rsidRDefault="008D4A1E" w:rsidP="008D4A1E">
      <w:pPr>
        <w:ind w:firstLine="440"/>
      </w:pPr>
      <w:r w:rsidRPr="002F6928">
        <w:t>Area 2 &amp; 3</w:t>
      </w:r>
      <w:r w:rsidRPr="002F6928">
        <w:t>区域因其卓越的内</w:t>
      </w:r>
      <w:proofErr w:type="gramStart"/>
      <w:r w:rsidRPr="002F6928">
        <w:t>禀</w:t>
      </w:r>
      <w:proofErr w:type="gramEnd"/>
      <w:r w:rsidRPr="002F6928">
        <w:t>互补性，是进行</w:t>
      </w:r>
      <w:proofErr w:type="gramStart"/>
      <w:r w:rsidRPr="002F6928">
        <w:t>电网级</w:t>
      </w:r>
      <w:proofErr w:type="gramEnd"/>
      <w:r w:rsidRPr="002F6928">
        <w:t>大规模并网项目的理想选择。在配比上，应重点维持潮流能和风能、太阳能的稳定比例，对外部储能系统的依赖程度可以适当降低，从而节约初始投资成本。</w:t>
      </w:r>
      <w:r>
        <w:rPr>
          <w:rFonts w:hint="eastAsia"/>
        </w:rPr>
        <w:t>而</w:t>
      </w:r>
      <w:r>
        <w:rPr>
          <w:rFonts w:hint="eastAsia"/>
        </w:rPr>
        <w:t>Area 4</w:t>
      </w:r>
      <w:r>
        <w:rPr>
          <w:rFonts w:hint="eastAsia"/>
        </w:rPr>
        <w:t>鉴于其巨大的能源潜力但伴随高弃电风险，该区域的开发应采纳技术耦合策略，如大规模储能整合，配置大容量电池储能系统，用于吸收超额峰值电力，并将其平移至高价时段出售；能源转换即将弃电量用于电解水制氢或海水淡化，实现能源的跨领域利用，将低价的电力转化为高价值的燃料或资源。</w:t>
      </w:r>
    </w:p>
    <w:p w14:paraId="596CB9F5" w14:textId="7F1E96DB" w:rsidR="00C771B8" w:rsidRPr="00C771B8" w:rsidRDefault="00C771B8" w:rsidP="00C771B8">
      <w:pPr>
        <w:ind w:firstLine="440"/>
      </w:pPr>
      <w:r w:rsidRPr="00C771B8">
        <w:t>从工程与规划的角度看，这种互补性对岛屿型能源系统具有现实意义。舟山地区风光互补特征可显著降低储能系统的容量需求：</w:t>
      </w:r>
      <w:proofErr w:type="gramStart"/>
      <w:r w:rsidRPr="00C771B8">
        <w:t>冬季由</w:t>
      </w:r>
      <w:proofErr w:type="gramEnd"/>
      <w:r w:rsidRPr="00C771B8">
        <w:t>风电主导发电，</w:t>
      </w:r>
      <w:proofErr w:type="gramStart"/>
      <w:r w:rsidRPr="00C771B8">
        <w:t>夏季由</w:t>
      </w:r>
      <w:proofErr w:type="gramEnd"/>
      <w:r w:rsidRPr="00C771B8">
        <w:t>光伏补充出力，实现季节性负荷的自然匹配。同时，波能与潮汐能的引入进一步提升系统的可靠性和利用率。这为未来在海岛地区推广多能协同供能模式提供了理论依据，也为政策层面制定区域能源布局方案提供了科学参考。</w:t>
      </w:r>
      <w:r w:rsidR="008D4A1E">
        <w:rPr>
          <w:rFonts w:hint="eastAsia"/>
        </w:rPr>
        <w:t>该方法的核心优势在于其数据驱动和客观赋权的特性，使其能够适用于</w:t>
      </w:r>
      <w:proofErr w:type="gramStart"/>
      <w:r w:rsidR="008D4A1E">
        <w:rPr>
          <w:rFonts w:hint="eastAsia"/>
        </w:rPr>
        <w:t>任何面临多</w:t>
      </w:r>
      <w:proofErr w:type="gramEnd"/>
      <w:r w:rsidR="008D4A1E">
        <w:rPr>
          <w:rFonts w:hint="eastAsia"/>
        </w:rPr>
        <w:t>源配比和波动性挑战的能源系统。韩国的加沙岛（</w:t>
      </w:r>
      <w:r w:rsidR="008D4A1E">
        <w:rPr>
          <w:rFonts w:hint="eastAsia"/>
        </w:rPr>
        <w:t>Gasa Island</w:t>
      </w:r>
      <w:r w:rsidR="008D4A1E">
        <w:rPr>
          <w:rFonts w:hint="eastAsia"/>
        </w:rPr>
        <w:t>）或欧洲的偏远渔业岛屿，它们同样依赖多种海洋能源，但各能源资源的时间特性差异巨大。通过输入当地的资源容量系数数据，该模型能迅速提供客观、高效的初始配比方案</w:t>
      </w:r>
      <w:r w:rsidR="008D4A1E" w:rsidRPr="00842A63">
        <w:rPr>
          <w:rFonts w:hint="eastAsia"/>
        </w:rPr>
        <w:t>。</w:t>
      </w:r>
    </w:p>
    <w:p w14:paraId="31714993" w14:textId="77777777" w:rsidR="00C771B8" w:rsidRPr="00C771B8" w:rsidRDefault="00C771B8" w:rsidP="00C771B8">
      <w:pPr>
        <w:ind w:firstLine="440"/>
      </w:pPr>
      <w:r w:rsidRPr="00C771B8">
        <w:t>需要指出的是，本研究基于</w:t>
      </w:r>
      <w:r w:rsidRPr="00C771B8">
        <w:t xml:space="preserve"> ERA5 </w:t>
      </w:r>
      <w:r w:rsidRPr="00C771B8">
        <w:t>再分析数据进行能量互补性评估，数据空间分</w:t>
      </w:r>
      <w:r w:rsidRPr="00C771B8">
        <w:lastRenderedPageBreak/>
        <w:t>辨率和时间分辨率可能对结果存在一定影响；此外，模型尚未考虑储能、输电约束及经济性指标的综合作用，这可能导致系统效益存在一定偏差。未来研究将结合高分辨率观测资料与多场景优化模型，进一步探索多能系统的动态运行特性与经济可行性。</w:t>
      </w:r>
    </w:p>
    <w:p w14:paraId="24D8EFB9" w14:textId="77777777" w:rsidR="00C771B8" w:rsidRPr="004803BE" w:rsidRDefault="00C771B8" w:rsidP="0054711B">
      <w:pPr>
        <w:ind w:firstLine="440"/>
      </w:pPr>
    </w:p>
    <w:p w14:paraId="652BC023" w14:textId="7AF6D93D" w:rsidR="006E5019" w:rsidRDefault="006E5019" w:rsidP="006E5019">
      <w:pPr>
        <w:pStyle w:val="2"/>
      </w:pPr>
      <w:r>
        <w:rPr>
          <w:rFonts w:hint="eastAsia"/>
        </w:rPr>
        <w:t>Conclusions</w:t>
      </w:r>
    </w:p>
    <w:p w14:paraId="2C28FBFD" w14:textId="77777777" w:rsidR="004803BE" w:rsidRDefault="004803BE" w:rsidP="004803BE">
      <w:pPr>
        <w:ind w:firstLine="440"/>
      </w:pPr>
      <w:r w:rsidRPr="004803BE">
        <w:rPr>
          <w:rFonts w:hint="eastAsia"/>
        </w:rPr>
        <w:t>本研究基于</w:t>
      </w:r>
      <w:r w:rsidRPr="004803BE">
        <w:rPr>
          <w:rFonts w:hint="eastAsia"/>
        </w:rPr>
        <w:t xml:space="preserve"> ERA5 </w:t>
      </w:r>
      <w:r w:rsidRPr="004803BE">
        <w:rPr>
          <w:rFonts w:hint="eastAsia"/>
        </w:rPr>
        <w:t>再分析数据，构建了舟山群岛区域的风、波、潮、光多能互补性综合评价体系。</w:t>
      </w:r>
      <w:proofErr w:type="gramStart"/>
      <w:r w:rsidRPr="004803BE">
        <w:rPr>
          <w:rFonts w:hint="eastAsia"/>
        </w:rPr>
        <w:t>通过熵权法</w:t>
      </w:r>
      <w:proofErr w:type="gramEnd"/>
      <w:r w:rsidRPr="004803BE">
        <w:rPr>
          <w:rFonts w:hint="eastAsia"/>
        </w:rPr>
        <w:t>确定各互补性指标权重，量化了多种海洋能源在时间与空间尺度上的互补特征，为海上可再生能源系统的协同开发提供了方法与理论支撑。主要结论如下：</w:t>
      </w:r>
    </w:p>
    <w:p w14:paraId="2DE10300" w14:textId="2845D91A" w:rsidR="004803BE" w:rsidRDefault="004803BE" w:rsidP="004803BE">
      <w:pPr>
        <w:ind w:firstLine="440"/>
      </w:pPr>
      <w:r w:rsidRPr="004803BE">
        <w:t>舟山群岛区域的风能与太阳能在季节尺度上表现出显著的负相关关系：风能在冬季达到峰值，而太阳能在夏季最强，呈现典型的</w:t>
      </w:r>
      <w:r w:rsidRPr="004803BE">
        <w:t>“</w:t>
      </w:r>
      <w:r w:rsidRPr="004803BE">
        <w:t>冬风夏光</w:t>
      </w:r>
      <w:r w:rsidRPr="004803BE">
        <w:t>”</w:t>
      </w:r>
      <w:r w:rsidRPr="004803BE">
        <w:t>季风型互补特征。这种时间互补性显著降低了系统出力的季节波动性。</w:t>
      </w:r>
    </w:p>
    <w:p w14:paraId="687E9D87" w14:textId="5ED4325A" w:rsidR="004803BE" w:rsidRDefault="004803BE" w:rsidP="004803BE">
      <w:pPr>
        <w:ind w:firstLine="440"/>
      </w:pPr>
      <w:r w:rsidRPr="004803BE">
        <w:t>波浪能与潮汐能在多能体系中起到重要的平衡作用。波能在冬季随风场增强而上升，潮汐能则保持相对稳定，在过渡季节发挥削峰填谷效应。四能协同作用使系统综合稳定性显著提高，验证了海上多能互补模式的可行性与优势。</w:t>
      </w:r>
    </w:p>
    <w:p w14:paraId="463FAAB1" w14:textId="7DB01885" w:rsidR="004803BE" w:rsidRDefault="004803BE" w:rsidP="004803BE">
      <w:pPr>
        <w:ind w:firstLine="440"/>
      </w:pPr>
      <w:proofErr w:type="gramStart"/>
      <w:r w:rsidRPr="004803BE">
        <w:t>熵权法结果</w:t>
      </w:r>
      <w:proofErr w:type="gramEnd"/>
      <w:r w:rsidRPr="004803BE">
        <w:t>显示，系统波动性指标的权重最高，表明在多能协同体系中，稳定性是评价系统性能的关键因子。综合互补指数结果进一步指出，舟山北部及中部岛屿周边海域具有最高的多能互补潜力，是优先布局海上综合能源系统的理想区域。</w:t>
      </w:r>
    </w:p>
    <w:p w14:paraId="47226D29" w14:textId="6A4C93C4" w:rsidR="004803BE" w:rsidRDefault="004803BE" w:rsidP="004803BE">
      <w:pPr>
        <w:ind w:firstLine="440"/>
      </w:pPr>
      <w:r w:rsidRPr="004803BE">
        <w:t>本研究结果对岛屿型能源系统的工程规划具有参考价值。通过合理配置风光装机比例并引入波、潮能，可在不显著增加储能容量的情况下提升系统可靠性和可再生能源利用率。这为未来我国东部沿海岛屿推进</w:t>
      </w:r>
      <w:r w:rsidRPr="004803BE">
        <w:t>“</w:t>
      </w:r>
      <w:r w:rsidRPr="004803BE">
        <w:t>多能互补、源网储协同</w:t>
      </w:r>
      <w:r w:rsidRPr="004803BE">
        <w:t>”</w:t>
      </w:r>
      <w:r w:rsidRPr="004803BE">
        <w:t>的能源转型提供了科学依据。</w:t>
      </w:r>
    </w:p>
    <w:p w14:paraId="0DE64BEF" w14:textId="138FEC9F" w:rsidR="004803BE" w:rsidRPr="004803BE" w:rsidRDefault="004803BE" w:rsidP="004803BE">
      <w:pPr>
        <w:ind w:firstLine="440"/>
      </w:pPr>
      <w:r w:rsidRPr="004803BE">
        <w:t>需要指出的是，本研究未考虑储能调度、经济性约束及电网接入等实际运行条件，结果更多反映自然资源层面的互补潜力。未来工作将进一步引入储能系统模拟、成本</w:t>
      </w:r>
      <w:r w:rsidRPr="004803BE">
        <w:t>—</w:t>
      </w:r>
      <w:r w:rsidRPr="004803BE">
        <w:t>效益分析与多情景优化模型，以完善海上多能系统的全生命周期评估框架，实现从资源互补向运行优化的研究拓展。</w:t>
      </w:r>
    </w:p>
    <w:p w14:paraId="7CC3C003" w14:textId="033BE767" w:rsidR="00E93F22" w:rsidRDefault="00E93F22" w:rsidP="004803BE">
      <w:pPr>
        <w:pStyle w:val="3"/>
      </w:pPr>
      <w:r>
        <w:br w:type="page"/>
      </w:r>
    </w:p>
    <w:p w14:paraId="70CE6E0A" w14:textId="77777777" w:rsidR="00E93F22" w:rsidRPr="00E93F22" w:rsidRDefault="00E93F22" w:rsidP="000B16EF">
      <w:pPr>
        <w:ind w:firstLine="440"/>
      </w:pPr>
    </w:p>
    <w:p w14:paraId="362E2125" w14:textId="3FE58F5C" w:rsidR="00E93F22" w:rsidRDefault="00E93F22" w:rsidP="001A47F5">
      <w:pPr>
        <w:pStyle w:val="2"/>
        <w:numPr>
          <w:ilvl w:val="0"/>
          <w:numId w:val="0"/>
        </w:numPr>
      </w:pPr>
      <w:r>
        <w:rPr>
          <w:rFonts w:hint="eastAsia"/>
        </w:rPr>
        <w:t>References</w:t>
      </w:r>
    </w:p>
    <w:p w14:paraId="7F11DB07" w14:textId="77777777" w:rsidR="00E93F22" w:rsidRDefault="00E93F22" w:rsidP="000B16EF">
      <w:pPr>
        <w:pStyle w:val="a"/>
        <w:ind w:left="440" w:hanging="440"/>
      </w:pPr>
      <w:bookmarkStart w:id="53" w:name="_Ref211259499"/>
      <w:bookmarkStart w:id="54" w:name="_Hlk213255220"/>
      <w:proofErr w:type="spellStart"/>
      <w:r>
        <w:t>Melikoglu</w:t>
      </w:r>
      <w:proofErr w:type="spellEnd"/>
      <w:r>
        <w:t xml:space="preserve"> M. Current status and future of ocean energy sources: A global review[J]. Ocean Engineering, 2018, 148: 563-573.</w:t>
      </w:r>
      <w:bookmarkEnd w:id="53"/>
    </w:p>
    <w:p w14:paraId="6B0CA1D0" w14:textId="77777777" w:rsidR="00E93F22" w:rsidRDefault="00E93F22" w:rsidP="000B16EF">
      <w:pPr>
        <w:pStyle w:val="a"/>
        <w:ind w:left="440" w:hanging="440"/>
      </w:pPr>
      <w:bookmarkStart w:id="55" w:name="_Ref211259502"/>
      <w:r>
        <w:t>Jusoh M A, Ibrahim M Z, Daud M Z, et al. Hydraulic power take-off concepts for wave energy conversion system: A review[J]. Energies, 2019, 12(23): 4510.</w:t>
      </w:r>
      <w:bookmarkEnd w:id="55"/>
    </w:p>
    <w:p w14:paraId="02BB70AD" w14:textId="65400538" w:rsidR="00994C83" w:rsidRDefault="00FF4685" w:rsidP="000B16EF">
      <w:pPr>
        <w:pStyle w:val="a"/>
        <w:ind w:left="440" w:hanging="440"/>
      </w:pPr>
      <w:bookmarkStart w:id="56" w:name="_Ref212472663"/>
      <w:proofErr w:type="spellStart"/>
      <w:r w:rsidRPr="00FF4685">
        <w:t>Saprykina</w:t>
      </w:r>
      <w:proofErr w:type="spellEnd"/>
      <w:r w:rsidRPr="00FF4685">
        <w:t xml:space="preserve"> Y, Kuznetsov S. Analysis of the variability of wave energy due to climate changes on the example of the Black Sea[J]. Energies, 2018, 11(8): 2020.</w:t>
      </w:r>
      <w:r w:rsidR="00994C83" w:rsidRPr="00994C83">
        <w:t xml:space="preserve">Hu W, Dong Y, Zhang L, et al. Research on complementarity of multi-energy power systems: a review[J]. </w:t>
      </w:r>
      <w:proofErr w:type="spellStart"/>
      <w:r w:rsidR="00994C83" w:rsidRPr="00994C83">
        <w:t>iEnergy</w:t>
      </w:r>
      <w:proofErr w:type="spellEnd"/>
      <w:r w:rsidR="00994C83" w:rsidRPr="00994C83">
        <w:t>, 2023, 2(4): 275-283.</w:t>
      </w:r>
      <w:bookmarkEnd w:id="56"/>
    </w:p>
    <w:p w14:paraId="566C47F3" w14:textId="5711B248" w:rsidR="007C088D" w:rsidRDefault="007C088D" w:rsidP="007C088D">
      <w:pPr>
        <w:pStyle w:val="a"/>
        <w:ind w:left="440" w:hanging="440"/>
      </w:pPr>
      <w:bookmarkStart w:id="57" w:name="_Ref212473376"/>
      <w:r w:rsidRPr="00FA1D9E">
        <w:t>Al-</w:t>
      </w:r>
      <w:proofErr w:type="spellStart"/>
      <w:r w:rsidRPr="00FA1D9E">
        <w:t>Ashwal</w:t>
      </w:r>
      <w:proofErr w:type="spellEnd"/>
      <w:r w:rsidRPr="00FA1D9E">
        <w:t xml:space="preserve"> A M, </w:t>
      </w:r>
      <w:proofErr w:type="spellStart"/>
      <w:r w:rsidRPr="00FA1D9E">
        <w:t>Moghram</w:t>
      </w:r>
      <w:proofErr w:type="spellEnd"/>
      <w:r w:rsidRPr="00FA1D9E">
        <w:t xml:space="preserve"> I S. Proportion assessment of combined PV-wind generating systems[J]. Renewable energy, 1997, 10(1): 43-51.</w:t>
      </w:r>
      <w:bookmarkEnd w:id="57"/>
    </w:p>
    <w:p w14:paraId="71871DBE" w14:textId="3593C928" w:rsidR="00994C83" w:rsidRDefault="00994C83" w:rsidP="000B16EF">
      <w:pPr>
        <w:pStyle w:val="a"/>
        <w:ind w:left="440" w:hanging="440"/>
      </w:pPr>
      <w:bookmarkStart w:id="58" w:name="_Ref212473049"/>
      <w:proofErr w:type="spellStart"/>
      <w:r w:rsidRPr="00994C83">
        <w:t>Papantonis</w:t>
      </w:r>
      <w:proofErr w:type="spellEnd"/>
      <w:r w:rsidRPr="00994C83">
        <w:t xml:space="preserve"> D, </w:t>
      </w:r>
      <w:proofErr w:type="spellStart"/>
      <w:r w:rsidRPr="00994C83">
        <w:t>Soldatos</w:t>
      </w:r>
      <w:proofErr w:type="spellEnd"/>
      <w:r w:rsidRPr="00994C83">
        <w:t xml:space="preserve"> P, Papadakis G, et al. Evaluation of an integrated renewable energy system for electricity generation in rural areas[J]. 1997.</w:t>
      </w:r>
      <w:bookmarkEnd w:id="58"/>
    </w:p>
    <w:p w14:paraId="440265B2" w14:textId="77777777" w:rsidR="008A6514" w:rsidRDefault="00767379" w:rsidP="000B16EF">
      <w:pPr>
        <w:pStyle w:val="a"/>
        <w:ind w:left="440" w:hanging="440"/>
      </w:pPr>
      <w:bookmarkStart w:id="59" w:name="_Ref212474084"/>
      <w:r w:rsidRPr="00767379">
        <w:t>Li Z, Su J, Yu H, et al. Multi-Energy System Based on Ocean Thermal Energy Conversion[J]. 2020.</w:t>
      </w:r>
      <w:bookmarkEnd w:id="59"/>
      <w:r w:rsidR="008A6514" w:rsidRPr="008A6514">
        <w:t xml:space="preserve"> </w:t>
      </w:r>
    </w:p>
    <w:p w14:paraId="4B2342FA" w14:textId="1E729F3B" w:rsidR="00E872CF" w:rsidRDefault="00E872CF" w:rsidP="000B16EF">
      <w:pPr>
        <w:pStyle w:val="a"/>
        <w:ind w:left="440" w:hanging="440"/>
      </w:pPr>
      <w:bookmarkStart w:id="60" w:name="_Ref213060280"/>
      <w:r w:rsidRPr="00E872CF">
        <w:t xml:space="preserve">Quevedo A M, Domínguez E J M, de León </w:t>
      </w:r>
      <w:proofErr w:type="spellStart"/>
      <w:r w:rsidRPr="00E872CF">
        <w:t>Izquier</w:t>
      </w:r>
      <w:proofErr w:type="spellEnd"/>
      <w:r w:rsidRPr="00E872CF">
        <w:t xml:space="preserve"> J M, et al. Gorona del </w:t>
      </w:r>
      <w:proofErr w:type="spellStart"/>
      <w:r w:rsidRPr="00E872CF">
        <w:t>viento</w:t>
      </w:r>
      <w:proofErr w:type="spellEnd"/>
      <w:r w:rsidRPr="00E872CF">
        <w:t xml:space="preserve"> wind-hydro power plant[C]//3rd International Hybrid Power Systems Workshop. </w:t>
      </w:r>
      <w:proofErr w:type="spellStart"/>
      <w:r w:rsidRPr="00E872CF">
        <w:t>Energynautics</w:t>
      </w:r>
      <w:proofErr w:type="spellEnd"/>
      <w:r w:rsidRPr="00E872CF">
        <w:t xml:space="preserve"> GmbH, Darmstadt. 2018.</w:t>
      </w:r>
      <w:bookmarkEnd w:id="60"/>
    </w:p>
    <w:p w14:paraId="57DC736B" w14:textId="5E4968B2" w:rsidR="0038753E" w:rsidRDefault="0038753E" w:rsidP="000B16EF">
      <w:pPr>
        <w:pStyle w:val="a"/>
        <w:ind w:left="440" w:hanging="440"/>
      </w:pPr>
      <w:bookmarkStart w:id="61" w:name="_Ref213060826"/>
      <w:r w:rsidRPr="0038753E">
        <w:t>Pearre N, Swan L. Combining wind, solar, and in-stream tidal electricity generation with energy storage using a load-perturbation control strategy[J]. Energy, 2020, 203: 117898.</w:t>
      </w:r>
      <w:bookmarkEnd w:id="61"/>
    </w:p>
    <w:p w14:paraId="30D622CE" w14:textId="1D5631D3" w:rsidR="00953C86" w:rsidRDefault="00953C86" w:rsidP="000B16EF">
      <w:pPr>
        <w:pStyle w:val="a"/>
        <w:ind w:left="440" w:hanging="440"/>
      </w:pPr>
      <w:bookmarkStart w:id="62" w:name="_Ref213074671"/>
      <w:r w:rsidRPr="00953C86">
        <w:t>Wang, J., Cao, S., Li, R., &amp; Xu, W. (2025). Energy Symbiosis in Isolated Multi-Source Complementary Microgrids: Diesel–Photovoltaic–Energy Storage Coordinated Optimization Scheduling and System Resilience Analysis. </w:t>
      </w:r>
      <w:r w:rsidRPr="00953C86">
        <w:rPr>
          <w:i/>
          <w:iCs/>
        </w:rPr>
        <w:t>Energies</w:t>
      </w:r>
      <w:r w:rsidRPr="00953C86">
        <w:t>, </w:t>
      </w:r>
      <w:r w:rsidRPr="00953C86">
        <w:rPr>
          <w:i/>
          <w:iCs/>
        </w:rPr>
        <w:t>18</w:t>
      </w:r>
      <w:r w:rsidRPr="00953C86">
        <w:t>(21), 5741. https://doi.org/10.3390/en18215741</w:t>
      </w:r>
      <w:bookmarkEnd w:id="62"/>
    </w:p>
    <w:p w14:paraId="109A9692" w14:textId="0B046E26" w:rsidR="00767379" w:rsidRDefault="008A6514" w:rsidP="000B16EF">
      <w:pPr>
        <w:pStyle w:val="a"/>
        <w:ind w:left="440" w:hanging="440"/>
      </w:pPr>
      <w:bookmarkStart w:id="63" w:name="_Ref212477810"/>
      <w:r w:rsidRPr="008A6514">
        <w:t xml:space="preserve">Parkinson S C, Dragoon K, </w:t>
      </w:r>
      <w:proofErr w:type="spellStart"/>
      <w:r w:rsidRPr="008A6514">
        <w:t>Reikard</w:t>
      </w:r>
      <w:proofErr w:type="spellEnd"/>
      <w:r w:rsidRPr="008A6514">
        <w:t xml:space="preserve"> G, et al. </w:t>
      </w:r>
      <w:proofErr w:type="gramStart"/>
      <w:r w:rsidRPr="008A6514">
        <w:t>Integrating ocean</w:t>
      </w:r>
      <w:proofErr w:type="gramEnd"/>
      <w:r w:rsidRPr="008A6514">
        <w:t xml:space="preserve"> wave energy at large-scales: A study of the US Pacific Northwest[J]. Renewable Energy, 2015, 76: 551-559.</w:t>
      </w:r>
      <w:bookmarkEnd w:id="63"/>
    </w:p>
    <w:p w14:paraId="26B1BF9F" w14:textId="2417122D" w:rsidR="00D80052" w:rsidRDefault="00D80052" w:rsidP="000B16EF">
      <w:pPr>
        <w:pStyle w:val="a"/>
        <w:ind w:left="440" w:hanging="440"/>
      </w:pPr>
      <w:bookmarkStart w:id="64" w:name="_Ref212540379"/>
      <w:r w:rsidRPr="00D80052">
        <w:t>Stoutenburg E D, Jenkins N, Jacobson M Z. Power output variations of co-located offshore wind turbines and wave energy converters in California[J]. Renewable energy, 2010, 35(12): 2781-2791.</w:t>
      </w:r>
      <w:bookmarkEnd w:id="64"/>
    </w:p>
    <w:p w14:paraId="3456BA6C" w14:textId="68704B4D" w:rsidR="008C3DBB" w:rsidRDefault="008C3DBB" w:rsidP="000B16EF">
      <w:pPr>
        <w:pStyle w:val="a"/>
        <w:ind w:left="440" w:hanging="440"/>
      </w:pPr>
      <w:bookmarkStart w:id="65" w:name="_Ref212541609"/>
      <w:r w:rsidRPr="008C3DBB">
        <w:t>Musial W, Heimiller D, Beiter P, et al. Offshore wind energy resource assessment for the United States[J]. National Renewable Energy Laboratory, 2016.</w:t>
      </w:r>
      <w:bookmarkEnd w:id="65"/>
    </w:p>
    <w:p w14:paraId="2C01E547" w14:textId="5169CB4A" w:rsidR="000A010E" w:rsidRDefault="000A010E" w:rsidP="000B16EF">
      <w:pPr>
        <w:pStyle w:val="a"/>
        <w:ind w:left="440" w:hanging="440"/>
      </w:pPr>
      <w:bookmarkStart w:id="66" w:name="_Ref212543235"/>
      <w:r w:rsidRPr="000A010E">
        <w:t xml:space="preserve">Khan M H A, Heywood P, </w:t>
      </w:r>
      <w:proofErr w:type="spellStart"/>
      <w:r w:rsidRPr="000A010E">
        <w:t>Kuswara</w:t>
      </w:r>
      <w:proofErr w:type="spellEnd"/>
      <w:r w:rsidRPr="000A010E">
        <w:t xml:space="preserve"> A, et al. An integrated framework of open-source tools for designing and evaluating green hydrogen production opportunities[J]. </w:t>
      </w:r>
      <w:r w:rsidRPr="000A010E">
        <w:lastRenderedPageBreak/>
        <w:t>Communications Earth &amp; Environment, 2022, 3(1): 309.</w:t>
      </w:r>
      <w:bookmarkEnd w:id="66"/>
    </w:p>
    <w:p w14:paraId="7C8DCC18" w14:textId="09A23590" w:rsidR="00BF13BC" w:rsidRDefault="00BF13BC" w:rsidP="000B16EF">
      <w:pPr>
        <w:pStyle w:val="a"/>
        <w:ind w:left="440" w:hanging="440"/>
      </w:pPr>
      <w:bookmarkStart w:id="67" w:name="_Ref213075942"/>
      <w:r w:rsidRPr="00BF13BC">
        <w:t xml:space="preserve">Psarros G N, </w:t>
      </w:r>
      <w:proofErr w:type="spellStart"/>
      <w:r w:rsidRPr="00BF13BC">
        <w:t>Dratsas</w:t>
      </w:r>
      <w:proofErr w:type="spellEnd"/>
      <w:r w:rsidRPr="00BF13BC">
        <w:t xml:space="preserve"> P A, </w:t>
      </w:r>
      <w:proofErr w:type="spellStart"/>
      <w:r w:rsidRPr="00BF13BC">
        <w:t>Chinaris</w:t>
      </w:r>
      <w:proofErr w:type="spellEnd"/>
      <w:r w:rsidRPr="00BF13BC">
        <w:t xml:space="preserve"> P </w:t>
      </w:r>
      <w:proofErr w:type="spellStart"/>
      <w:r w:rsidRPr="00BF13BC">
        <w:t>P</w:t>
      </w:r>
      <w:proofErr w:type="spellEnd"/>
      <w:r w:rsidRPr="00BF13BC">
        <w:t>, et al. Assessing the implications of RES technology mix on curtailments, storage requirements and system economics[J]. Applied Energy, 2025, 381: 125159.</w:t>
      </w:r>
      <w:bookmarkEnd w:id="67"/>
    </w:p>
    <w:p w14:paraId="4980C752" w14:textId="4F0A1799" w:rsidR="00C92631" w:rsidRDefault="00C92631" w:rsidP="000B16EF">
      <w:pPr>
        <w:pStyle w:val="a"/>
        <w:ind w:left="440" w:hanging="440"/>
      </w:pPr>
      <w:bookmarkStart w:id="68" w:name="_Ref212557352"/>
      <w:r w:rsidRPr="00C92631">
        <w:t>Vázquez R, Cabos W, Nieto-Borge J C, et al. Complementarity of offshore energy resources on the Spanish coasts: Wind, wave, and photovoltaic energy[J]. Renewable Energy, 2024, 224: 120213.</w:t>
      </w:r>
      <w:bookmarkEnd w:id="68"/>
    </w:p>
    <w:p w14:paraId="7F020122" w14:textId="1067FEBB" w:rsidR="00C51C4F" w:rsidRDefault="00C51C4F" w:rsidP="000B16EF">
      <w:pPr>
        <w:pStyle w:val="a"/>
        <w:ind w:left="440" w:hanging="440"/>
      </w:pPr>
      <w:bookmarkStart w:id="69" w:name="_Ref212484986"/>
      <w:r w:rsidRPr="00C51C4F">
        <w:t>Shi J, Zhang Y, Kong D, et al. A review on research and application of multi-energy complementary system containing high proportion of renewable energy based on different attributes[J]. Archives of Thermodynamics, 2023: 3-41-3-41.</w:t>
      </w:r>
      <w:bookmarkEnd w:id="69"/>
    </w:p>
    <w:p w14:paraId="25422859" w14:textId="532FF19A" w:rsidR="00CC03D4" w:rsidRDefault="00CC03D4" w:rsidP="000B16EF">
      <w:pPr>
        <w:pStyle w:val="a"/>
        <w:ind w:left="440" w:hanging="440"/>
      </w:pPr>
      <w:bookmarkStart w:id="70" w:name="_Ref212485752"/>
      <w:r w:rsidRPr="00CC03D4">
        <w:t xml:space="preserve">Sawle Y, Gupta S C, </w:t>
      </w:r>
      <w:proofErr w:type="spellStart"/>
      <w:r w:rsidRPr="00CC03D4">
        <w:t>Bohre</w:t>
      </w:r>
      <w:proofErr w:type="spellEnd"/>
      <w:r w:rsidRPr="00CC03D4">
        <w:t xml:space="preserve"> A K. Optimal sizing of standalone PV/Wind/Biomass hybrid energy system using GA and PSO optimization technique[J]. Energy Procedia, 2017, 117: 690-698.</w:t>
      </w:r>
      <w:bookmarkEnd w:id="70"/>
    </w:p>
    <w:p w14:paraId="373AB06B" w14:textId="35AA2659" w:rsidR="00C51C4F" w:rsidRDefault="00C51C4F" w:rsidP="000B16EF">
      <w:pPr>
        <w:pStyle w:val="a"/>
        <w:ind w:left="440" w:hanging="440"/>
      </w:pPr>
      <w:bookmarkStart w:id="71" w:name="_Ref212484990"/>
      <w:r w:rsidRPr="00C51C4F">
        <w:t>Abo-</w:t>
      </w:r>
      <w:proofErr w:type="spellStart"/>
      <w:r w:rsidRPr="00C51C4F">
        <w:t>Elyousr</w:t>
      </w:r>
      <w:proofErr w:type="spellEnd"/>
      <w:r w:rsidRPr="00C51C4F">
        <w:t xml:space="preserve"> F K, </w:t>
      </w:r>
      <w:proofErr w:type="spellStart"/>
      <w:r w:rsidRPr="00C51C4F">
        <w:t>Elnozahy</w:t>
      </w:r>
      <w:proofErr w:type="spellEnd"/>
      <w:r w:rsidRPr="00C51C4F">
        <w:t xml:space="preserve"> A. Bi-objective economic feasibility of hybrid micro-grid systems with multiple fuel options for islanded areas in Egypt[J]. Renewable Energy, 2018, 128: 37-56.</w:t>
      </w:r>
      <w:bookmarkEnd w:id="71"/>
    </w:p>
    <w:p w14:paraId="4B6CE4DD" w14:textId="10DC383B" w:rsidR="004B2025" w:rsidRDefault="004B2025" w:rsidP="000B16EF">
      <w:pPr>
        <w:pStyle w:val="a"/>
        <w:ind w:left="440" w:hanging="440"/>
      </w:pPr>
      <w:bookmarkStart w:id="72" w:name="_Ref213076933"/>
      <w:r w:rsidRPr="004B2025">
        <w:t xml:space="preserve">Lu J, Wang W, Zhang Y, et al. </w:t>
      </w:r>
      <w:proofErr w:type="gramStart"/>
      <w:r w:rsidRPr="004B2025">
        <w:t>Multi-objective</w:t>
      </w:r>
      <w:proofErr w:type="gramEnd"/>
      <w:r w:rsidRPr="004B2025">
        <w:t xml:space="preserve"> optimal design of stand-alone hybrid energy system using entropy weight method based on HOMER[J]. Energies, 2017, 10(10): 1664.</w:t>
      </w:r>
      <w:bookmarkEnd w:id="72"/>
    </w:p>
    <w:p w14:paraId="3A8ACB53" w14:textId="0BA8E026" w:rsidR="004B2025" w:rsidRDefault="004B2025" w:rsidP="000B16EF">
      <w:pPr>
        <w:pStyle w:val="a"/>
        <w:ind w:left="440" w:hanging="440"/>
      </w:pPr>
      <w:bookmarkStart w:id="73" w:name="_Ref213077112"/>
      <w:r w:rsidRPr="004B2025">
        <w:t>Lu Y, Chen Z, Duan Q, et al. Evaluation of smart energy system based on AHP-improved entropy weight method-TOPSIS[J]. Smart Grid, 2020, 10(1): 21-28.</w:t>
      </w:r>
      <w:bookmarkEnd w:id="73"/>
    </w:p>
    <w:p w14:paraId="613DB13D" w14:textId="52DB899B" w:rsidR="005C18E1" w:rsidRDefault="005C18E1" w:rsidP="000B16EF">
      <w:pPr>
        <w:pStyle w:val="a"/>
        <w:ind w:left="440" w:hanging="440"/>
      </w:pPr>
      <w:bookmarkStart w:id="74" w:name="_Ref213077410"/>
      <w:r w:rsidRPr="005C18E1">
        <w:t xml:space="preserve">Shuyi H, Xuetong Z, </w:t>
      </w:r>
      <w:proofErr w:type="spellStart"/>
      <w:r w:rsidRPr="005C18E1">
        <w:t>Huaguang</w:t>
      </w:r>
      <w:proofErr w:type="spellEnd"/>
      <w:r w:rsidRPr="005C18E1">
        <w:t xml:space="preserve"> L, et al. Comprehensive evaluation of multi-energy complementary ecosystem based on improved multicriteria decision-making method[J]. Clean Energy, 2024, 8(1): 226-236.</w:t>
      </w:r>
      <w:bookmarkEnd w:id="74"/>
    </w:p>
    <w:p w14:paraId="306F787C" w14:textId="2C37B9AF" w:rsidR="006C6717" w:rsidRDefault="006C6717" w:rsidP="000B16EF">
      <w:pPr>
        <w:pStyle w:val="a"/>
        <w:ind w:left="440" w:hanging="440"/>
      </w:pPr>
      <w:bookmarkStart w:id="75" w:name="_Ref213078384"/>
      <w:r w:rsidRPr="006C6717">
        <w:t>Wan Y, Fan C, Zhang J, et al. Wave energy resource assessment off the coast of China around the Zhoushan Islands. Energies 10 (9): 1320[EB/OL</w:t>
      </w:r>
      <w:proofErr w:type="gramStart"/>
      <w:r w:rsidRPr="006C6717">
        <w:t>].(</w:t>
      </w:r>
      <w:proofErr w:type="gramEnd"/>
      <w:r w:rsidRPr="006C6717">
        <w:t>2017)</w:t>
      </w:r>
      <w:bookmarkEnd w:id="75"/>
    </w:p>
    <w:p w14:paraId="6181FC2D" w14:textId="0268A05A" w:rsidR="006C6717" w:rsidRDefault="006C6717" w:rsidP="000B16EF">
      <w:pPr>
        <w:pStyle w:val="a"/>
        <w:ind w:left="440" w:hanging="440"/>
      </w:pPr>
      <w:bookmarkStart w:id="76" w:name="_Ref213078477"/>
      <w:r w:rsidRPr="006C6717">
        <w:t>Tang D, Xiao Z, Li J, et al. Assessment of coastal wind energy resources in Ningbo Zhoushan Port Area based on WRF model and MERRA-2 data[C]//2023 7th International Conference on Transportation Information and Safety (ICTIS). IEEE, 2023: 19-24.</w:t>
      </w:r>
      <w:bookmarkEnd w:id="76"/>
    </w:p>
    <w:p w14:paraId="3DABDFB5" w14:textId="4122C164" w:rsidR="006C6717" w:rsidRDefault="006C6717" w:rsidP="000B16EF">
      <w:pPr>
        <w:pStyle w:val="a"/>
        <w:ind w:left="440" w:hanging="440"/>
      </w:pPr>
      <w:bookmarkStart w:id="77" w:name="_Ref213078537"/>
      <w:r w:rsidRPr="006C6717">
        <w:t>Lin Y, Dong S, Wang Z, et al. Wave energy assessment in the China adjacent seas on the basis of a 20-year SWAN simulation with unstructured grids[J]. Renewable Energy, 2019, 136: 275-295.</w:t>
      </w:r>
      <w:bookmarkEnd w:id="77"/>
    </w:p>
    <w:p w14:paraId="137E4437" w14:textId="7DDD8010" w:rsidR="006C6717" w:rsidRDefault="006C6717" w:rsidP="000B16EF">
      <w:pPr>
        <w:pStyle w:val="a"/>
        <w:ind w:left="440" w:hanging="440"/>
      </w:pPr>
      <w:bookmarkStart w:id="78" w:name="_Ref213078579"/>
      <w:r w:rsidRPr="006C6717">
        <w:t xml:space="preserve">Ye Z, Gu W, Ji Q. Study on Critical Factors Affecting Tidal Current Energy Exploitation in the </w:t>
      </w:r>
      <w:proofErr w:type="spellStart"/>
      <w:r w:rsidRPr="006C6717">
        <w:t>Guishan</w:t>
      </w:r>
      <w:proofErr w:type="spellEnd"/>
      <w:r w:rsidRPr="006C6717">
        <w:t xml:space="preserve"> Channel Area of Zhoushan[J]. Sustainability, 2022, 14(24): 16820.</w:t>
      </w:r>
      <w:bookmarkEnd w:id="78"/>
    </w:p>
    <w:p w14:paraId="50E26961" w14:textId="5E90660C" w:rsidR="00122FED" w:rsidRDefault="00122FED" w:rsidP="000B16EF">
      <w:pPr>
        <w:pStyle w:val="a"/>
        <w:ind w:left="440" w:hanging="440"/>
      </w:pPr>
      <w:bookmarkStart w:id="79" w:name="_Ref213250591"/>
      <w:r w:rsidRPr="00122FED">
        <w:t xml:space="preserve">Wen Y, </w:t>
      </w:r>
      <w:proofErr w:type="spellStart"/>
      <w:r w:rsidRPr="00122FED">
        <w:t>Kamranzad</w:t>
      </w:r>
      <w:proofErr w:type="spellEnd"/>
      <w:r w:rsidRPr="00122FED">
        <w:t xml:space="preserve"> B, Lin P. Joint exploitation potential of offshore wind and wave energy </w:t>
      </w:r>
      <w:r w:rsidRPr="00122FED">
        <w:lastRenderedPageBreak/>
        <w:t>along the south and southeast coasts of China[J]. Energy, 2022, 249: 123710.</w:t>
      </w:r>
      <w:bookmarkEnd w:id="79"/>
    </w:p>
    <w:p w14:paraId="131EE5EC" w14:textId="23BFCB52" w:rsidR="00122FED" w:rsidRDefault="00122FED" w:rsidP="000B16EF">
      <w:pPr>
        <w:pStyle w:val="a"/>
        <w:ind w:left="440" w:hanging="440"/>
      </w:pPr>
      <w:bookmarkStart w:id="80" w:name="_Ref213251088"/>
      <w:r w:rsidRPr="00122FED">
        <w:t>Pecher A, Kofoed J P, Espedal J, et al. Results of an experimental study of the Langlee wave energy converter[C]//ISOPE International Ocean and Polar Engineering Conference. ISOPE, 2010: ISOPE-I-10-048.</w:t>
      </w:r>
      <w:bookmarkEnd w:id="80"/>
    </w:p>
    <w:p w14:paraId="1A0F8FD4" w14:textId="2A67C2A0" w:rsidR="00122FED" w:rsidRDefault="00122FED" w:rsidP="000B16EF">
      <w:pPr>
        <w:pStyle w:val="a"/>
        <w:ind w:left="440" w:hanging="440"/>
      </w:pPr>
      <w:bookmarkStart w:id="81" w:name="_Ref213251089"/>
      <w:r w:rsidRPr="00122FED">
        <w:t xml:space="preserve">Elibol E, Özmen Ö T, </w:t>
      </w:r>
      <w:proofErr w:type="spellStart"/>
      <w:r w:rsidRPr="00122FED">
        <w:t>Tutkun</w:t>
      </w:r>
      <w:proofErr w:type="spellEnd"/>
      <w:r w:rsidRPr="00122FED">
        <w:t xml:space="preserve"> N, et al. Outdoor performance analysis of different PV panel types[J]. Renewable and Sustainable Energy Reviews, 2017, 67: 651-661.</w:t>
      </w:r>
      <w:bookmarkEnd w:id="81"/>
    </w:p>
    <w:p w14:paraId="047F5A10" w14:textId="77777777" w:rsidR="00E93F22" w:rsidRDefault="00E93F22" w:rsidP="000B16EF">
      <w:pPr>
        <w:pStyle w:val="a"/>
        <w:ind w:left="440" w:hanging="440"/>
      </w:pPr>
      <w:bookmarkStart w:id="82" w:name="_Ref211259780"/>
      <w:proofErr w:type="spellStart"/>
      <w:r>
        <w:t>Almoghayer</w:t>
      </w:r>
      <w:proofErr w:type="spellEnd"/>
      <w:r>
        <w:t xml:space="preserve"> M A, Woolf D K, Kerr S, et al. Integration of tidal energy into an island energy system–A case study of Orkney islands[J]. Energy, 2022, 242: 122547.</w:t>
      </w:r>
      <w:bookmarkEnd w:id="82"/>
    </w:p>
    <w:p w14:paraId="24AEBEA1" w14:textId="77777777" w:rsidR="00E93F22" w:rsidRDefault="00E93F22" w:rsidP="000B16EF">
      <w:pPr>
        <w:pStyle w:val="a"/>
        <w:ind w:left="440" w:hanging="440"/>
      </w:pPr>
      <w:bookmarkStart w:id="83" w:name="_Ref211259829"/>
      <w:r>
        <w:t xml:space="preserve">Wen Y, </w:t>
      </w:r>
      <w:proofErr w:type="spellStart"/>
      <w:r>
        <w:t>Kamranzad</w:t>
      </w:r>
      <w:proofErr w:type="spellEnd"/>
      <w:r>
        <w:t xml:space="preserve"> B, Lin P. Assessment of long-term offshore wind energy potential in the south and southeast coasts of China based on a 55-year dataset[J]. Energy, 2021, 224: 120225.</w:t>
      </w:r>
      <w:bookmarkEnd w:id="83"/>
    </w:p>
    <w:p w14:paraId="5ED3DD69" w14:textId="77777777" w:rsidR="00E93F22" w:rsidRDefault="00E93F22" w:rsidP="000B16EF">
      <w:pPr>
        <w:pStyle w:val="a"/>
        <w:ind w:left="440" w:hanging="440"/>
      </w:pPr>
      <w:bookmarkStart w:id="84" w:name="_Ref211259967"/>
      <w:proofErr w:type="spellStart"/>
      <w:r>
        <w:t>Kamranzad</w:t>
      </w:r>
      <w:proofErr w:type="spellEnd"/>
      <w:r>
        <w:t xml:space="preserve"> B, Lin P, Iglesias G. Combining methodologies on the impact of inter and intra-annual variation of wave energy on selection of suitable location and technology[J]. Renewable Energy, 2021, 172: 697-713.</w:t>
      </w:r>
      <w:bookmarkEnd w:id="84"/>
    </w:p>
    <w:p w14:paraId="00E1E475" w14:textId="77777777" w:rsidR="00E93F22" w:rsidRDefault="00E93F22" w:rsidP="000B16EF">
      <w:pPr>
        <w:pStyle w:val="a"/>
        <w:ind w:left="440" w:hanging="440"/>
      </w:pPr>
      <w:bookmarkStart w:id="85" w:name="_Ref211260042"/>
      <w:proofErr w:type="spellStart"/>
      <w:r>
        <w:t>Almoghayer</w:t>
      </w:r>
      <w:proofErr w:type="spellEnd"/>
      <w:r>
        <w:t xml:space="preserve"> M A, Woolf D K, Kerr S, et al. Integration of tidal energy into an island energy system–A case study of Orkney islands[J]. Energy, 2022, 242: 122547.</w:t>
      </w:r>
      <w:bookmarkEnd w:id="85"/>
    </w:p>
    <w:p w14:paraId="750611C6" w14:textId="77777777" w:rsidR="00E93F22" w:rsidRDefault="00E93F22" w:rsidP="000B16EF">
      <w:pPr>
        <w:pStyle w:val="a"/>
        <w:ind w:left="440" w:hanging="440"/>
      </w:pPr>
      <w:bookmarkStart w:id="86" w:name="_Ref211260074"/>
      <w:r>
        <w:t xml:space="preserve">Jerez S, Tobin I, </w:t>
      </w:r>
      <w:proofErr w:type="spellStart"/>
      <w:r>
        <w:t>Vautard</w:t>
      </w:r>
      <w:proofErr w:type="spellEnd"/>
      <w:r>
        <w:t xml:space="preserve"> R, et al. The impact of climate change on photovoltaic power generation in Europe[J]. Nature communications, 2015, 6(1): 10014.</w:t>
      </w:r>
      <w:bookmarkEnd w:id="86"/>
    </w:p>
    <w:p w14:paraId="04E4DEC2" w14:textId="77777777" w:rsidR="00E93F22" w:rsidRDefault="00E93F22" w:rsidP="000B16EF">
      <w:pPr>
        <w:pStyle w:val="a"/>
        <w:ind w:left="440" w:hanging="440"/>
      </w:pPr>
      <w:r>
        <w:rPr>
          <w:rFonts w:hint="eastAsia"/>
        </w:rPr>
        <w:t>方</w:t>
      </w:r>
      <w:proofErr w:type="gramStart"/>
      <w:r>
        <w:rPr>
          <w:rFonts w:hint="eastAsia"/>
        </w:rPr>
        <w:t>舣</w:t>
      </w:r>
      <w:proofErr w:type="gramEnd"/>
      <w:r>
        <w:rPr>
          <w:rFonts w:hint="eastAsia"/>
        </w:rPr>
        <w:t>洲</w:t>
      </w:r>
      <w:r>
        <w:rPr>
          <w:rFonts w:hint="eastAsia"/>
        </w:rPr>
        <w:t xml:space="preserve">, </w:t>
      </w:r>
      <w:proofErr w:type="gramStart"/>
      <w:r>
        <w:rPr>
          <w:rFonts w:hint="eastAsia"/>
        </w:rPr>
        <w:t>武贺</w:t>
      </w:r>
      <w:proofErr w:type="gramEnd"/>
      <w:r>
        <w:rPr>
          <w:rFonts w:hint="eastAsia"/>
        </w:rPr>
        <w:t xml:space="preserve">. </w:t>
      </w:r>
      <w:r>
        <w:rPr>
          <w:rFonts w:hint="eastAsia"/>
        </w:rPr>
        <w:t>舟山群岛海域主要水道潮流能资源评估方法与分析</w:t>
      </w:r>
      <w:r>
        <w:rPr>
          <w:rFonts w:hint="eastAsia"/>
        </w:rPr>
        <w:t xml:space="preserve">[J]. </w:t>
      </w:r>
      <w:r>
        <w:rPr>
          <w:rFonts w:hint="eastAsia"/>
        </w:rPr>
        <w:t>地理信息世界</w:t>
      </w:r>
      <w:r>
        <w:rPr>
          <w:rFonts w:hint="eastAsia"/>
        </w:rPr>
        <w:t>, 2022.</w:t>
      </w:r>
    </w:p>
    <w:p w14:paraId="5B4260DD" w14:textId="77777777" w:rsidR="00E93F22" w:rsidRDefault="00E93F22" w:rsidP="000B16EF">
      <w:pPr>
        <w:pStyle w:val="a"/>
        <w:ind w:left="440" w:hanging="440"/>
      </w:pPr>
      <w:r>
        <w:rPr>
          <w:rFonts w:hint="eastAsia"/>
        </w:rPr>
        <w:t>樊超</w:t>
      </w:r>
      <w:r>
        <w:rPr>
          <w:rFonts w:hint="eastAsia"/>
        </w:rPr>
        <w:t xml:space="preserve">, </w:t>
      </w:r>
      <w:r>
        <w:rPr>
          <w:rFonts w:hint="eastAsia"/>
        </w:rPr>
        <w:t>刘艳萍</w:t>
      </w:r>
      <w:r>
        <w:rPr>
          <w:rFonts w:hint="eastAsia"/>
        </w:rPr>
        <w:t xml:space="preserve">. </w:t>
      </w:r>
      <w:r>
        <w:rPr>
          <w:rFonts w:hint="eastAsia"/>
        </w:rPr>
        <w:t>舟山群岛太阳能资源开发管理区域分析</w:t>
      </w:r>
      <w:r>
        <w:rPr>
          <w:rFonts w:hint="eastAsia"/>
        </w:rPr>
        <w:t xml:space="preserve">[J]. </w:t>
      </w:r>
      <w:r>
        <w:rPr>
          <w:rFonts w:hint="eastAsia"/>
        </w:rPr>
        <w:t>广东化工</w:t>
      </w:r>
      <w:r>
        <w:rPr>
          <w:rFonts w:hint="eastAsia"/>
        </w:rPr>
        <w:t>, 2015, 42(17): 95-96.</w:t>
      </w:r>
    </w:p>
    <w:p w14:paraId="1C8AD475" w14:textId="77777777" w:rsidR="00E93F22" w:rsidRDefault="00E93F22" w:rsidP="000B16EF">
      <w:pPr>
        <w:pStyle w:val="a"/>
        <w:ind w:left="440" w:hanging="440"/>
      </w:pPr>
      <w:r>
        <w:t>Tang D, Xiao Z, Li J, et al. Assessment of coastal wind energy resources in Ningbo Zhoushan Port Area based on WRF model and MERRA-2 data[C]//2023 7th International Conference on Transportation Information and Safety (ICTIS). IEEE, 2023: 19-24.</w:t>
      </w:r>
    </w:p>
    <w:p w14:paraId="15053BA3" w14:textId="77777777" w:rsidR="00E93F22" w:rsidRDefault="00E93F22" w:rsidP="000B16EF">
      <w:pPr>
        <w:pStyle w:val="a"/>
        <w:ind w:left="440" w:hanging="440"/>
      </w:pPr>
      <w:r>
        <w:t>Wan Y, Fan C, Zhang J, et al. Wave energy resource assessment off the coast of China around the Zhoushan Islands. Energies 10 (9): 1320[EB/OL</w:t>
      </w:r>
      <w:proofErr w:type="gramStart"/>
      <w:r>
        <w:t>].(</w:t>
      </w:r>
      <w:proofErr w:type="gramEnd"/>
      <w:r>
        <w:t>2017)</w:t>
      </w:r>
    </w:p>
    <w:p w14:paraId="2EA08DE8" w14:textId="5E0BF14A" w:rsidR="00E93F22" w:rsidRDefault="00295262" w:rsidP="000B16EF">
      <w:pPr>
        <w:pStyle w:val="a"/>
        <w:ind w:left="440" w:hanging="440"/>
      </w:pPr>
      <w:bookmarkStart w:id="87" w:name="_Ref211933301"/>
      <w:r w:rsidRPr="00295262">
        <w:t>Zhao B, Chen J, Zhang L, et al. Three representative island microgrids in the East China Sea: Key technologies and experiences[J]. Renewable and Sustainable Energy Reviews, 2018, 96: 262-274.</w:t>
      </w:r>
      <w:bookmarkEnd w:id="87"/>
    </w:p>
    <w:p w14:paraId="378240AC" w14:textId="4ACC8D54" w:rsidR="00295262" w:rsidRDefault="00295262" w:rsidP="000B16EF">
      <w:pPr>
        <w:pStyle w:val="a"/>
        <w:ind w:left="440" w:hanging="440"/>
      </w:pPr>
      <w:bookmarkStart w:id="88" w:name="_Ref211933356"/>
      <w:r w:rsidRPr="00295262">
        <w:t>Husein M, Hau V B, Chung I Y, et al. Design and dynamic performance analysis of a stand-alone microgrid-A case study of Gasa Island, South Korea[J]. Journal of Electrical Engineering and Technology, 2017, 12(5): 1777-1788.</w:t>
      </w:r>
      <w:bookmarkEnd w:id="88"/>
    </w:p>
    <w:p w14:paraId="7F748E49" w14:textId="674CFA81" w:rsidR="005E2B6B" w:rsidRDefault="005E2B6B" w:rsidP="000B16EF">
      <w:pPr>
        <w:pStyle w:val="a"/>
        <w:ind w:left="440" w:hanging="440"/>
      </w:pPr>
      <w:bookmarkStart w:id="89" w:name="_Ref211940020"/>
      <w:r w:rsidRPr="005E2B6B">
        <w:t xml:space="preserve">Bertheau P. Supplying not electrified islands with 100% renewable energy based micro </w:t>
      </w:r>
      <w:r w:rsidRPr="005E2B6B">
        <w:lastRenderedPageBreak/>
        <w:t>grids: A geospatial and techno-economic analysis for the Philippines[J]. Energy, 2020, 202: 117670.</w:t>
      </w:r>
      <w:bookmarkEnd w:id="89"/>
    </w:p>
    <w:p w14:paraId="53B7E82A" w14:textId="7F6EB012" w:rsidR="005671C4" w:rsidRDefault="005671C4" w:rsidP="000B16EF">
      <w:pPr>
        <w:pStyle w:val="a"/>
        <w:ind w:left="440" w:hanging="440"/>
      </w:pPr>
      <w:bookmarkStart w:id="90" w:name="_Ref211933576"/>
      <w:r w:rsidRPr="005671C4">
        <w:t>https://henb.nea.gov.cn/hdhy/zlxz/202508/t20250805_285315.html</w:t>
      </w:r>
      <w:bookmarkEnd w:id="90"/>
    </w:p>
    <w:p w14:paraId="1890F5D3" w14:textId="586301AE" w:rsidR="00295262" w:rsidRDefault="00295262" w:rsidP="000B16EF">
      <w:pPr>
        <w:pStyle w:val="a"/>
        <w:ind w:left="440" w:hanging="440"/>
      </w:pPr>
      <w:bookmarkStart w:id="91" w:name="_Ref211933415"/>
      <w:r w:rsidRPr="00295262">
        <w:t xml:space="preserve">Psarros G N, </w:t>
      </w:r>
      <w:proofErr w:type="spellStart"/>
      <w:r w:rsidRPr="00295262">
        <w:t>Dratsas</w:t>
      </w:r>
      <w:proofErr w:type="spellEnd"/>
      <w:r w:rsidRPr="00295262">
        <w:t xml:space="preserve"> P A, </w:t>
      </w:r>
      <w:proofErr w:type="spellStart"/>
      <w:r w:rsidRPr="00295262">
        <w:t>Chinaris</w:t>
      </w:r>
      <w:proofErr w:type="spellEnd"/>
      <w:r w:rsidRPr="00295262">
        <w:t xml:space="preserve"> P </w:t>
      </w:r>
      <w:proofErr w:type="spellStart"/>
      <w:r w:rsidRPr="00295262">
        <w:t>P</w:t>
      </w:r>
      <w:proofErr w:type="spellEnd"/>
      <w:r w:rsidRPr="00295262">
        <w:t>, et al. Assessing the implications of RES technology mix on curtailments, storage requirements and system economics[J]. Applied Energy, 2025, 381: 125159.</w:t>
      </w:r>
      <w:bookmarkEnd w:id="91"/>
    </w:p>
    <w:bookmarkStart w:id="92" w:name="_Ref213177180"/>
    <w:p w14:paraId="7CC00B11" w14:textId="6ECD7A8D" w:rsidR="007557AE" w:rsidRDefault="00A37E59" w:rsidP="000B16EF">
      <w:pPr>
        <w:pStyle w:val="a"/>
        <w:ind w:left="440" w:hanging="440"/>
      </w:pPr>
      <w:r>
        <w:fldChar w:fldCharType="begin"/>
      </w:r>
      <w:r>
        <w:instrText>HYPERLINK "</w:instrText>
      </w:r>
      <w:r w:rsidRPr="007557AE">
        <w:instrText>https://www.zhoushan.gov.cn/art/2025/2/15/art_1229029577_59294224.html</w:instrText>
      </w:r>
      <w:r>
        <w:instrText>"</w:instrText>
      </w:r>
      <w:r>
        <w:fldChar w:fldCharType="separate"/>
      </w:r>
      <w:r w:rsidRPr="00CE645D">
        <w:rPr>
          <w:rStyle w:val="af9"/>
        </w:rPr>
        <w:t>https://www.zhoushan.gov.cn/art/2025/2/15/art_1229029577_59294224.html</w:t>
      </w:r>
      <w:bookmarkEnd w:id="92"/>
      <w:r>
        <w:fldChar w:fldCharType="end"/>
      </w:r>
    </w:p>
    <w:p w14:paraId="3D5980A0" w14:textId="0B8BD241" w:rsidR="00ED58C8" w:rsidRDefault="00ED58C8" w:rsidP="000B16EF">
      <w:pPr>
        <w:pStyle w:val="a"/>
        <w:ind w:left="440" w:hanging="440"/>
      </w:pPr>
      <w:bookmarkStart w:id="93" w:name="_Ref213248315"/>
      <w:r w:rsidRPr="00ED58C8">
        <w:t>Yang J, Chi H, Cheng M, et al. Performance analysis of hydrogen supply using curtailed power from a solar-wind-storage power system[J]. Renewable Energy, 2023, 212: 1005-1019.</w:t>
      </w:r>
      <w:bookmarkEnd w:id="93"/>
    </w:p>
    <w:p w14:paraId="02AD19FB" w14:textId="79004BC3" w:rsidR="00A37E59" w:rsidRDefault="00A37E59" w:rsidP="000B16EF">
      <w:pPr>
        <w:pStyle w:val="a"/>
        <w:ind w:left="440" w:hanging="440"/>
      </w:pPr>
      <w:bookmarkStart w:id="94" w:name="_Ref213245880"/>
      <w:proofErr w:type="spellStart"/>
      <w:r w:rsidRPr="00A37E59">
        <w:t>Lv</w:t>
      </w:r>
      <w:proofErr w:type="spellEnd"/>
      <w:r w:rsidRPr="00A37E59">
        <w:t xml:space="preserve"> A, Li T, Zhang W, et al. Spatiotemporal distribution and complementarity of wind and solar energy in China[J]. Energies, 2022, 15(19): 7365.</w:t>
      </w:r>
      <w:bookmarkEnd w:id="94"/>
    </w:p>
    <w:p w14:paraId="31C2CE00" w14:textId="63F8945D" w:rsidR="00A37E59" w:rsidRPr="00E93F22" w:rsidRDefault="00A37E59" w:rsidP="000B16EF">
      <w:pPr>
        <w:pStyle w:val="a"/>
        <w:ind w:left="440" w:hanging="440"/>
      </w:pPr>
      <w:bookmarkStart w:id="95" w:name="_Ref213245886"/>
      <w:r w:rsidRPr="00A37E59">
        <w:t xml:space="preserve">Wen Y, Wu J, Lin P, et al. The role of offshore wind and solar PV resources in global low-carbon transition[J]. Science Advances, 2025, </w:t>
      </w:r>
      <w:proofErr w:type="gramStart"/>
      <w:r w:rsidRPr="00A37E59">
        <w:t>11(</w:t>
      </w:r>
      <w:r w:rsidR="005374F6">
        <w:rPr>
          <w:rFonts w:hint="eastAsia"/>
        </w:rPr>
        <w:t xml:space="preserve"> </w:t>
      </w:r>
      <w:r w:rsidRPr="00A37E59">
        <w:t>43</w:t>
      </w:r>
      <w:proofErr w:type="gramEnd"/>
      <w:r w:rsidRPr="00A37E59">
        <w:t>): eadx5580.</w:t>
      </w:r>
      <w:bookmarkEnd w:id="54"/>
      <w:bookmarkEnd w:id="95"/>
    </w:p>
    <w:sectPr w:rsidR="00A37E59" w:rsidRPr="00E93F22">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9AC97" w14:textId="77777777" w:rsidR="00FD7F61" w:rsidRDefault="00FD7F61" w:rsidP="002C7803">
      <w:pPr>
        <w:spacing w:line="240" w:lineRule="auto"/>
        <w:ind w:firstLine="440"/>
      </w:pPr>
      <w:r>
        <w:separator/>
      </w:r>
    </w:p>
  </w:endnote>
  <w:endnote w:type="continuationSeparator" w:id="0">
    <w:p w14:paraId="592B5EDD" w14:textId="77777777" w:rsidR="00FD7F61" w:rsidRDefault="00FD7F61" w:rsidP="002C7803">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F852" w14:textId="77777777" w:rsidR="003617D0" w:rsidRDefault="003617D0">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DD6E" w14:textId="77777777" w:rsidR="003617D0" w:rsidRDefault="003617D0">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9AA8" w14:textId="77777777" w:rsidR="003617D0" w:rsidRDefault="003617D0">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73C1" w14:textId="77777777" w:rsidR="00FD7F61" w:rsidRDefault="00FD7F61" w:rsidP="002C7803">
      <w:pPr>
        <w:spacing w:line="240" w:lineRule="auto"/>
        <w:ind w:firstLine="440"/>
      </w:pPr>
      <w:r>
        <w:separator/>
      </w:r>
    </w:p>
  </w:footnote>
  <w:footnote w:type="continuationSeparator" w:id="0">
    <w:p w14:paraId="6DA6DCD5" w14:textId="77777777" w:rsidR="00FD7F61" w:rsidRDefault="00FD7F61" w:rsidP="002C7803">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7460" w14:textId="77777777" w:rsidR="003617D0" w:rsidRDefault="003617D0">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063E" w14:textId="77777777" w:rsidR="003617D0" w:rsidRDefault="003617D0">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2F42" w14:textId="77777777" w:rsidR="003617D0" w:rsidRDefault="003617D0">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83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0464BB9"/>
    <w:multiLevelType w:val="hybridMultilevel"/>
    <w:tmpl w:val="C1B8248A"/>
    <w:lvl w:ilvl="0" w:tplc="A76C565A">
      <w:start w:val="1"/>
      <w:numFmt w:val="decimal"/>
      <w:lvlText w:val="%1.1"/>
      <w:lvlJc w:val="left"/>
      <w:pPr>
        <w:ind w:left="440" w:hanging="44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3844447F"/>
    <w:multiLevelType w:val="hybridMultilevel"/>
    <w:tmpl w:val="F1D06F64"/>
    <w:lvl w:ilvl="0" w:tplc="E08E4108">
      <w:start w:val="1"/>
      <w:numFmt w:val="decimal"/>
      <w:pStyle w:val="a"/>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3D74652"/>
    <w:multiLevelType w:val="multilevel"/>
    <w:tmpl w:val="94B67DE6"/>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425"/>
      </w:pPr>
      <w:rPr>
        <w:rFonts w:hint="eastAsia"/>
      </w:rPr>
    </w:lvl>
    <w:lvl w:ilvl="2">
      <w:start w:val="1"/>
      <w:numFmt w:val="decimal"/>
      <w:pStyle w:val="4"/>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6EFC1A9C"/>
    <w:multiLevelType w:val="hybridMultilevel"/>
    <w:tmpl w:val="55643C10"/>
    <w:lvl w:ilvl="0" w:tplc="03701C18">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5098212">
    <w:abstractNumId w:val="4"/>
  </w:num>
  <w:num w:numId="2" w16cid:durableId="2012025597">
    <w:abstractNumId w:val="1"/>
  </w:num>
  <w:num w:numId="3" w16cid:durableId="1272202559">
    <w:abstractNumId w:val="3"/>
  </w:num>
  <w:num w:numId="4" w16cid:durableId="8138393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1911573">
    <w:abstractNumId w:val="2"/>
  </w:num>
  <w:num w:numId="6" w16cid:durableId="145686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B5"/>
    <w:rsid w:val="00006767"/>
    <w:rsid w:val="00012916"/>
    <w:rsid w:val="00026717"/>
    <w:rsid w:val="000349FD"/>
    <w:rsid w:val="00043234"/>
    <w:rsid w:val="00045706"/>
    <w:rsid w:val="0005291B"/>
    <w:rsid w:val="00054E9B"/>
    <w:rsid w:val="0007355E"/>
    <w:rsid w:val="000819A9"/>
    <w:rsid w:val="00082B4C"/>
    <w:rsid w:val="00086729"/>
    <w:rsid w:val="00091303"/>
    <w:rsid w:val="000A010E"/>
    <w:rsid w:val="000B16EF"/>
    <w:rsid w:val="000D3ED0"/>
    <w:rsid w:val="000F4E17"/>
    <w:rsid w:val="000F5C89"/>
    <w:rsid w:val="00107D33"/>
    <w:rsid w:val="00112EBF"/>
    <w:rsid w:val="00122FED"/>
    <w:rsid w:val="00127260"/>
    <w:rsid w:val="00134A3B"/>
    <w:rsid w:val="001377BC"/>
    <w:rsid w:val="0014053B"/>
    <w:rsid w:val="00142787"/>
    <w:rsid w:val="00154D43"/>
    <w:rsid w:val="001811A3"/>
    <w:rsid w:val="001820DB"/>
    <w:rsid w:val="00193201"/>
    <w:rsid w:val="001940EB"/>
    <w:rsid w:val="001A0AD2"/>
    <w:rsid w:val="001A47F5"/>
    <w:rsid w:val="001B29B5"/>
    <w:rsid w:val="001B51A5"/>
    <w:rsid w:val="001C72E6"/>
    <w:rsid w:val="001C7DB1"/>
    <w:rsid w:val="001E23F0"/>
    <w:rsid w:val="00212CF3"/>
    <w:rsid w:val="00213997"/>
    <w:rsid w:val="00221E8A"/>
    <w:rsid w:val="00244BD3"/>
    <w:rsid w:val="00253717"/>
    <w:rsid w:val="002547D9"/>
    <w:rsid w:val="00293FFD"/>
    <w:rsid w:val="00295262"/>
    <w:rsid w:val="002963FB"/>
    <w:rsid w:val="002B2007"/>
    <w:rsid w:val="002C7803"/>
    <w:rsid w:val="002D1D50"/>
    <w:rsid w:val="002E3612"/>
    <w:rsid w:val="002F6928"/>
    <w:rsid w:val="00306C5A"/>
    <w:rsid w:val="003617D0"/>
    <w:rsid w:val="003619BE"/>
    <w:rsid w:val="0038753E"/>
    <w:rsid w:val="00390704"/>
    <w:rsid w:val="003B0821"/>
    <w:rsid w:val="003B405F"/>
    <w:rsid w:val="003C03CE"/>
    <w:rsid w:val="003C1CF9"/>
    <w:rsid w:val="003D15B6"/>
    <w:rsid w:val="003D4BC9"/>
    <w:rsid w:val="003D7F0B"/>
    <w:rsid w:val="003F70D0"/>
    <w:rsid w:val="00403AE2"/>
    <w:rsid w:val="0042200D"/>
    <w:rsid w:val="004220DA"/>
    <w:rsid w:val="0042775D"/>
    <w:rsid w:val="00432ACE"/>
    <w:rsid w:val="00457DF6"/>
    <w:rsid w:val="004659DC"/>
    <w:rsid w:val="00473197"/>
    <w:rsid w:val="004803BE"/>
    <w:rsid w:val="004827D3"/>
    <w:rsid w:val="004A0DCF"/>
    <w:rsid w:val="004A4552"/>
    <w:rsid w:val="004B2025"/>
    <w:rsid w:val="004C0962"/>
    <w:rsid w:val="004C1942"/>
    <w:rsid w:val="004D0FB6"/>
    <w:rsid w:val="004D6CD8"/>
    <w:rsid w:val="004E686C"/>
    <w:rsid w:val="005005F3"/>
    <w:rsid w:val="005006E1"/>
    <w:rsid w:val="005037DD"/>
    <w:rsid w:val="00504C70"/>
    <w:rsid w:val="0051085A"/>
    <w:rsid w:val="005312AB"/>
    <w:rsid w:val="005374F6"/>
    <w:rsid w:val="0054711B"/>
    <w:rsid w:val="00551205"/>
    <w:rsid w:val="005636D3"/>
    <w:rsid w:val="005671C4"/>
    <w:rsid w:val="005A70C7"/>
    <w:rsid w:val="005B6C13"/>
    <w:rsid w:val="005C18E1"/>
    <w:rsid w:val="005E2B6B"/>
    <w:rsid w:val="005E4346"/>
    <w:rsid w:val="005E4699"/>
    <w:rsid w:val="005E58EA"/>
    <w:rsid w:val="005F0D24"/>
    <w:rsid w:val="005F2719"/>
    <w:rsid w:val="00600E41"/>
    <w:rsid w:val="0063119D"/>
    <w:rsid w:val="00653314"/>
    <w:rsid w:val="006643E6"/>
    <w:rsid w:val="00675AC9"/>
    <w:rsid w:val="00692352"/>
    <w:rsid w:val="00693BA9"/>
    <w:rsid w:val="00695719"/>
    <w:rsid w:val="006B363D"/>
    <w:rsid w:val="006C0215"/>
    <w:rsid w:val="006C6717"/>
    <w:rsid w:val="006D48E6"/>
    <w:rsid w:val="006D4B6D"/>
    <w:rsid w:val="006E5019"/>
    <w:rsid w:val="006F34E2"/>
    <w:rsid w:val="00701509"/>
    <w:rsid w:val="007123B5"/>
    <w:rsid w:val="00723188"/>
    <w:rsid w:val="00735519"/>
    <w:rsid w:val="00752BA8"/>
    <w:rsid w:val="0075490C"/>
    <w:rsid w:val="007557AE"/>
    <w:rsid w:val="007561F6"/>
    <w:rsid w:val="00756E6E"/>
    <w:rsid w:val="00767379"/>
    <w:rsid w:val="007827EB"/>
    <w:rsid w:val="00792C0E"/>
    <w:rsid w:val="0079589E"/>
    <w:rsid w:val="007A5DE7"/>
    <w:rsid w:val="007A6BBD"/>
    <w:rsid w:val="007B357D"/>
    <w:rsid w:val="007C088D"/>
    <w:rsid w:val="007D2A3B"/>
    <w:rsid w:val="007D53D1"/>
    <w:rsid w:val="007E3C4A"/>
    <w:rsid w:val="007F78FD"/>
    <w:rsid w:val="0081286C"/>
    <w:rsid w:val="00834B68"/>
    <w:rsid w:val="00835AC1"/>
    <w:rsid w:val="00842A63"/>
    <w:rsid w:val="008444B4"/>
    <w:rsid w:val="008531BC"/>
    <w:rsid w:val="0085330A"/>
    <w:rsid w:val="00865EC0"/>
    <w:rsid w:val="008745F6"/>
    <w:rsid w:val="0089270D"/>
    <w:rsid w:val="008A06D8"/>
    <w:rsid w:val="008A6514"/>
    <w:rsid w:val="008B1603"/>
    <w:rsid w:val="008C0F4C"/>
    <w:rsid w:val="008C3994"/>
    <w:rsid w:val="008C3DBB"/>
    <w:rsid w:val="008D362E"/>
    <w:rsid w:val="008D4A1E"/>
    <w:rsid w:val="008D611B"/>
    <w:rsid w:val="008F750F"/>
    <w:rsid w:val="00902C0E"/>
    <w:rsid w:val="00903C1E"/>
    <w:rsid w:val="009307EE"/>
    <w:rsid w:val="00937F62"/>
    <w:rsid w:val="00951DDC"/>
    <w:rsid w:val="00953C86"/>
    <w:rsid w:val="00954B0C"/>
    <w:rsid w:val="00961983"/>
    <w:rsid w:val="0096562B"/>
    <w:rsid w:val="0097440B"/>
    <w:rsid w:val="009839D3"/>
    <w:rsid w:val="00987EDC"/>
    <w:rsid w:val="009901AB"/>
    <w:rsid w:val="0099224B"/>
    <w:rsid w:val="00994C83"/>
    <w:rsid w:val="009A7780"/>
    <w:rsid w:val="009E0AE1"/>
    <w:rsid w:val="009E3AB3"/>
    <w:rsid w:val="00A05171"/>
    <w:rsid w:val="00A07D13"/>
    <w:rsid w:val="00A20079"/>
    <w:rsid w:val="00A25AD2"/>
    <w:rsid w:val="00A26D94"/>
    <w:rsid w:val="00A27907"/>
    <w:rsid w:val="00A308FC"/>
    <w:rsid w:val="00A37E59"/>
    <w:rsid w:val="00A43EFC"/>
    <w:rsid w:val="00A67534"/>
    <w:rsid w:val="00A70067"/>
    <w:rsid w:val="00A82D94"/>
    <w:rsid w:val="00AB044A"/>
    <w:rsid w:val="00AB28C5"/>
    <w:rsid w:val="00AE65EB"/>
    <w:rsid w:val="00AE6C9B"/>
    <w:rsid w:val="00B03808"/>
    <w:rsid w:val="00B05125"/>
    <w:rsid w:val="00B21FD3"/>
    <w:rsid w:val="00B379F6"/>
    <w:rsid w:val="00B41774"/>
    <w:rsid w:val="00B54358"/>
    <w:rsid w:val="00B77A91"/>
    <w:rsid w:val="00B8317A"/>
    <w:rsid w:val="00B93391"/>
    <w:rsid w:val="00BB50ED"/>
    <w:rsid w:val="00BD44F2"/>
    <w:rsid w:val="00BF13BC"/>
    <w:rsid w:val="00BF6137"/>
    <w:rsid w:val="00C03E33"/>
    <w:rsid w:val="00C24754"/>
    <w:rsid w:val="00C51C4F"/>
    <w:rsid w:val="00C668B4"/>
    <w:rsid w:val="00C771B8"/>
    <w:rsid w:val="00C92631"/>
    <w:rsid w:val="00CA5CF9"/>
    <w:rsid w:val="00CA6ECD"/>
    <w:rsid w:val="00CC03D4"/>
    <w:rsid w:val="00CC4708"/>
    <w:rsid w:val="00D007E3"/>
    <w:rsid w:val="00D00CFF"/>
    <w:rsid w:val="00D10FA8"/>
    <w:rsid w:val="00D135B6"/>
    <w:rsid w:val="00D17D9A"/>
    <w:rsid w:val="00D3396D"/>
    <w:rsid w:val="00D3530C"/>
    <w:rsid w:val="00D42E53"/>
    <w:rsid w:val="00D63EDE"/>
    <w:rsid w:val="00D670AC"/>
    <w:rsid w:val="00D67222"/>
    <w:rsid w:val="00D80052"/>
    <w:rsid w:val="00DA0381"/>
    <w:rsid w:val="00DB7093"/>
    <w:rsid w:val="00DC7570"/>
    <w:rsid w:val="00DE21E6"/>
    <w:rsid w:val="00E0261C"/>
    <w:rsid w:val="00E07C82"/>
    <w:rsid w:val="00E20F42"/>
    <w:rsid w:val="00E2218F"/>
    <w:rsid w:val="00E26C31"/>
    <w:rsid w:val="00E453BD"/>
    <w:rsid w:val="00E47842"/>
    <w:rsid w:val="00E54EF6"/>
    <w:rsid w:val="00E6123B"/>
    <w:rsid w:val="00E72B2C"/>
    <w:rsid w:val="00E7643E"/>
    <w:rsid w:val="00E872CF"/>
    <w:rsid w:val="00E93F22"/>
    <w:rsid w:val="00E9492F"/>
    <w:rsid w:val="00E95476"/>
    <w:rsid w:val="00EA61BF"/>
    <w:rsid w:val="00EA68B3"/>
    <w:rsid w:val="00ED4FE0"/>
    <w:rsid w:val="00ED58C8"/>
    <w:rsid w:val="00ED6AD2"/>
    <w:rsid w:val="00ED7FDA"/>
    <w:rsid w:val="00EE44B0"/>
    <w:rsid w:val="00EF484A"/>
    <w:rsid w:val="00EF60A8"/>
    <w:rsid w:val="00F20E9F"/>
    <w:rsid w:val="00F250B7"/>
    <w:rsid w:val="00F320B9"/>
    <w:rsid w:val="00F33B53"/>
    <w:rsid w:val="00F45869"/>
    <w:rsid w:val="00F46B8C"/>
    <w:rsid w:val="00F46EDD"/>
    <w:rsid w:val="00F5203A"/>
    <w:rsid w:val="00F67168"/>
    <w:rsid w:val="00F83F4B"/>
    <w:rsid w:val="00F87023"/>
    <w:rsid w:val="00F87320"/>
    <w:rsid w:val="00F93461"/>
    <w:rsid w:val="00FA1D9E"/>
    <w:rsid w:val="00FA436A"/>
    <w:rsid w:val="00FB57FE"/>
    <w:rsid w:val="00FC6953"/>
    <w:rsid w:val="00FD0526"/>
    <w:rsid w:val="00FD34CD"/>
    <w:rsid w:val="00FD7F61"/>
    <w:rsid w:val="00FF27CD"/>
    <w:rsid w:val="00FF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D234D"/>
  <w15:chartTrackingRefBased/>
  <w15:docId w15:val="{31131CAC-63CD-42D1-856F-54F3C57A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B16EF"/>
    <w:pPr>
      <w:widowControl w:val="0"/>
      <w:spacing w:after="0" w:line="400" w:lineRule="exact"/>
      <w:ind w:firstLineChars="200" w:firstLine="200"/>
      <w:jc w:val="both"/>
    </w:pPr>
    <w:rPr>
      <w:rFonts w:ascii="Times New Roman" w:eastAsia="宋体" w:hAnsi="Times New Roman"/>
      <w:color w:val="000000" w:themeColor="text1"/>
    </w:rPr>
  </w:style>
  <w:style w:type="paragraph" w:styleId="1">
    <w:name w:val="heading 1"/>
    <w:basedOn w:val="a0"/>
    <w:next w:val="a0"/>
    <w:link w:val="10"/>
    <w:uiPriority w:val="9"/>
    <w:qFormat/>
    <w:rsid w:val="00D67222"/>
    <w:pPr>
      <w:keepNext/>
      <w:keepLines/>
      <w:spacing w:before="120" w:after="80" w:line="360" w:lineRule="auto"/>
      <w:ind w:firstLineChars="0" w:firstLine="0"/>
      <w:jc w:val="center"/>
      <w:outlineLvl w:val="0"/>
    </w:pPr>
    <w:rPr>
      <w:rFonts w:cstheme="majorBidi"/>
      <w:b/>
      <w:color w:val="auto"/>
      <w:sz w:val="40"/>
      <w:szCs w:val="48"/>
    </w:rPr>
  </w:style>
  <w:style w:type="paragraph" w:styleId="2">
    <w:name w:val="heading 2"/>
    <w:basedOn w:val="a0"/>
    <w:next w:val="a0"/>
    <w:link w:val="20"/>
    <w:uiPriority w:val="9"/>
    <w:unhideWhenUsed/>
    <w:qFormat/>
    <w:rsid w:val="00D67222"/>
    <w:pPr>
      <w:keepNext/>
      <w:keepLines/>
      <w:numPr>
        <w:numId w:val="3"/>
      </w:numPr>
      <w:ind w:firstLineChars="0"/>
      <w:outlineLvl w:val="1"/>
    </w:pPr>
    <w:rPr>
      <w:rFonts w:cstheme="majorBidi"/>
      <w:b/>
      <w:sz w:val="24"/>
      <w:szCs w:val="40"/>
    </w:rPr>
  </w:style>
  <w:style w:type="paragraph" w:styleId="3">
    <w:name w:val="heading 3"/>
    <w:basedOn w:val="a0"/>
    <w:next w:val="a0"/>
    <w:link w:val="30"/>
    <w:uiPriority w:val="9"/>
    <w:unhideWhenUsed/>
    <w:qFormat/>
    <w:rsid w:val="00091303"/>
    <w:pPr>
      <w:keepNext/>
      <w:keepLines/>
      <w:numPr>
        <w:ilvl w:val="1"/>
        <w:numId w:val="3"/>
      </w:numPr>
      <w:ind w:firstLineChars="0" w:firstLine="0"/>
      <w:outlineLvl w:val="2"/>
    </w:pPr>
    <w:rPr>
      <w:rFonts w:cstheme="majorBidi"/>
      <w:sz w:val="24"/>
    </w:rPr>
  </w:style>
  <w:style w:type="paragraph" w:styleId="4">
    <w:name w:val="heading 4"/>
    <w:basedOn w:val="a0"/>
    <w:next w:val="a0"/>
    <w:link w:val="40"/>
    <w:uiPriority w:val="9"/>
    <w:unhideWhenUsed/>
    <w:qFormat/>
    <w:rsid w:val="00091303"/>
    <w:pPr>
      <w:keepNext/>
      <w:keepLines/>
      <w:numPr>
        <w:ilvl w:val="2"/>
        <w:numId w:val="3"/>
      </w:numPr>
      <w:ind w:firstLineChars="0" w:firstLine="0"/>
      <w:outlineLvl w:val="3"/>
    </w:pPr>
    <w:rPr>
      <w:rFonts w:cstheme="majorBidi"/>
      <w:color w:val="auto"/>
      <w:szCs w:val="28"/>
    </w:rPr>
  </w:style>
  <w:style w:type="paragraph" w:styleId="5">
    <w:name w:val="heading 5"/>
    <w:basedOn w:val="a0"/>
    <w:next w:val="a0"/>
    <w:link w:val="50"/>
    <w:uiPriority w:val="9"/>
    <w:semiHidden/>
    <w:unhideWhenUsed/>
    <w:qFormat/>
    <w:rsid w:val="007123B5"/>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7123B5"/>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7123B5"/>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123B5"/>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7123B5"/>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67222"/>
    <w:rPr>
      <w:rFonts w:ascii="Times New Roman" w:eastAsia="宋体" w:hAnsi="Times New Roman" w:cstheme="majorBidi"/>
      <w:b/>
      <w:sz w:val="40"/>
      <w:szCs w:val="48"/>
    </w:rPr>
  </w:style>
  <w:style w:type="character" w:customStyle="1" w:styleId="20">
    <w:name w:val="标题 2 字符"/>
    <w:basedOn w:val="a1"/>
    <w:link w:val="2"/>
    <w:uiPriority w:val="9"/>
    <w:rsid w:val="00D67222"/>
    <w:rPr>
      <w:rFonts w:ascii="Times New Roman" w:eastAsia="宋体" w:hAnsi="Times New Roman" w:cstheme="majorBidi"/>
      <w:b/>
      <w:color w:val="000000" w:themeColor="text1"/>
      <w:sz w:val="24"/>
      <w:szCs w:val="40"/>
    </w:rPr>
  </w:style>
  <w:style w:type="character" w:customStyle="1" w:styleId="30">
    <w:name w:val="标题 3 字符"/>
    <w:basedOn w:val="a1"/>
    <w:link w:val="3"/>
    <w:uiPriority w:val="9"/>
    <w:rsid w:val="00091303"/>
    <w:rPr>
      <w:rFonts w:ascii="Times New Roman" w:eastAsia="宋体" w:hAnsi="Times New Roman" w:cstheme="majorBidi"/>
      <w:color w:val="000000" w:themeColor="text1"/>
      <w:sz w:val="24"/>
    </w:rPr>
  </w:style>
  <w:style w:type="character" w:customStyle="1" w:styleId="40">
    <w:name w:val="标题 4 字符"/>
    <w:basedOn w:val="a1"/>
    <w:link w:val="4"/>
    <w:uiPriority w:val="9"/>
    <w:rsid w:val="00091303"/>
    <w:rPr>
      <w:rFonts w:ascii="Times New Roman" w:eastAsia="宋体" w:hAnsi="Times New Roman" w:cstheme="majorBidi"/>
      <w:szCs w:val="28"/>
    </w:rPr>
  </w:style>
  <w:style w:type="character" w:customStyle="1" w:styleId="50">
    <w:name w:val="标题 5 字符"/>
    <w:basedOn w:val="a1"/>
    <w:link w:val="5"/>
    <w:uiPriority w:val="9"/>
    <w:semiHidden/>
    <w:rsid w:val="007123B5"/>
    <w:rPr>
      <w:rFonts w:cstheme="majorBidi"/>
      <w:color w:val="2F5496" w:themeColor="accent1" w:themeShade="BF"/>
      <w:sz w:val="24"/>
    </w:rPr>
  </w:style>
  <w:style w:type="character" w:customStyle="1" w:styleId="60">
    <w:name w:val="标题 6 字符"/>
    <w:basedOn w:val="a1"/>
    <w:link w:val="6"/>
    <w:uiPriority w:val="9"/>
    <w:semiHidden/>
    <w:rsid w:val="007123B5"/>
    <w:rPr>
      <w:rFonts w:cstheme="majorBidi"/>
      <w:b/>
      <w:bCs/>
      <w:color w:val="2F5496" w:themeColor="accent1" w:themeShade="BF"/>
    </w:rPr>
  </w:style>
  <w:style w:type="character" w:customStyle="1" w:styleId="70">
    <w:name w:val="标题 7 字符"/>
    <w:basedOn w:val="a1"/>
    <w:link w:val="7"/>
    <w:uiPriority w:val="9"/>
    <w:semiHidden/>
    <w:rsid w:val="007123B5"/>
    <w:rPr>
      <w:rFonts w:cstheme="majorBidi"/>
      <w:b/>
      <w:bCs/>
      <w:color w:val="595959" w:themeColor="text1" w:themeTint="A6"/>
    </w:rPr>
  </w:style>
  <w:style w:type="character" w:customStyle="1" w:styleId="80">
    <w:name w:val="标题 8 字符"/>
    <w:basedOn w:val="a1"/>
    <w:link w:val="8"/>
    <w:uiPriority w:val="9"/>
    <w:semiHidden/>
    <w:rsid w:val="007123B5"/>
    <w:rPr>
      <w:rFonts w:cstheme="majorBidi"/>
      <w:color w:val="595959" w:themeColor="text1" w:themeTint="A6"/>
    </w:rPr>
  </w:style>
  <w:style w:type="character" w:customStyle="1" w:styleId="90">
    <w:name w:val="标题 9 字符"/>
    <w:basedOn w:val="a1"/>
    <w:link w:val="9"/>
    <w:uiPriority w:val="9"/>
    <w:semiHidden/>
    <w:rsid w:val="007123B5"/>
    <w:rPr>
      <w:rFonts w:eastAsiaTheme="majorEastAsia" w:cstheme="majorBidi"/>
      <w:color w:val="595959" w:themeColor="text1" w:themeTint="A6"/>
    </w:rPr>
  </w:style>
  <w:style w:type="paragraph" w:styleId="a4">
    <w:name w:val="Title"/>
    <w:basedOn w:val="a0"/>
    <w:next w:val="a0"/>
    <w:link w:val="a5"/>
    <w:uiPriority w:val="10"/>
    <w:qFormat/>
    <w:rsid w:val="007123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123B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123B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123B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123B5"/>
    <w:pPr>
      <w:spacing w:before="160"/>
      <w:jc w:val="center"/>
    </w:pPr>
    <w:rPr>
      <w:i/>
      <w:iCs/>
      <w:color w:val="404040" w:themeColor="text1" w:themeTint="BF"/>
    </w:rPr>
  </w:style>
  <w:style w:type="character" w:customStyle="1" w:styleId="a9">
    <w:name w:val="引用 字符"/>
    <w:basedOn w:val="a1"/>
    <w:link w:val="a8"/>
    <w:uiPriority w:val="29"/>
    <w:rsid w:val="007123B5"/>
    <w:rPr>
      <w:i/>
      <w:iCs/>
      <w:color w:val="404040" w:themeColor="text1" w:themeTint="BF"/>
    </w:rPr>
  </w:style>
  <w:style w:type="paragraph" w:styleId="aa">
    <w:name w:val="List Paragraph"/>
    <w:basedOn w:val="a0"/>
    <w:uiPriority w:val="34"/>
    <w:qFormat/>
    <w:rsid w:val="007123B5"/>
    <w:pPr>
      <w:ind w:left="720"/>
      <w:contextualSpacing/>
    </w:pPr>
  </w:style>
  <w:style w:type="character" w:styleId="ab">
    <w:name w:val="Intense Emphasis"/>
    <w:basedOn w:val="a1"/>
    <w:uiPriority w:val="21"/>
    <w:qFormat/>
    <w:rsid w:val="007123B5"/>
    <w:rPr>
      <w:i/>
      <w:iCs/>
      <w:color w:val="2F5496" w:themeColor="accent1" w:themeShade="BF"/>
    </w:rPr>
  </w:style>
  <w:style w:type="paragraph" w:styleId="ac">
    <w:name w:val="Intense Quote"/>
    <w:basedOn w:val="a0"/>
    <w:next w:val="a0"/>
    <w:link w:val="ad"/>
    <w:uiPriority w:val="30"/>
    <w:qFormat/>
    <w:rsid w:val="00712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7123B5"/>
    <w:rPr>
      <w:i/>
      <w:iCs/>
      <w:color w:val="2F5496" w:themeColor="accent1" w:themeShade="BF"/>
    </w:rPr>
  </w:style>
  <w:style w:type="character" w:styleId="ae">
    <w:name w:val="Intense Reference"/>
    <w:basedOn w:val="a1"/>
    <w:uiPriority w:val="32"/>
    <w:qFormat/>
    <w:rsid w:val="007123B5"/>
    <w:rPr>
      <w:b/>
      <w:bCs/>
      <w:smallCaps/>
      <w:color w:val="2F5496" w:themeColor="accent1" w:themeShade="BF"/>
      <w:spacing w:val="5"/>
    </w:rPr>
  </w:style>
  <w:style w:type="paragraph" w:customStyle="1" w:styleId="a">
    <w:name w:val="参考文献"/>
    <w:basedOn w:val="a0"/>
    <w:link w:val="af"/>
    <w:qFormat/>
    <w:rsid w:val="00E93F22"/>
    <w:pPr>
      <w:numPr>
        <w:numId w:val="5"/>
      </w:numPr>
      <w:ind w:left="200" w:hangingChars="200" w:hanging="200"/>
    </w:pPr>
  </w:style>
  <w:style w:type="character" w:customStyle="1" w:styleId="af">
    <w:name w:val="参考文献 字符"/>
    <w:basedOn w:val="a1"/>
    <w:link w:val="a"/>
    <w:rsid w:val="00E93F22"/>
    <w:rPr>
      <w:rFonts w:ascii="Times New Roman" w:eastAsia="宋体" w:hAnsi="Times New Roman"/>
      <w:color w:val="000000" w:themeColor="text1"/>
    </w:rPr>
  </w:style>
  <w:style w:type="paragraph" w:customStyle="1" w:styleId="af0">
    <w:name w:val="图表"/>
    <w:basedOn w:val="a0"/>
    <w:link w:val="af1"/>
    <w:qFormat/>
    <w:rsid w:val="006F34E2"/>
    <w:pPr>
      <w:spacing w:line="240" w:lineRule="auto"/>
      <w:ind w:firstLineChars="0" w:firstLine="0"/>
      <w:jc w:val="center"/>
    </w:pPr>
    <w:rPr>
      <w:noProof/>
    </w:rPr>
  </w:style>
  <w:style w:type="character" w:customStyle="1" w:styleId="af1">
    <w:name w:val="图表 字符"/>
    <w:basedOn w:val="a1"/>
    <w:link w:val="af0"/>
    <w:rsid w:val="006F34E2"/>
    <w:rPr>
      <w:rFonts w:ascii="Times New Roman" w:eastAsia="宋体" w:hAnsi="Times New Roman"/>
      <w:noProof/>
      <w:color w:val="000000" w:themeColor="text1"/>
    </w:rPr>
  </w:style>
  <w:style w:type="paragraph" w:styleId="af2">
    <w:name w:val="caption"/>
    <w:basedOn w:val="a0"/>
    <w:next w:val="a0"/>
    <w:uiPriority w:val="35"/>
    <w:unhideWhenUsed/>
    <w:qFormat/>
    <w:rsid w:val="006F34E2"/>
    <w:pPr>
      <w:spacing w:line="240" w:lineRule="auto"/>
      <w:ind w:firstLineChars="0" w:firstLine="0"/>
      <w:jc w:val="center"/>
    </w:pPr>
    <w:rPr>
      <w:rFonts w:cstheme="majorBidi"/>
      <w:sz w:val="20"/>
      <w:szCs w:val="20"/>
    </w:rPr>
  </w:style>
  <w:style w:type="character" w:customStyle="1" w:styleId="MTEquationSection">
    <w:name w:val="MTEquationSection"/>
    <w:basedOn w:val="a1"/>
    <w:rsid w:val="00F83F4B"/>
    <w:rPr>
      <w:vanish/>
      <w:color w:val="FF0000"/>
    </w:rPr>
  </w:style>
  <w:style w:type="paragraph" w:customStyle="1" w:styleId="MTDisplayEquation">
    <w:name w:val="MTDisplayEquation"/>
    <w:basedOn w:val="a0"/>
    <w:next w:val="a0"/>
    <w:link w:val="MTDisplayEquation0"/>
    <w:rsid w:val="00F83F4B"/>
    <w:pPr>
      <w:tabs>
        <w:tab w:val="center" w:pos="4160"/>
        <w:tab w:val="right" w:pos="8300"/>
      </w:tabs>
      <w:ind w:firstLine="440"/>
    </w:pPr>
  </w:style>
  <w:style w:type="character" w:customStyle="1" w:styleId="MTDisplayEquation0">
    <w:name w:val="MTDisplayEquation 字符"/>
    <w:basedOn w:val="a1"/>
    <w:link w:val="MTDisplayEquation"/>
    <w:rsid w:val="00F83F4B"/>
    <w:rPr>
      <w:rFonts w:ascii="Times New Roman" w:eastAsia="宋体" w:hAnsi="Times New Roman"/>
      <w:color w:val="000000" w:themeColor="text1"/>
    </w:rPr>
  </w:style>
  <w:style w:type="paragraph" w:customStyle="1" w:styleId="af3">
    <w:name w:val="公式"/>
    <w:basedOn w:val="MTDisplayEquation"/>
    <w:link w:val="af4"/>
    <w:qFormat/>
    <w:rsid w:val="00F83F4B"/>
    <w:pPr>
      <w:spacing w:line="240" w:lineRule="auto"/>
      <w:ind w:firstLineChars="0" w:firstLine="0"/>
      <w:jc w:val="center"/>
    </w:pPr>
  </w:style>
  <w:style w:type="character" w:customStyle="1" w:styleId="af4">
    <w:name w:val="公式 字符"/>
    <w:basedOn w:val="MTDisplayEquation0"/>
    <w:link w:val="af3"/>
    <w:rsid w:val="00F83F4B"/>
    <w:rPr>
      <w:rFonts w:ascii="Times New Roman" w:eastAsia="宋体" w:hAnsi="Times New Roman"/>
      <w:color w:val="000000" w:themeColor="text1"/>
    </w:rPr>
  </w:style>
  <w:style w:type="paragraph" w:styleId="af5">
    <w:name w:val="header"/>
    <w:basedOn w:val="a0"/>
    <w:link w:val="af6"/>
    <w:uiPriority w:val="99"/>
    <w:unhideWhenUsed/>
    <w:rsid w:val="002C7803"/>
    <w:pPr>
      <w:tabs>
        <w:tab w:val="center" w:pos="4153"/>
        <w:tab w:val="right" w:pos="8306"/>
      </w:tabs>
      <w:snapToGrid w:val="0"/>
      <w:spacing w:line="240" w:lineRule="atLeast"/>
      <w:jc w:val="center"/>
    </w:pPr>
    <w:rPr>
      <w:sz w:val="18"/>
      <w:szCs w:val="18"/>
    </w:rPr>
  </w:style>
  <w:style w:type="character" w:customStyle="1" w:styleId="af6">
    <w:name w:val="页眉 字符"/>
    <w:basedOn w:val="a1"/>
    <w:link w:val="af5"/>
    <w:uiPriority w:val="99"/>
    <w:rsid w:val="002C7803"/>
    <w:rPr>
      <w:rFonts w:ascii="Times New Roman" w:eastAsia="宋体" w:hAnsi="Times New Roman"/>
      <w:color w:val="000000" w:themeColor="text1"/>
      <w:sz w:val="18"/>
      <w:szCs w:val="18"/>
    </w:rPr>
  </w:style>
  <w:style w:type="paragraph" w:styleId="af7">
    <w:name w:val="footer"/>
    <w:basedOn w:val="a0"/>
    <w:link w:val="af8"/>
    <w:uiPriority w:val="99"/>
    <w:unhideWhenUsed/>
    <w:rsid w:val="002C7803"/>
    <w:pPr>
      <w:tabs>
        <w:tab w:val="center" w:pos="4153"/>
        <w:tab w:val="right" w:pos="8306"/>
      </w:tabs>
      <w:snapToGrid w:val="0"/>
      <w:spacing w:line="240" w:lineRule="atLeast"/>
      <w:jc w:val="left"/>
    </w:pPr>
    <w:rPr>
      <w:sz w:val="18"/>
      <w:szCs w:val="18"/>
    </w:rPr>
  </w:style>
  <w:style w:type="character" w:customStyle="1" w:styleId="af8">
    <w:name w:val="页脚 字符"/>
    <w:basedOn w:val="a1"/>
    <w:link w:val="af7"/>
    <w:uiPriority w:val="99"/>
    <w:rsid w:val="002C7803"/>
    <w:rPr>
      <w:rFonts w:ascii="Times New Roman" w:eastAsia="宋体" w:hAnsi="Times New Roman"/>
      <w:color w:val="000000" w:themeColor="text1"/>
      <w:sz w:val="18"/>
      <w:szCs w:val="18"/>
    </w:rPr>
  </w:style>
  <w:style w:type="character" w:customStyle="1" w:styleId="MTConvertedEquation">
    <w:name w:val="MTConvertedEquation"/>
    <w:basedOn w:val="a1"/>
    <w:rsid w:val="00B93391"/>
  </w:style>
  <w:style w:type="character" w:styleId="af9">
    <w:name w:val="Hyperlink"/>
    <w:basedOn w:val="a1"/>
    <w:uiPriority w:val="99"/>
    <w:unhideWhenUsed/>
    <w:rsid w:val="005671C4"/>
    <w:rPr>
      <w:color w:val="0563C1" w:themeColor="hyperlink"/>
      <w:u w:val="single"/>
    </w:rPr>
  </w:style>
  <w:style w:type="character" w:styleId="afa">
    <w:name w:val="Unresolved Mention"/>
    <w:basedOn w:val="a1"/>
    <w:uiPriority w:val="99"/>
    <w:semiHidden/>
    <w:unhideWhenUsed/>
    <w:rsid w:val="0056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2.emf"/><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emf"/><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image" Target="media/image21.emf"/><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9101E-1D1A-4654-9ABC-0A12CD9D2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4477</TotalTime>
  <Pages>20</Pages>
  <Words>11530</Words>
  <Characters>21333</Characters>
  <Application>Microsoft Office Word</Application>
  <DocSecurity>0</DocSecurity>
  <Lines>711</Lines>
  <Paragraphs>547</Paragraphs>
  <ScaleCrop>false</ScaleCrop>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奥宇 陈</dc:creator>
  <cp:keywords/>
  <dc:description/>
  <cp:lastModifiedBy>奥宇 陈</cp:lastModifiedBy>
  <cp:revision>37</cp:revision>
  <cp:lastPrinted>2025-10-22T07:11:00Z</cp:lastPrinted>
  <dcterms:created xsi:type="dcterms:W3CDTF">2025-10-13T06:18:00Z</dcterms:created>
  <dcterms:modified xsi:type="dcterms:W3CDTF">2025-11-06T10:07:00Z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y fmtid="{D5CDD505-2E9C-101B-9397-08002B2CF9AE}" pid="5" name="GrammarlyDocumentId">
    <vt:lpwstr>99256253-7ec8-47d0-b9ec-bbfbec7ef037</vt:lpwstr>
  </property>
</Properties>
</file>