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Leon东哥</w:t>
      </w:r>
    </w:p>
    <w:p>
      <w:pPr>
        <w:pStyle w:val="Date"/>
      </w:pPr>
      <w:r>
        <w:t xml:space="preserve">2021/1/6</w:t>
      </w:r>
    </w:p>
    <w:p>
      <w:pPr>
        <w:numPr>
          <w:ilvl w:val="0"/>
          <w:numId w:val="1001"/>
        </w:numPr>
        <w:pStyle w:val="Compact"/>
      </w:pPr>
      <w:r>
        <w:t xml:space="preserve">某</w:t>
      </w:r>
      <w:r>
        <w:t xml:space="preserve">“</w:t>
      </w:r>
      <w:r>
        <w:t xml:space="preserve">理性人</w:t>
      </w:r>
      <w:r>
        <w:t xml:space="preserve">”</w:t>
      </w:r>
      <w:r>
        <w:t xml:space="preserve">在面临不确定条件下的选择时，表现为</w:t>
      </w:r>
      <w:r>
        <w:t xml:space="preserve">“</w:t>
      </w:r>
      <w:r>
        <w:t xml:space="preserve">风险庆恶</w:t>
      </w:r>
      <w:r>
        <w:t xml:space="preserve">”</w:t>
      </w:r>
      <w:r>
        <w:t xml:space="preserve">。考虑如下决策问题，该人 需要从 A 地乘坐交通工具到 B 地参加某个活动，有两种交通工具可以选择，一种是乘坐地铁，用时 60 分钟; 另 一种是驾车，由于可能遭遇堵车，用时可能是 40 分钟或 78 分钟，概率各为 0.5 。该人使用以上两种交通方式的 支出和舒适程度均相同。请问根据以上信息，你是否可以确定这个人将如何选择交通工具? 请详细说明理由。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假设效用函数为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用时越长，效用越低：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、</w:t>
      </w:r>
    </w:p>
    <w:p>
      <w:pPr>
        <w:pStyle w:val="BodyText"/>
      </w:pPr>
      <w:r>
        <w:t xml:space="preserve">风险厌恶：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坐地铁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60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驾车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40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78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40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r>
          <m:rPr>
            <m:sty m:val="p"/>
          </m:rPr>
          <m:t>(</m:t>
        </m:r>
        <m:r>
          <m:t>78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U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40</m:t>
                </m:r>
                <m:r>
                  <m:rPr>
                    <m:sty m:val="p"/>
                  </m:rPr>
                  <m:t>+</m:t>
                </m:r>
                <m:r>
                  <m:t>78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59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大小关系不确定</w:t>
      </w:r>
    </w:p>
    <w:p>
      <w:pPr>
        <w:pStyle w:val="BodyText"/>
      </w:pPr>
      <w:r>
        <w:t xml:space="preserve">因此不能确定该人将如何选择交通工具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t xml:space="preserve">1.风险类型的判别：</w:t>
      </w:r>
    </w:p>
    <w:p>
      <w:pPr>
        <w:pStyle w:val="BodyText"/>
      </w:pPr>
      <w:r>
        <w:t xml:space="preserve">风险厌恶——更倾向于确定性的东西</w:t>
      </w:r>
    </w:p>
    <w:p>
      <w:pPr>
        <w:pStyle w:val="BodyText"/>
      </w:pPr>
      <w:r>
        <w:t xml:space="preserve">琴生不等式：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&gt;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nary>
        <m: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→</m:t>
        </m:r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凹凸性</w:t>
      </w:r>
    </w:p>
    <w:p>
      <w:pPr>
        <w:pStyle w:val="BodyText"/>
      </w:pPr>
      <m:oMath>
        <m:r>
          <m:rPr>
            <m:sty m:val="p"/>
          </m:rPr>
          <m:t>→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2.风险类型的进一步刻画</w:t>
      </w:r>
    </w:p>
    <w:p>
      <w:pPr>
        <w:pStyle w:val="BodyText"/>
      </w:pP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可进行正单调变换</w:t>
      </w:r>
    </w:p>
    <w:p>
      <w:pPr>
        <w:pStyle w:val="BodyText"/>
      </w:pPr>
      <m:oMath>
        <m:f>
          <m:fPr>
            <m:type m:val="bar"/>
          </m:fPr>
          <m:num>
            <m:r>
              <m:t>v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t>β</m:t>
            </m:r>
            <m:r>
              <m:t>u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β</m:t>
            </m:r>
            <m:r>
              <m:rPr>
                <m:sty m:val="p"/>
              </m:rPr>
              <m:t>&gt;</m:t>
            </m:r>
            <m:r>
              <m:t>0</m:t>
            </m:r>
          </m:den>
        </m:f>
        <m:r>
          <m:rPr>
            <m:sty m:val="p"/>
          </m:rPr>
          <m:t>→</m:t>
        </m:r>
      </m:oMath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仅能刻画风险类型，而无法刻画风险厌恶程度。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知可取符合，不可取大小</w:t>
      </w:r>
    </w:p>
    <w:p>
      <w:pPr>
        <w:pStyle w:val="BodyText"/>
      </w:pPr>
      <w:r>
        <w:t xml:space="preserve">利用比值消除</w:t>
      </w:r>
      <m:oMath>
        <m:r>
          <m:t>β</m:t>
        </m:r>
      </m:oMath>
      <w:r>
        <w:t xml:space="preserve">的影响</w:t>
      </w:r>
      <m:oMath>
        <m:r>
          <m:rPr>
            <m:sty m:val="p"/>
          </m:rPr>
          <m:t>→</m:t>
        </m:r>
        <m:sSub>
          <m:e>
            <m:r>
              <m:t>R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,也可用</w:t>
      </w:r>
      <w:r>
        <w:t xml:space="preserve"> </w:t>
      </w:r>
      <m:oMath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→</m:t>
        </m:r>
        <m:sSub>
          <m:e>
            <m:r>
              <m:t>R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能够刻画风险程度，而不受正单调变换的影响。</w:t>
      </w:r>
    </w:p>
    <w:p>
      <w:pPr>
        <w:pStyle w:val="BodyText"/>
      </w:pPr>
      <w:r>
        <w:t xml:space="preserve">2.小工具市场有男女两类消费群体, 男性消费者的总需求为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女性消费</w:t>
      </w:r>
      <w:r>
        <w:t xml:space="preserve"> </w:t>
      </w:r>
      <w:r>
        <w:t xml:space="preserve">者的总需求为</w:t>
      </w:r>
      <w:r>
        <w:t xml:space="preserve"> </w:t>
      </w:r>
      <m:oMath>
        <m:sSub>
          <m:e>
            <m:r>
              <m:t>x</m:t>
            </m:r>
          </m:e>
          <m:sub>
            <m:r>
              <m:t>w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这里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rPr>
            <m:sty m:val="p"/>
          </m:rPr>
          <m:t>&gt;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每个小工具成本为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假定小工具市场是竞争性的，求市场均衡价格和产量。</w:t>
      </w:r>
    </w:p>
    <w:p>
      <w:pPr>
        <w:pStyle w:val="FirstParagraph"/>
      </w:pPr>
      <w:r>
        <w:t xml:space="preserve">2）假定厂商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是该小工具的垄断厂商，若该厂商被禁止采取</w:t>
      </w:r>
      <w:r>
        <w:t xml:space="preserve">“</w:t>
      </w:r>
      <w:r>
        <w:t xml:space="preserve">歧视</w:t>
      </w:r>
      <w:r>
        <w:t xml:space="preserve">”</w:t>
      </w:r>
      <w:r>
        <w:t xml:space="preserve">政策，那么最优</w:t>
      </w:r>
      <w:r>
        <w:t xml:space="preserve"> </w:t>
      </w:r>
      <w:r>
        <w:t xml:space="preserve">定价是多少? 在怎样的条件下，男性、女性有严格正的消费量?</w:t>
      </w:r>
    </w:p>
    <w:p>
      <w:pPr>
        <w:numPr>
          <w:ilvl w:val="0"/>
          <w:numId w:val="1003"/>
        </w:numPr>
      </w:pPr>
      <w:r>
        <w:t xml:space="preserve">厂商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既定产出为</w:t>
      </w:r>
      <w:r>
        <w:t xml:space="preserve"> </w:t>
      </w:r>
      <m:oMath>
        <m:r>
          <m:t>X</m:t>
        </m:r>
      </m:oMath>
      <w:r>
        <w:t xml:space="preserve">,它应该如何在男性、女性市场中分配产量以最大化社会福利?</w:t>
      </w:r>
    </w:p>
    <w:p>
      <w:pPr>
        <w:numPr>
          <w:ilvl w:val="0"/>
          <w:numId w:val="1003"/>
        </w:numPr>
      </w:pPr>
      <w:r>
        <w:t xml:space="preserve">对允许厂商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进行价格歧视的情况进行分析。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1)完全竞争市场：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nor/>
                          <m:sty m:val="p"/>
                        </m:rP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2)统一定价：只供应大市场</w:t>
      </w:r>
    </w:p>
    <w:p>
      <w:pPr>
        <w:pStyle w:val="BodyText"/>
      </w:pPr>
      <w:r>
        <w:t xml:space="preserve">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w</m:t>
                </m:r>
              </m:sup>
            </m:sSup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Q</m:t>
        </m:r>
        <m:r>
          <m:t>w</m:t>
        </m:r>
        <m:r>
          <m:rPr>
            <m:sty m:val="p"/>
          </m:rPr>
          <m:t>⋅</m:t>
        </m:r>
        <m:sSup>
          <m:e>
            <m:r>
              <m:t>p</m:t>
            </m:r>
          </m:e>
          <m:sup>
            <m:r>
              <m:t>w</m:t>
            </m:r>
          </m:sup>
        </m:sSup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sSup>
              <m:e>
                <m:r>
                  <m:t>p</m:t>
                </m:r>
              </m:e>
              <m:sup>
                <m:r>
                  <m:t>w</m:t>
                </m:r>
              </m:sup>
            </m:sSup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⋅</m:t>
        </m:r>
        <m:r>
          <m:t>c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⋅</m:t>
        </m:r>
        <m:sSup>
          <m:e>
            <m:r>
              <m:t>p</m:t>
            </m:r>
          </m:e>
          <m:sup>
            <m:r>
              <m:t>w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t>w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⋅</m:t>
            </m:r>
            <m:r>
              <m:t>c</m:t>
            </m:r>
          </m:num>
          <m:den>
            <m:r>
              <m:t>2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</m:den>
        </m:f>
      </m:oMath>
    </w:p>
    <w:p>
      <w:pPr>
        <w:pStyle w:val="BodyText"/>
      </w:pPr>
      <w:r>
        <w:t xml:space="preserve">利润：</w:t>
      </w:r>
      <m:oMath>
        <m:sSup>
          <m:e>
            <m:r>
              <m:t>π</m:t>
            </m:r>
          </m:e>
          <m:sup>
            <m:r>
              <m:t>w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⋅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Q</m:t>
            </m:r>
            <m:r>
              <m:t>w</m:t>
            </m:r>
          </m:den>
        </m:f>
      </m:oMath>
    </w:p>
    <w:p>
      <w:pPr>
        <w:pStyle w:val="BodyText"/>
      </w:pPr>
      <w:r>
        <w:t xml:space="preserve">统一定价——全部供应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w:r>
        <w:t xml:space="preserve">$\max : \pi=(p-c)(a-Q_w p+a-\operatorname{Q_m} p)$</w:t>
      </w:r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rPr>
            <m:sty m:val="p"/>
          </m:rPr>
          <m:t>)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)</m:t>
            </m:r>
            <m:r>
              <m:t>c</m:t>
            </m:r>
          </m:num>
          <m:den>
            <m:r>
              <m:t>2</m:t>
            </m:r>
            <m:r>
              <m:rPr>
                <m:sty m:val="p"/>
              </m:rPr>
              <m:t>(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e>
                    </m:d>
                    <m:r>
                      <m:t>c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(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sSup>
          <m:e>
            <m:r>
              <m:t>Q</m:t>
            </m:r>
          </m:e>
          <m:sup>
            <m:r>
              <m:t>w</m:t>
            </m:r>
          </m:sup>
        </m:sSup>
        <m:r>
          <m:rPr>
            <m:sty m:val="p"/>
          </m:rPr>
          <m:t>⋅</m:t>
        </m:r>
        <m:r>
          <m:t>c</m:t>
        </m:r>
      </m:oMath>
      <w:r>
        <w:t xml:space="preserve">时，两个市场都供应。</w:t>
      </w:r>
    </w:p>
    <w:p>
      <w:pPr>
        <w:pStyle w:val="BodyText"/>
      </w:pPr>
      <w:r>
        <w:t xml:space="preserve">当</w:t>
      </w:r>
      <m:oMath>
        <m:sSup>
          <m:e>
            <m:r>
              <m:t>Q</m:t>
            </m:r>
          </m:e>
          <m:sup>
            <m:r>
              <m:t>w</m:t>
            </m:r>
          </m:sup>
        </m:sSup>
        <m:r>
          <m:rPr>
            <m:sty m:val="p"/>
          </m:rPr>
          <m:t>⋅</m:t>
        </m:r>
        <m:r>
          <m:t>c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≤</m:t>
        </m:r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⋅</m:t>
        </m:r>
        <m:r>
          <m:t>c</m:t>
        </m:r>
      </m:oMath>
      <w:r>
        <w:t xml:space="preserve">时，只供应大市场。</w:t>
      </w:r>
    </w:p>
    <w:p>
      <w:pPr>
        <w:pStyle w:val="BodyText"/>
      </w:pPr>
      <w:r>
        <w:t xml:space="preserve">当</w:t>
      </w:r>
      <m:oMath>
        <m:sSup>
          <m:e>
            <m:r>
              <m:t>Q</m:t>
            </m:r>
          </m:e>
          <m:sup>
            <m:r>
              <m:t>w</m:t>
            </m:r>
          </m:sup>
        </m:sSup>
        <m:r>
          <m:rPr>
            <m:sty m:val="p"/>
          </m:rPr>
          <m:t>⋅</m:t>
        </m:r>
        <m:r>
          <m:t>c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≤</m:t>
        </m:r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⋅</m:t>
        </m:r>
        <m:r>
          <m:t>c</m:t>
        </m:r>
      </m:oMath>
      <w:r>
        <w:t xml:space="preserve">时，</w:t>
      </w:r>
      <w:r>
        <w:t xml:space="preserve"> </w:t>
      </w:r>
      <m:oMath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⋅</m:t>
        </m:r>
        <m:r>
          <m:t>c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≤</m:t>
        </m:r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w</m:t>
                    </m:r>
                  </m:sub>
                </m:sSub>
              </m:e>
            </m:d>
            <m:r>
              <m:t>c</m:t>
            </m:r>
          </m:num>
          <m:den>
            <m:r>
              <m:t>2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</m:den>
        </m:f>
      </m:oMath>
      <w:r>
        <w:t xml:space="preserve">，此时供应大市场</w:t>
      </w:r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sSup>
          <m:e>
            <m:r>
              <m:t>p</m:t>
            </m:r>
          </m:e>
          <m:sup>
            <m:r>
              <m:t>w</m:t>
            </m:r>
          </m:sup>
        </m:sSup>
      </m:oMath>
      <w:r>
        <w:t xml:space="preserve">时：</w:t>
      </w:r>
    </w:p>
    <w:p>
      <w:pPr>
        <w:pStyle w:val="BodyText"/>
      </w:pPr>
      <w:r>
        <w:t xml:space="preserve">若</w:t>
      </w:r>
      <m:oMath>
        <m:r>
          <m:t>a</m:t>
        </m:r>
        <m:r>
          <m:rPr>
            <m:sty m:val="p"/>
          </m:rPr>
          <m:t>&gt;</m:t>
        </m:r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w</m:t>
                    </m:r>
                  </m:sub>
                </m:sSub>
              </m:e>
            </m:d>
            <m:r>
              <m:t>C</m:t>
            </m:r>
          </m:num>
          <m:den>
            <m:r>
              <m:t>2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</m:den>
        </m:f>
      </m:oMath>
      <w:r>
        <w:t xml:space="preserve">，此时</w:t>
      </w:r>
      <w:r>
        <w:t xml:space="preserve"> </w:t>
      </w:r>
      <m:oMath>
        <m:r>
          <m:t>2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≤</m:t>
        </m:r>
        <m:sSub>
          <m:e>
            <m:r>
              <m:t>Q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有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Q</m:t>
            </m:r>
          </m:num>
          <m:den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&lt;</m:t>
        </m:r>
        <m:sSup>
          <m:e>
            <m:r>
              <m:t>p</m:t>
            </m:r>
          </m:e>
          <m:sup>
            <m:r>
              <m:t>w</m:t>
            </m:r>
          </m:sup>
        </m:sSup>
      </m:oMath>
    </w:p>
    <w:p>
      <w:pPr>
        <w:pStyle w:val="BodyText"/>
      </w:pPr>
      <w:r>
        <w:t xml:space="preserve">若</w:t>
      </w:r>
      <w:r>
        <w:t xml:space="preserve"> </w:t>
      </w:r>
      <m:oMath>
        <m:sSup>
          <m:e>
            <m:r>
              <m:t>π</m:t>
            </m:r>
          </m:e>
          <m:sup>
            <m:r>
              <m:t>w</m:t>
            </m:r>
          </m:sup>
        </m:sSup>
        <m:r>
          <m:rPr>
            <m:sty m:val="p"/>
          </m:rPr>
          <m:t>−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⋅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e>
                    </m:d>
                    <m:r>
                      <m:t>c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(</m:t>
            </m:r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)</m:t>
            </m:r>
          </m:den>
        </m:f>
        <m:r>
          <m:rPr>
            <m:sty m:val="p"/>
          </m:rPr>
          <m:t>&gt;</m:t>
        </m:r>
        <m:r>
          <m:t>0</m:t>
        </m:r>
      </m:oMath>
      <w:r>
        <w:t xml:space="preserve">，则只供应大市场</w:t>
      </w:r>
    </w:p>
    <w:p>
      <w:pPr>
        <w:pStyle w:val="BodyText"/>
      </w:pPr>
      <w:r>
        <w:t xml:space="preserve">若</w:t>
      </w:r>
      <w:r>
        <w:t xml:space="preserve"> </w:t>
      </w:r>
      <m:oMath>
        <m:sSup>
          <m:e>
            <m:r>
              <m:t>π</m:t>
            </m:r>
          </m:e>
          <m:sup>
            <m:r>
              <m:t>w</m:t>
            </m:r>
          </m:sup>
        </m:sSup>
        <m:r>
          <m:rPr>
            <m:sty m:val="p"/>
          </m:rPr>
          <m:t>−</m:t>
        </m:r>
        <m:r>
          <m:t>π</m:t>
        </m:r>
        <m:r>
          <m:rPr>
            <m:sty m:val="p"/>
          </m:rPr>
          <m:t>&lt;</m:t>
        </m:r>
        <m:r>
          <m:t>0</m:t>
        </m:r>
      </m:oMath>
      <w:r>
        <w:t xml:space="preserve">，则同时供应。</w:t>
      </w:r>
    </w:p>
    <w:p>
      <w:pPr>
        <w:pStyle w:val="BodyText"/>
      </w:pPr>
      <w:r>
        <w:t xml:space="preserve">若</w:t>
      </w:r>
      <m:oMath>
        <m:r>
          <m:t>2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&gt;</m:t>
        </m:r>
        <m:sSub>
          <m:e>
            <m:r>
              <m:t>Q</m:t>
            </m:r>
          </m:e>
          <m:sub>
            <m:r>
              <m:t>m</m:t>
            </m:r>
          </m:sub>
        </m:sSub>
      </m:oMath>
      <w:r>
        <w:t xml:space="preserve">，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w</m:t>
                </m:r>
              </m:sub>
            </m:sSub>
            <m:r>
              <m:t>c</m:t>
            </m:r>
          </m:num>
          <m:den>
            <m:r>
              <m:t>2</m:t>
            </m:r>
            <m:sSup>
              <m:e>
                <m:r>
                  <m:t>Q</m:t>
                </m:r>
              </m:e>
              <m:sup>
                <m:r>
                  <m:t>w</m:t>
                </m:r>
              </m:sup>
            </m:sSup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</m:den>
        </m:f>
      </m:oMath>
      <w:r>
        <w:t xml:space="preserve"> </w:t>
      </w:r>
      <m:oMath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&lt;</m:t>
        </m:r>
        <m:sSup>
          <m:e>
            <m:r>
              <m:t>p</m:t>
            </m:r>
          </m:e>
          <m:sup>
            <m:r>
              <m:t>w</m:t>
            </m:r>
          </m:sup>
        </m:sSup>
      </m:oMath>
      <w:r>
        <w:t xml:space="preserve">，此时同时供应。</w:t>
      </w:r>
    </w:p>
    <w:p>
      <w:pPr>
        <w:pStyle w:val="BodyText"/>
      </w:pPr>
      <w:r>
        <w:t xml:space="preserve">3)社会福利最大化：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s</m:t>
              </m:r>
              <m:r>
                <m:t>w</m:t>
              </m:r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t>d</m:t>
              </m:r>
              <m:r>
                <m:t>x</m:t>
              </m:r>
              <m:r>
                <m:rPr>
                  <m:sty m:val="p"/>
                </m:rPr>
                <m:t>+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d>
              <m:r>
                <m:t>d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x</m:t>
              </m:r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w</m:t>
                  </m:r>
                </m:sub>
              </m:sSub>
              <m:r>
                <m:rPr>
                  <m:sty m:val="p"/>
                </m:rPr>
                <m:t>=</m:t>
              </m:r>
              <m:r>
                <m:t>x</m:t>
              </m:r>
            </m:e>
          </m:mr>
        </m:m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m</m:t>
                      </m:r>
                    </m:sub>
                  </m:sSub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w</m:t>
                      </m:r>
                    </m:sub>
                  </m:sSub>
                </m:den>
              </m:f>
              <m:sSub>
                <m:e>
                  <m:r>
                    <m:t>x</m:t>
                  </m:r>
                </m:e>
                <m:sub>
                  <m:r>
                    <m:t>w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</m:e>
              </m:d>
            </m:e>
          </m:mr>
        </m:m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(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  <m:r>
                        <m:t>x</m:t>
                      </m:r>
                    </m:num>
                    <m:den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Q</m:t>
                    </m:r>
                  </m:e>
                  <m:sub>
                    <m:r>
                      <m:t>w</m:t>
                    </m:r>
                  </m:sub>
                </m:sSub>
              </m:e>
            </m:d>
            <m:r>
              <m:t>a</m:t>
            </m:r>
          </m:num>
          <m:den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</m:den>
        </m:f>
      </m:oMath>
      <w:r>
        <w:t xml:space="preserve">时，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w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4)三级价格歧视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w</m:t>
                </m:r>
              </m:sup>
            </m:sSup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m</m:t>
                </m:r>
              </m:sup>
            </m:sSup>
            <m:r>
              <m:rPr>
                <m:sty m:val="p"/>
              </m:rPr>
              <m:t>−</m:t>
            </m:r>
            <m:r>
              <m:t>c</m:t>
            </m:r>
          </m:e>
        </m:d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m</m:t>
                </m:r>
              </m:sub>
            </m:sSub>
            <m:r>
              <m:t>p</m:t>
            </m:r>
          </m:e>
        </m:d>
      </m:oMath>
    </w:p>
    <w:p>
      <w:pPr>
        <w:pStyle w:val="BodyText"/>
      </w:pPr>
      <w:r>
        <w:t xml:space="preserve">FOCs: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π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p</m:t>
                </m:r>
              </m:e>
              <m:sup>
                <m:r>
                  <m:t>w</m:t>
                </m:r>
              </m:sup>
            </m:sSup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⋅</m:t>
        </m:r>
        <m:r>
          <m:t>c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π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p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c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w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</m:e>
              </m:m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w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假设一下竞争性市场上有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N</m:t>
        </m:r>
        <m:r>
          <m:rPr>
            <m:sty m:val="p"/>
          </m:rPr>
          <m:t>≥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家生产相同产品的企业。企业之间进行价格竞争的博亦。 企业</w:t>
      </w:r>
      <w:r>
        <w:t xml:space="preserve"> </w:t>
      </w:r>
      <m:oMath>
        <m:r>
          <m:rPr>
            <m:sty m:val="p"/>
          </m:rPr>
          <m:t>i</m:t>
        </m:r>
      </m:oMath>
      <w:r>
        <w:t xml:space="preserve"> </w:t>
      </w:r>
      <w:r>
        <w:t xml:space="preserve">的生产总成本是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i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是产量。市场上的总需求是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消费者总是从出价低的厂商那购买产品。当 有几家企业同时报出最低价时，总需求 Q 在不同企业之间平分。</w:t>
      </w:r>
    </w:p>
    <w:p>
      <w:pPr>
        <w:pStyle w:val="FirstParagraph"/>
      </w:pPr>
      <w:r>
        <w:t xml:space="preserve">1)）假定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请找出纯策略的纳什均衡。</w:t>
      </w:r>
    </w:p>
    <w:p>
      <w:pPr>
        <w:pStyle w:val="BodyText"/>
      </w:pPr>
      <w:r>
        <w:t xml:space="preserve">2)假定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rPr>
                <m:sty m:val="p"/>
              </m:rP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,</m:t>
        </m:r>
        <m:r>
          <m:t> </m:t>
        </m:r>
        <m:r>
          <m:rPr>
            <m:sty m:val="p"/>
          </m:rPr>
          <m:t>j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 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rPr>
            <m:sty m:val="p"/>
          </m:rP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请证明纯策略的纳什均衡不存在。</w:t>
      </w:r>
    </w:p>
    <w:p>
      <w:pPr>
        <w:pStyle w:val="BodyText"/>
      </w:pPr>
      <w:r>
        <w:t xml:space="preserve">3)假定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rPr>
                <m:sty m:val="p"/>
              </m:rP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,</m:t>
        </m:r>
        <m:r>
          <m:t> </m:t>
        </m:r>
        <m:r>
          <m:rPr>
            <m:sty m:val="p"/>
          </m:rPr>
          <m:t>j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但是消费者有一定的品牌忠诚度：如果多个企业同时报出相同</w:t>
      </w:r>
      <w:r>
        <w:t xml:space="preserve"> </w:t>
      </w:r>
      <w:r>
        <w:t xml:space="preserve">最低价，消费者总是从指数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最低的那个企业那里购买产品。例如，企业 1 和企业 2 同时报出 最低价格，消费者会从企业 1 那里购买所有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产量的产品。请找出纯策略的纳什均衡。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1)存在唯一纳什均衡：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…</m:t>
        </m:r>
        <m:r>
          <m:t>c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首先证NE的存在性</w:t>
      </w:r>
    </w:p>
    <w:p>
      <w:pPr>
        <w:pStyle w:val="BodyText"/>
      </w:pPr>
      <w:r>
        <w:t xml:space="preserve">对于任意企业i，给定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c</m:t>
        </m:r>
        <m:r>
          <m:t> </m:t>
        </m:r>
        <m:r>
          <m:rPr>
            <m:sty m:val="p"/>
          </m:rPr>
          <m:t>(</m:t>
        </m:r>
        <m:r>
          <m:t>j</m:t>
        </m:r>
        <m:r>
          <m:rPr>
            <m:sty m:val="p"/>
          </m:rPr>
          <m:t>≠</m:t>
        </m:r>
        <m:r>
          <m:t>i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则有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c</m:t>
                  </m:r>
                  <m:r>
                    <m:rPr>
                      <m:sty m:val="p"/>
                    </m:rPr>
                    <m:t>.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c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r>
                    <m:rPr>
                      <m:sty m:val="p"/>
                    </m:rPr>
                    <m:t>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为若占优策略。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⋯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为NE。</w:t>
      </w:r>
    </w:p>
    <w:p>
      <w:pPr>
        <w:pStyle w:val="BodyText"/>
      </w:pPr>
      <w:r>
        <w:t xml:space="preserve">其次证明NE的唯一性：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</m:oMath>
      <w:r>
        <w:br/>
      </w:r>
      <w:r>
        <w:t xml:space="preserve">即证明</w:t>
      </w:r>
      <m:oMath>
        <m:r>
          <m:rPr>
            <m:sty m:val="p"/>
          </m:rPr>
          <m:t>∀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均不能出现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若</w:t>
      </w:r>
      <m:oMath>
        <m:r>
          <m:rPr>
            <m:sty m:val="p"/>
          </m:rPr>
          <m:t>∃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c</m:t>
        </m:r>
      </m:oMath>
      <w:r>
        <w:t xml:space="preserve"> </w:t>
      </w:r>
      <w:r>
        <w:t xml:space="preserve">，则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非最优策略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中不会出现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rPr>
            <m:sty m:val="p"/>
          </m:rPr>
          <m:t>∃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，假设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w:r>
        <w:t xml:space="preserve">为最低出价，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w:r>
        <w:t xml:space="preserve">为次低出价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&gt;</m:t>
        </m:r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若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：则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−</m:t>
        </m:r>
        <m:r>
          <m:t>ε</m:t>
        </m:r>
      </m:oMath>
      <w:r>
        <w:t xml:space="preserve"> </w:t>
      </w:r>
      <w:r>
        <w:t xml:space="preserve">时获得整个市场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↑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，则出价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</m:oMath>
      <w:r>
        <w:t xml:space="preserve">的企业均出价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−</m:t>
        </m:r>
        <m:r>
          <m:t>ε</m:t>
        </m:r>
      </m:oMath>
      <w:r>
        <w:t xml:space="preserve"> </w:t>
      </w:r>
      <w:r>
        <w:t xml:space="preserve">平分市场</w:t>
      </w:r>
      <w:r>
        <w:t xml:space="preserve"> </w:t>
      </w:r>
      <m:oMath>
        <m:r>
          <m:t>π</m:t>
        </m:r>
        <m:r>
          <m:rPr>
            <m:sty m:val="p"/>
          </m:rPr>
          <m:t>↑</m:t>
        </m:r>
      </m:oMath>
      <w:r>
        <w:t xml:space="preserve"> </w:t>
      </w:r>
      <w:r>
        <w:t xml:space="preserve">偏离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不会出现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∀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c</m:t>
        </m:r>
      </m:oMath>
      <w:r>
        <w:t xml:space="preserve">即为唯一的NE</w:t>
      </w:r>
    </w:p>
    <w:p>
      <w:pPr>
        <w:pStyle w:val="BodyText"/>
      </w:pPr>
      <w:r>
        <w:t xml:space="preserve">2)成本：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3</m:t>
            </m:r>
          </m:sub>
        </m:sSub>
        <m:r>
          <m:t> 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策略：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以企业1为研究中心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 </m:t>
        </m:r>
        <m:r>
          <m:rPr>
            <m:sty m:val="p"/>
          </m:rPr>
          <m:t>:</m:t>
        </m:r>
      </m:oMath>
      <w:r>
        <w:t xml:space="preserve">此时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−</m:t>
        </m:r>
        <m:r>
          <m:t>ε</m:t>
        </m:r>
      </m:oMath>
      <w:r>
        <w:t xml:space="preserve">获取整个市场，促使企业1降价，非均衡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r>
                    <m:t>若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ε</m:t>
                  </m:r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非</m:t>
                  </m:r>
                  <m:r>
                    <m:t>均</m:t>
                  </m:r>
                  <m:r>
                    <m:t>衡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r>
                    <m:t>企</m:t>
                  </m:r>
                  <m:r>
                    <m:t>业</m:t>
                  </m:r>
                  <m:r>
                    <m:t>1</m:t>
                  </m:r>
                  <m:r>
                    <m:t>定</m:t>
                  </m:r>
                  <m:r>
                    <m:t>价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ε</m:t>
                  </m:r>
                  <m:r>
                    <m:rPr>
                      <m:sty m:val="p"/>
                    </m:rPr>
                    <m:t>，</m:t>
                  </m:r>
                  <m:r>
                    <m:t>企</m:t>
                  </m:r>
                  <m:r>
                    <m:t>业</m:t>
                  </m:r>
                  <m:r>
                    <m:t>2</m:t>
                  </m:r>
                  <m:r>
                    <m:t>定</m:t>
                  </m:r>
                  <m:r>
                    <m:t>价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ε</m:t>
                  </m:r>
                  <m:r>
                    <m:rPr>
                      <m:sty m:val="p"/>
                    </m:rPr>
                    <m:t>，</m:t>
                  </m:r>
                  <m:r>
                    <m:t>此</m:t>
                  </m:r>
                  <m:r>
                    <m:t>时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非</m:t>
                  </m:r>
                  <m:r>
                    <m:t>均</m:t>
                  </m:r>
                  <m:r>
                    <m:t>衡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r>
                    <m:t>此</m:t>
                  </m:r>
                  <m:r>
                    <m:t>时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ε</m:t>
                  </m:r>
                  <m:r>
                    <m:rPr>
                      <m:sty m:val="p"/>
                    </m:rPr>
                    <m:t>，</m:t>
                  </m:r>
                  <m:r>
                    <m:t>给</m:t>
                  </m:r>
                  <m:r>
                    <m:t>定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r>
                    <m:t>企</m:t>
                  </m:r>
                  <m:r>
                    <m:t>业</m:t>
                  </m:r>
                  <m:r>
                    <m:t>1</m:t>
                  </m:r>
                  <m:r>
                    <m:t>定</m:t>
                  </m:r>
                  <m:r>
                    <m:t>价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ε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ε</m:t>
                  </m:r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ε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  <m:r>
                    <m:rPr>
                      <m:sty m:val="p"/>
                    </m:rPr>
                    <m:t>，</m:t>
                  </m:r>
                  <m:r>
                    <m:t>非</m:t>
                  </m:r>
                  <m:r>
                    <m:t>均</m:t>
                  </m:r>
                  <m:r>
                    <m:t>衡</m:t>
                  </m:r>
                </m:e>
              </m:mr>
            </m:m>
          </m:e>
        </m:d>
      </m:oMath>
    </w:p>
    <w:p>
      <w:pPr>
        <w:pStyle w:val="BodyText"/>
      </w:pPr>
      <w:r>
        <w:t xml:space="preserve">综上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没有一个纯策略，即无纯策略NE</w:t>
      </w:r>
    </w:p>
    <w:p>
      <w:pPr>
        <w:pStyle w:val="FirstParagraph"/>
      </w:pPr>
      <m:oMath>
        <m:d>
          <m:dPr>
            <m:begChr m:val=""/>
            <m:endChr m:val=")"/>
            <m:grow/>
          </m:dPr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⋯</m:t>
            </m:r>
            <m:r>
              <m:rPr>
                <m:sty m:val="p"/>
              </m:rPr>
              <m:t>⋯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为唯一的纯策略NE.</w:t>
      </w:r>
    </w:p>
    <w:p>
      <w:pPr>
        <w:pStyle w:val="BodyText"/>
      </w:pPr>
      <w:r>
        <w:t xml:space="preserve">存在性：</w:t>
      </w:r>
    </w:p>
    <w:p>
      <w:pPr>
        <w:pStyle w:val="BodyText"/>
      </w:pPr>
      <w:r>
        <w:t xml:space="preserve">给定：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此时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，</w:t>
      </w:r>
      <m:oMath>
        <m:sSub>
          <m:e>
            <m:r>
              <m:t>π</m:t>
            </m:r>
          </m:e>
          <m:sub>
            <m:r>
              <m:t>i</m:t>
            </m:r>
          </m:sub>
        </m:sSub>
      </m:oMath>
      <w:r>
        <w:t xml:space="preserve">取最大，故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为最优策略</w:t>
      </w:r>
    </w:p>
    <w:p>
      <w:pPr>
        <w:pStyle w:val="BodyText"/>
      </w:pPr>
      <w:r>
        <w:t xml:space="preserve">给定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为弱占优策略，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m:oMath>
        <m:d>
          <m:dPr>
            <m:begChr m:val=""/>
            <m:endChr m:val=")"/>
            <m:grow/>
          </m:dPr>
          <m:e>
            <m:r>
              <m:rPr>
                <m:sty m:val="p"/>
              </m:rPr>
              <m:t>(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为NE</w:t>
      </w:r>
    </w:p>
    <w:p>
      <w:pPr>
        <w:pStyle w:val="BodyText"/>
      </w:pPr>
      <w:r>
        <w:t xml:space="preserve">唯一性：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，此时为非均衡策略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ε</m:t>
        </m:r>
      </m:oMath>
      <w:r>
        <w:t xml:space="preserve">获取正利润，促使企业1降价，循环往复，故为非均衡状态。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，此时为非均衡状态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若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r>
                    <m:t>企</m:t>
                  </m:r>
                  <m:r>
                    <m:t>业</m:t>
                  </m:r>
                  <m:r>
                    <m:t>1</m:t>
                  </m:r>
                  <m:r>
                    <m:t>定</m:t>
                  </m:r>
                  <m:r>
                    <m:t>价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r>
                    <m:t>企</m:t>
                  </m:r>
                  <m:r>
                    <m:t>业</m:t>
                  </m:r>
                  <m:r>
                    <m:t>2</m:t>
                  </m:r>
                  <m:r>
                    <m:t>定</m:t>
                  </m:r>
                  <m:r>
                    <m:t>价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ε</m:t>
                  </m:r>
                  <m:r>
                    <m:rPr>
                      <m:sty m:val="p"/>
                    </m:rPr>
                    <m:t>，</m:t>
                  </m:r>
                  <m:r>
                    <m:t>直</m:t>
                  </m:r>
                  <m:r>
                    <m:t>至</m:t>
                  </m:r>
                  <m:r>
                    <m:t>降</m:t>
                  </m:r>
                  <m:r>
                    <m:t>到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ε</m:t>
        </m:r>
        <m:r>
          <m:rPr>
            <m:sty m:val="p"/>
          </m:rPr>
          <m:t>.</m:t>
        </m:r>
      </m:oMath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综上：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为唯一NE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9.3</dc:title>
  <dc:creator>None Leon东哥</dc:creator>
  <cp:keywords/>
  <dcterms:created xsi:type="dcterms:W3CDTF">2021-04-09T13:37:39Z</dcterms:created>
  <dcterms:modified xsi:type="dcterms:W3CDTF">2021-04-09T13:37:39Z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2021/1/6</vt:lpwstr>
  </property>
  <property fmtid="{D5CDD505-2E9C-101B-9397-08002B2CF9AE}" pid="3" name="output">
    <vt:lpwstr>word_document</vt:lpwstr>
  </property>
</Properties>
</file>