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9.15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BodyText"/>
      </w:pPr>
      <w:r>
        <w:t xml:space="preserve">1.第一个D美元。另一些保险有联合保险性质，任何保了险的损失都只赔偿损失的一个比 率a,0&lt;a&lt;1。设想有一个消费者有一辆汽车，面临的风险是小事故的概率为P1，大事故 的概率为P2，但大小事故不可能同时发生。由此产生的损失分别为A,B，其中A&lt;B。假 设该消费者是一个风险回避者，他必须在扣除性保险和联合保险品种中选定一种保险政 策。此外, 令D和a的选定使这两种保险的损失期望值相等，且等于每种保险的保险费</w:t>
      </w:r>
      <w:r>
        <w:t xml:space="preserve"> </w:t>
      </w: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证明:在这些条件下, 消费者将永远购买扣除性保险。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w的分布</w:t>
      </w:r>
      <w:r>
        <w:t xml:space="preserve"> </w:t>
      </w:r>
      <m:oMath>
        <m:r>
          <m:rPr>
            <m:sty m:val="p"/>
          </m:rPr>
          <m:t>w</m:t>
        </m:r>
        <m:r>
          <m:rPr>
            <m:sty m:val="p"/>
          </m:rPr>
          <m:t>∼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w</m:t>
                  </m:r>
                </m:e>
                <m:e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  <m:e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两种保险</w:t>
      </w:r>
    </w:p>
    <w:p>
      <w:pPr>
        <w:pStyle w:val="BodyText"/>
      </w:pPr>
      <w:r>
        <w:t xml:space="preserve">购买扣除保险的期望效用为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购买联合保险的期望效用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u</m:t>
        </m:r>
        <m:r>
          <m:rPr>
            <m:sty m:val="p"/>
          </m:rPr>
          <m:t>[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u</m:t>
        </m:r>
        <m:r>
          <m:rPr>
            <m:sty m:val="p"/>
          </m:rPr>
          <m:t>[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γ</m:t>
        </m:r>
        <m:r>
          <m:rPr>
            <m:sty m:val="p"/>
          </m:rPr>
          <m:t>)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两种保险的期望效用损失值相同</w:t>
      </w:r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D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A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B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证明：扣除保险好于联合保险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</m:e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u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−</m:t>
              </m:r>
              <m:r>
                <m:t>R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r>
                <m:t>u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−</m:t>
              </m:r>
              <m:r>
                <m:t>R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</m:e>
          </m:mr>
          <m:mr>
            <m:e/>
            <m:e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u</m:t>
              </m:r>
              <m:r>
                <m:rPr>
                  <m:sty m:val="p"/>
                </m:rPr>
                <m:t>[</m:t>
              </m:r>
              <m:r>
                <m:t>w</m:t>
              </m:r>
              <m:r>
                <m:rPr>
                  <m:sty m:val="p"/>
                </m:rPr>
                <m:t>−</m:t>
              </m:r>
              <m:r>
                <m:t>R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r>
                <m:t>u</m:t>
              </m:r>
              <m:r>
                <m:rPr>
                  <m:sty m:val="p"/>
                </m:rPr>
                <m:t>[</m:t>
              </m:r>
              <m:r>
                <m:t>w</m:t>
              </m:r>
              <m:r>
                <m:rPr>
                  <m:sty m:val="p"/>
                </m:rPr>
                <m:t>−</m:t>
              </m:r>
              <m:r>
                <m:t>R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γ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</m:e>
          </m:mr>
        </m:m>
      </m:oMath>
    </w:p>
    <w:p>
      <w:pPr>
        <w:pStyle w:val="BodyText"/>
      </w:pPr>
      <m:oMath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d>
          <m:dPr>
            <m:begChr m:val="["/>
            <m:endChr m:val=""/>
            <m:grow/>
          </m:dPr>
          <m:e>
            <m:r>
              <m:t>u</m:t>
            </m:r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−</m:t>
            </m:r>
            <m:r>
              <m:t>R</m:t>
            </m:r>
            <m:r>
              <m:rPr>
                <m:sty m:val="p"/>
              </m:rPr>
              <m:t>−</m:t>
            </m:r>
            <m:r>
              <m:t>D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t>u</m:t>
            </m:r>
            <m:r>
              <m:rPr>
                <m:sty m:val="p"/>
              </m:rPr>
              <m:t>[</m:t>
            </m:r>
            <m:r>
              <m:t>w</m:t>
            </m:r>
            <m:r>
              <m:rPr>
                <m:sty m:val="p"/>
              </m:rPr>
              <m:t>−</m:t>
            </m:r>
            <m:r>
              <m:t>R</m:t>
            </m:r>
            <m:r>
              <m:rPr>
                <m:sty m:val="p"/>
              </m:rPr>
              <m:t>−</m:t>
            </m:r>
            <m:r>
              <m:t>A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]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den>
            </m:f>
            <m:r>
              <m:t>u</m:t>
            </m:r>
            <m:r>
              <m:rPr>
                <m:sty m:val="p"/>
              </m:rPr>
              <m:t>[</m:t>
            </m:r>
            <m:r>
              <m:t>w</m:t>
            </m:r>
            <m:r>
              <m:rPr>
                <m:sty m:val="p"/>
              </m:rPr>
              <m:t>−</m:t>
            </m:r>
            <m:r>
              <m:t>R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]</m:t>
            </m:r>
          </m:e>
        </m:d>
      </m:oMath>
    </w:p>
    <w:p>
      <w:pPr>
        <w:pStyle w:val="BodyText"/>
      </w:pPr>
      <w:r>
        <w:t xml:space="preserve">由琴生不等式：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t>u</m:t>
        </m:r>
        <m:r>
          <m:rPr>
            <m:sty m:val="p"/>
          </m:rPr>
          <m:t>[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t>U</m:t>
        </m:r>
        <m:r>
          <m:rPr>
            <m:sty m:val="p"/>
          </m:rPr>
          <m:t>[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]</m:t>
        </m:r>
      </m:oMath>
    </w:p>
    <w:p>
      <w:pPr>
        <w:pStyle w:val="BodyText"/>
      </w:pPr>
      <m:oMath>
        <m:r>
          <m:rPr>
            <m:sty m:val="p"/>
          </m:rPr>
          <m:t>=</m:t>
        </m:r>
        <m:r>
          <m:t>u</m:t>
        </m:r>
        <m:d>
          <m:dPr>
            <m:begChr m:val="["/>
            <m:endChr m:val="]"/>
            <m:grow/>
          </m:dPr>
          <m:e>
            <m:r>
              <m:t>W</m:t>
            </m:r>
            <m:r>
              <m:rPr>
                <m:sty m:val="p"/>
              </m:rPr>
              <m:t>−</m:t>
            </m:r>
            <m:r>
              <m:t>R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r>
                  <m:t>B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α</m:t>
                </m:r>
                <m:r>
                  <m:rPr>
                    <m:sty m:val="p"/>
                  </m:rPr>
                  <m:t>)</m:t>
                </m:r>
              </m:num>
              <m:den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D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因此：</w:t>
      </w:r>
      <w:r>
        <w:t xml:space="preserve"> </w:t>
      </w: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扣除保险好于联合保险。</w:t>
      </w:r>
    </w:p>
    <w:p>
      <w:pPr>
        <w:pStyle w:val="BodyText"/>
      </w:pPr>
      <w:r>
        <w:t xml:space="preserve">经济学解释：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State </m:t>
          </m:r>
          <m:r>
            <m:t> 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 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 </m:t>
          </m:r>
          <m:sSub>
            <m:e>
              <m:r>
                <m:t>S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 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 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 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>
        <m:r>
          <m:t>扣</m:t>
        </m:r>
        <m:r>
          <m:t>除</m:t>
        </m:r>
        <m:r>
          <m:t>性</m:t>
        </m:r>
        <m:r>
          <m:t> </m:t>
        </m:r>
        <m:r>
          <m:t>W</m:t>
        </m:r>
        <m:r>
          <m:rPr>
            <m:sty m:val="p"/>
          </m:rPr>
          <m:t>−</m:t>
        </m:r>
        <m:r>
          <m:t>R</m:t>
        </m:r>
        <m:r>
          <m:t> 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D</m:t>
        </m:r>
        <m:r>
          <m:t> 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D</m:t>
        </m:r>
      </m:oMath>
    </w:p>
    <w:p>
      <w:pPr>
        <w:pStyle w:val="BodyText"/>
      </w:pPr>
      <m:oMath>
        <m:r>
          <m:t>联</m:t>
        </m:r>
        <m:r>
          <m:t>合</m:t>
        </m:r>
        <m:r>
          <m:t>性</m:t>
        </m:r>
        <m:r>
          <m:t> </m:t>
        </m:r>
        <m:r>
          <m:t>w</m:t>
        </m:r>
        <m:r>
          <m:rPr>
            <m:sty m:val="p"/>
          </m:rPr>
          <m:t>−</m:t>
        </m:r>
        <m:r>
          <m:t>R</m:t>
        </m:r>
        <m:r>
          <m:t> 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r>
          <m:t> </m:t>
        </m:r>
        <m:r>
          <m:t>w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风险厌恶者对两种保险的评价</w:t>
      </w:r>
    </w:p>
    <w:p>
      <w:pPr>
        <w:pStyle w:val="BodyText"/>
      </w:pPr>
      <w:r>
        <w:t xml:space="preserve">状态1下：两者相同</w:t>
      </w:r>
    </w:p>
    <w:p>
      <w:pPr>
        <w:pStyle w:val="BodyText"/>
      </w:pPr>
      <w:r>
        <w:t xml:space="preserve">状态2和状态3下：口出席保险提供相同的收入</w:t>
      </w:r>
    </w:p>
    <w:p>
      <w:pPr>
        <w:pStyle w:val="BodyText"/>
      </w:pPr>
      <w:r>
        <w:t xml:space="preserve">联合保险提供收入有波动</w:t>
      </w:r>
    </w:p>
    <w:p>
      <w:pPr>
        <w:pStyle w:val="BodyText"/>
      </w:pPr>
      <w:r>
        <w:t xml:space="preserve">在r等于预期损失的前提下，扣除性保险提供的未来状态相对平稳，故更受风险厌恶者的偏爱。</w:t>
      </w:r>
    </w:p>
    <w:p>
      <w:pPr>
        <w:pStyle w:val="BodyText"/>
      </w:pPr>
      <w:r>
        <w:t xml:space="preserve">2。考虑一个两个好的，两个代理的纯交换经济-</w:t>
      </w:r>
      <w:r>
        <w:t xml:space="preserve"> </w:t>
      </w:r>
      <w:r>
        <w:t xml:space="preserve">自然禀赋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and </m:t>
          </m:r>
          <m:sSub>
            <m:e>
              <m:r>
                <m:t>e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并具有效用函数：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nor/>
                    <m:sty m:val="p"/>
                  </m:rPr>
                  <m:t>log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nor/>
                    <m:sty m:val="p"/>
                  </m:rPr>
                  <m:t>log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nor/>
                    <m:sty m:val="p"/>
                  </m:rPr>
                  <m:t>log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nor/>
                    <m:sty m:val="p"/>
                  </m:rPr>
                  <m:t>log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（1） 画一个Edgeworth方框来说明这种经济。</w:t>
      </w:r>
    </w:p>
    <w:p>
      <w:pPr>
        <w:pStyle w:val="BodyText"/>
      </w:pPr>
      <w:r>
        <w:t xml:space="preserve">（2） 将价格标准化为</w:t>
      </w:r>
      <w:r>
        <w:t xml:space="preserve">$\左（1，p^{2}\右）$</w:t>
      </w:r>
      <w:r>
        <w:t xml:space="preserve">。计算代理</w:t>
      </w:r>
      <m:oMath>
        <m:r>
          <m:t>A</m:t>
        </m:r>
      </m:oMath>
      <w:r>
        <w:t xml:space="preserve">和</w:t>
      </w:r>
      <m:oMath>
        <m:r>
          <m:t>B</m:t>
        </m:r>
      </m:oMath>
      <w:r>
        <w:t xml:space="preserve">对这两种商品的需求，作为</w:t>
      </w:r>
      <m:oMath>
        <m:sSup>
          <m:e>
            <m:r>
              <m:t>p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0</m:t>
        </m:r>
        <m:r>
          <m:t>的</m:t>
        </m:r>
        <m:r>
          <m:t>函</m:t>
        </m:r>
        <m:r>
          <m:t>数</m:t>
        </m:r>
      </m:oMath>
    </w:p>
    <w:p>
      <w:pPr>
        <w:pStyle w:val="BodyText"/>
      </w:pPr>
      <w:r>
        <w:t xml:space="preserve">（3） 找到一个竞争均衡</w:t>
      </w:r>
      <w:r>
        <w:t xml:space="preserve">$\左（\hat{p}^{2}、\hat{x}{a}、\hat{x}{B}\右）$</w:t>
      </w:r>
      <w:r>
        <w:t xml:space="preserve">。</w:t>
      </w:r>
    </w:p>
    <w:p>
      <w:pPr>
        <w:pStyle w:val="BodyText"/>
      </w:pPr>
      <w:r>
        <w:t xml:space="preserve">（4） 表明以下分配是帕累托有效的：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e>
          </m:d>
          <m:r>
            <m:rPr>
              <m:nor/>
              <m:sty m:val="p"/>
            </m:rPr>
            <m:t> and </m:t>
          </m:r>
          <m:sSub>
            <m:e>
              <m:r>
                <m:t>x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t>4</m:t>
              </m:r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3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（5） 在这个经济体中找到一个新的初始捐赠</w:t>
      </w:r>
      <m:oMath>
        <m:acc>
          <m:accPr>
            <m:chr m:val="̃"/>
          </m:accPr>
          <m:e>
            <m:r>
              <m:t>e</m:t>
            </m:r>
          </m:e>
        </m:acc>
        <m:r>
          <m:t>a</m:t>
        </m:r>
      </m:oMath>
      <w:r>
        <w:t xml:space="preserve">和</w:t>
      </w:r>
      <m:oMath>
        <m:acc>
          <m:accPr>
            <m:chr m:val="̃"/>
          </m:accPr>
          <m:e>
            <m:r>
              <m:t>e</m:t>
            </m:r>
          </m:e>
        </m:acc>
        <m:r>
          <m:t>B</m:t>
        </m:r>
      </m:oMath>
      <w:r>
        <w:t xml:space="preserve">，这样</w:t>
      </w:r>
      <m:oMath>
        <m:acc>
          <m:accPr>
            <m:chr m:val="̃"/>
          </m:accPr>
          <m:e>
            <m:r>
              <m:t>e</m:t>
            </m:r>
          </m:e>
        </m:acc>
        <m:r>
          <m:t>a</m:t>
        </m:r>
        <m:r>
          <m:rPr>
            <m:sty m:val="p"/>
          </m:rPr>
          <m:t>+</m:t>
        </m:r>
      </m:oMath>
    </w:p>
    <w:p>
      <w:pPr>
        <w:pStyle w:val="BodyText"/>
      </w:pPr>
      <m:oMath>
        <m:acc>
          <m:accPr>
            <m:chr m:val="̃"/>
          </m:accPr>
          <m:e>
            <m:r>
              <m:t>e</m:t>
            </m:r>
          </m:e>
        </m:acc>
        <m:r>
          <m:t>B</m:t>
        </m:r>
        <m:r>
          <m:rPr>
            <m:sty m:val="p"/>
          </m:rPr>
          <m:t>=</m:t>
        </m:r>
        <m:r>
          <m:t>e</m:t>
        </m:r>
        <m:r>
          <m:t>A</m:t>
        </m:r>
        <m:r>
          <m:rPr>
            <m:sty m:val="p"/>
          </m:rPr>
          <m:t>+</m:t>
        </m:r>
        <m:r>
          <m:t>e</m:t>
        </m:r>
        <m:r>
          <m:t>B</m:t>
        </m:r>
      </m:oMath>
      <w:r>
        <w:t xml:space="preserve">而所讨论的有效分配</w:t>
      </w:r>
      <m:oMath>
        <m:r>
          <m:t>3</m:t>
        </m:r>
        <m:r>
          <m:rPr>
            <m:sty m:val="p"/>
          </m:rPr>
          <m:t> </m:t>
        </m:r>
        <m:r>
          <m:rPr>
            <m:sty m:val="p"/>
          </m:rPr>
          <m:t>d</m:t>
        </m:r>
      </m:oMath>
      <w:r>
        <w:t xml:space="preserve">是一种竞争性的方法</w:t>
      </w:r>
    </w:p>
    <w:p>
      <w:pPr>
        <w:pStyle w:val="BodyText"/>
      </w:pPr>
      <w:r>
        <w:t xml:space="preserve">平衡。找出相应的均衡价格。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A的效用最大化：</w:t>
      </w:r>
    </w:p>
    <w:p>
      <w:pPr>
        <w:pStyle w:val="BodyText"/>
      </w:pPr>
      <w:r>
        <w:t xml:space="preserve">max:</w:t>
      </w:r>
      <w:r>
        <w:t xml:space="preserve"> </w:t>
      </w: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p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p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t>A</m:t>
            </m:r>
          </m:sup>
        </m:sSubSup>
      </m:oMath>
    </w:p>
    <w:p>
      <w:pPr>
        <w:pStyle w:val="BodyText"/>
      </w:pPr>
      <w:r>
        <w:t xml:space="preserve">拉格朗日函数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+</m:t>
            </m:r>
            <m:r>
              <m:t>p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−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−</m:t>
            </m:r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  <m:r>
                <m:rPr>
                  <m:sty m:val="p"/>
                </m:rPr>
                <m:t>−</m:t>
              </m:r>
              <m:r>
                <m:t>λ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p"/>
                      <m:scr m:val="script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  <m:r>
                <m:rPr>
                  <m:sty m:val="p"/>
                </m:rPr>
                <m:t>−</m:t>
              </m:r>
              <m:r>
                <m:t>λ</m:t>
              </m:r>
              <m:r>
                <m:t>p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P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A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t>3</m:t>
                      </m:r>
                      <m:r>
                        <m:t>p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B的效用最大化：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nor/>
                  <m:sty m:val="p"/>
                </m:rPr>
                <m:t>ln</m:t>
              </m:r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nor/>
                  <m:sty m:val="p"/>
                </m:rPr>
                <m:t>ln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B</m:t>
                  </m:r>
                </m:sup>
              </m:sSubSup>
            </m:e>
          </m:mr>
          <m:mr>
            <m:e/>
            <m:e>
              <m:r>
                <m:rPr>
                  <m:nor/>
                  <m:sty m:val="p"/>
                </m:rPr>
                <m:t> st: </m:t>
              </m:r>
              <m:r>
                <m:t> 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p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sSubSup>
                <m:e>
                  <m:r>
                    <m:t>e</m:t>
                  </m:r>
                </m:e>
                <m:sub>
                  <m:r>
                    <m:t>1</m:t>
                  </m:r>
                </m:sub>
                <m:sup>
                  <m:r>
                    <m:t>B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B</m:t>
                  </m:r>
                </m:sup>
              </m:sSubSup>
            </m:e>
          </m:mr>
        </m:m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β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Sup>
              <m:e>
                <m:r>
                  <m:t>e</m:t>
                </m:r>
              </m:e>
              <m:sub>
                <m:r>
                  <m:t>1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+</m:t>
            </m:r>
            <m:r>
              <m:t>p</m:t>
            </m:r>
            <m:sSubSup>
              <m:e>
                <m:r>
                  <m:t>e</m:t>
                </m:r>
              </m:e>
              <m:sub>
                <m:r>
                  <m:t>2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−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−</m:t>
            </m:r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B</m:t>
                </m:r>
              </m:sup>
            </m:sSubSup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B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1）若</w:t>
      </w:r>
      <w:r>
        <w:t xml:space="preserve"> </w:t>
      </w:r>
      <m:oMath>
        <m:sSub>
          <m:e>
            <m:r>
              <m:t>e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 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则竞争性均衡为：</w:t>
      </w:r>
    </w:p>
    <w:p>
      <w:pPr>
        <w:pStyle w:val="BodyText"/>
      </w:pPr>
      <w:r>
        <w:t xml:space="preserve">市场出清：</w:t>
      </w:r>
      <w:r>
        <w:t xml:space="preserve"> </w:t>
      </w: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t>β</m:t>
            </m:r>
          </m:sup>
        </m:sSubSup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</m:m>
              <m:r>
                <m:t> </m:t>
              </m:r>
              <m:d>
                <m:dPr>
                  <m:begChr m:val="{"/>
                  <m:end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B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=</m:t>
                        </m:r>
                        <m:r>
                          <m:t>2</m:t>
                        </m:r>
                      </m:e>
                    </m:mr>
                    <m:mr>
                      <m:e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  <m:sup>
                            <m:r>
                              <m:t>B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w:r>
        <w:t xml:space="preserve">2）证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是帕累托有效的</w:t>
      </w:r>
    </w:p>
    <w:p>
      <w:pPr>
        <w:pStyle w:val="BodyText"/>
      </w:pPr>
      <w:r>
        <w:t xml:space="preserve">由于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M</m:t>
              </m:r>
              <m:r>
                <m:t>R</m:t>
              </m:r>
              <m:sSubSup>
                <m:e>
                  <m:r>
                    <m:t>S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  <m:sup>
                  <m:r>
                    <m:t>A</m:t>
                  </m:r>
                </m:sup>
              </m:sSubSup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num>
                <m:den>
                  <m:r>
                    <m:t>2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</m:den>
              </m:f>
            </m:e>
          </m:mr>
          <m:mr>
            <m:e>
              <m:r>
                <m:t>M</m:t>
              </m:r>
              <m:r>
                <m:t>R</m:t>
              </m:r>
              <m:sSubSup>
                <m:e>
                  <m:r>
                    <m:t>S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  <m:sup>
                  <m:r>
                    <m:t>B</m:t>
                  </m:r>
                </m:sup>
              </m:sSubSup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</m:num>
                <m:den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</m:den>
              </m:f>
            </m:e>
          </m:mr>
        </m:m>
      </m:oMath>
    </w:p>
    <w:p>
      <w:pPr>
        <w:pStyle w:val="BodyText"/>
      </w:pPr>
      <w:r>
        <w:t xml:space="preserve">得：</w:t>
      </w:r>
      <w:r>
        <w:t xml:space="preserve"> </w:t>
      </w:r>
      <m:oMath>
        <m:r>
          <m:t>M</m:t>
        </m:r>
        <m:r>
          <m:t>R</m:t>
        </m:r>
        <m:sSubSup>
          <m:e>
            <m:r>
              <m:t>S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r>
          <m:t>M</m:t>
        </m:r>
        <m:r>
          <m:t>R</m:t>
        </m:r>
        <m:sSubSup>
          <m:e>
            <m:r>
              <m:t>S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因此该配置是帕累托有效的</w:t>
      </w:r>
    </w:p>
    <w:p>
      <w:pPr>
        <w:pStyle w:val="BodyText"/>
      </w:pPr>
      <w:r>
        <w:t xml:space="preserve">3）令全新的初始禀赋为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acc>
                  <m:accPr>
                    <m:chr m:val="̃"/>
                  </m:accPr>
                  <m:e>
                    <m:r>
                      <m:t>e</m:t>
                    </m:r>
                  </m:e>
                </m:acc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e</m:t>
                    </m:r>
                  </m:e>
                </m:acc>
              </m:e>
              <m:sub>
                <m:r>
                  <m:t>B</m:t>
                </m:r>
              </m:sub>
            </m:sSub>
          </m:e>
        </m:d>
      </m:oMath>
      <w:r>
        <w:t xml:space="preserve">：</w:t>
      </w:r>
    </w:p>
    <w:p>
      <w:pPr>
        <w:pStyle w:val="BodyText"/>
      </w:pPr>
      <w:r>
        <w:t xml:space="preserve">则有：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p</m:t>
                          </m:r>
                          <m:sSubSup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e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A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t>3</m:t>
                      </m:r>
                      <m:r>
                        <m:t>p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将其带入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bSup>
                    <m:e>
                      <m:acc>
                        <m:accPr>
                          <m:chr m:val="̃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sSubSup>
                    <m:e>
                      <m:acc>
                        <m:accPr>
                          <m:chr m:val="̃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6</m:t>
                  </m:r>
                </m:e>
              </m:mr>
              <m:mr>
                <m:e>
                  <m:r>
                    <m:t>2</m:t>
                  </m:r>
                  <m:sSubSup>
                    <m:e>
                      <m:acc>
                        <m:accPr>
                          <m:chr m:val="̃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sSubSup>
                    <m:e>
                      <m:acc>
                        <m:accPr>
                          <m:chr m:val="̃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16</m:t>
                  </m:r>
                </m:e>
              </m:mr>
            </m:m>
          </m:e>
        </m:d>
      </m:oMath>
    </w:p>
    <w:p>
      <w:pPr>
        <w:pStyle w:val="BodyText"/>
      </w:pPr>
      <w:r>
        <w:t xml:space="preserve">总禀赋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acc>
                        <m:accPr>
                          <m:chr m:val="̃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acc>
                        <m:accPr>
                          <m:chr m:val="̃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  <m:mr>
                <m:e>
                  <m:sSubSup>
                    <m:e>
                      <m:acc>
                        <m:accPr>
                          <m:chr m:val="̃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acc>
                        <m:accPr>
                          <m:chr m:val="̃"/>
                        </m:accPr>
                        <m:e>
                          <m:r>
                            <m:t>e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e>
                    <m:e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e>
                    <m:e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e>
                    <m:e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m:t>T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=</m:t>
        </m:r>
        <m:r>
          <m:t>k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</m:oMath>
    </w:p>
    <w:p>
      <w:pPr>
        <w:pStyle w:val="BodyText"/>
      </w:pPr>
      <w:r>
        <w:t xml:space="preserve">其中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≤</m:t>
        </m:r>
        <m:r>
          <m:t>k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k的范围是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Sup>
          <m:e>
            <m:acc>
              <m:accPr>
                <m:chr m:val="̃"/>
              </m:accPr>
              <m:e>
                <m:r>
                  <m:t>e</m:t>
                </m:r>
              </m:e>
            </m:acc>
          </m:e>
          <m:sub>
            <m:r>
              <m:t>1</m:t>
            </m:r>
          </m:sub>
          <m:sup>
            <m:r>
              <m:t>i</m:t>
            </m:r>
          </m:sup>
        </m:sSubSup>
        <m:r>
          <m:rPr>
            <m:sty m:val="p"/>
          </m:rPr>
          <m:t>≤</m:t>
        </m:r>
        <m:r>
          <m:t>5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≤</m:t>
        </m:r>
        <m:sSubSup>
          <m:e>
            <m:acc>
              <m:accPr>
                <m:chr m:val="̃"/>
              </m:accPr>
              <m:e>
                <m:r>
                  <m:t>e</m:t>
                </m:r>
              </m:e>
            </m:acc>
          </m:e>
          <m:sub>
            <m:r>
              <m:t>2</m:t>
            </m:r>
          </m:sub>
          <m:sup>
            <m:r>
              <m:t>i</m:t>
            </m:r>
          </m:sup>
        </m:sSubSup>
        <m:r>
          <m:rPr>
            <m:sty m:val="p"/>
          </m:rPr>
          <m:t>≤</m:t>
        </m:r>
        <m:r>
          <m:t>4</m:t>
        </m:r>
      </m:oMath>
      <w:r>
        <w:t xml:space="preserve">所确定</w:t>
      </w:r>
    </w:p>
    <w:p>
      <w:pPr>
        <w:pStyle w:val="BodyText"/>
      </w:pPr>
      <w:r>
        <w:t xml:space="preserve">3、线性城市(0,1),存在两个厂商位于a,b。厂商的边际成本为c, 顾客的交通成本为</w:t>
      </w:r>
      <m:oMath>
        <m:r>
          <m:t>t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。 两个厂商进行第一阶段进行选位竞争，第 二阶段进行价格竞争。</w:t>
      </w:r>
    </w:p>
    <w:p>
      <w:pPr>
        <w:numPr>
          <w:ilvl w:val="0"/>
          <w:numId w:val="1001"/>
        </w:numPr>
      </w:pPr>
      <w:r>
        <w:t xml:space="preserve">第二阶段的均衡价格</w:t>
      </w:r>
    </w:p>
    <w:p>
      <w:pPr>
        <w:numPr>
          <w:ilvl w:val="0"/>
          <w:numId w:val="1001"/>
        </w:numPr>
      </w:pPr>
      <w:r>
        <w:t xml:space="preserve">第一阶段的最优选位</w:t>
      </w:r>
    </w:p>
    <w:p>
      <w:pPr>
        <w:numPr>
          <w:ilvl w:val="0"/>
          <w:numId w:val="1001"/>
        </w:numPr>
      </w:pPr>
      <w:r>
        <w:t xml:space="preserve">社会最优的选位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1）第二阶段价格竞争</w:t>
      </w:r>
    </w:p>
    <w:p>
      <w:pPr>
        <w:pStyle w:val="BodyText"/>
      </w:pPr>
      <w:r>
        <w:t xml:space="preserve">首先求各自的需求</w:t>
      </w:r>
    </w:p>
    <w:p>
      <w:pPr>
        <w:pStyle w:val="BodyText"/>
      </w:pPr>
      <w:r>
        <w:t xml:space="preserve">x出的顾客无差异：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t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a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t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−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则企业1，2的需求分别为：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t>t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t>t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各自利润函数最大化：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nor/>
                          <m:sty m:val="p"/>
                        </m:rPr>
                        <m:t>max</m:t>
                      </m:r>
                    </m:e>
                    <m:sub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e>
                  </m:d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</m:e>
              </m:mr>
              <m:mr>
                <m:e>
                  <m:sSub>
                    <m:e>
                      <m:r>
                        <m:rPr>
                          <m:nor/>
                          <m:sty m:val="p"/>
                        </m:rPr>
                        <m:t>max</m:t>
                      </m:r>
                    </m:e>
                    <m:sub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e>
                  </m:d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(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t>t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(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t>t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(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t</m:t>
                        </m:r>
                      </m:num>
                      <m:den>
                        <m:r>
                          <m:t>18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(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(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t</m:t>
                        </m:r>
                      </m:num>
                      <m:den>
                        <m:r>
                          <m:t>18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2）第一阶段选位竞争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limLow>
                      <m:e>
                        <m:r>
                          <m:rPr>
                            <m:nor/>
                            <m:sty m:val="p"/>
                          </m:rPr>
                          <m:t>max</m:t>
                        </m:r>
                      </m:e>
                      <m:lim>
                        <m:r>
                          <m:t>a</m:t>
                        </m:r>
                      </m:lim>
                    </m:limLow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(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t</m:t>
                        </m:r>
                      </m:num>
                      <m:den>
                        <m:r>
                          <m:t>18</m:t>
                        </m:r>
                      </m:den>
                    </m:f>
                  </m:e>
                </m:mr>
                <m:mr>
                  <m:e>
                    <m:limLow>
                      <m:e>
                        <m:r>
                          <m:rPr>
                            <m:nor/>
                            <m:sty m:val="p"/>
                          </m:rPr>
                          <m:t>max</m:t>
                        </m:r>
                      </m:e>
                      <m:lim>
                        <m:r>
                          <m:t>b</m:t>
                        </m:r>
                      </m:lim>
                    </m:limLow>
                    <m:sSub>
                      <m:e>
                        <m:r>
                          <m:t>π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(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p>
                          <m:e>
                            <m: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t</m:t>
                        </m:r>
                      </m:num>
                      <m:den>
                        <m:r>
                          <m:t>18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a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18</m:t>
                      </m:r>
                    </m:den>
                  </m:f>
                  <m:r>
                    <m:rPr>
                      <m:sty m:val="p"/>
                    </m:rPr>
                    <m:t>(</m:t>
                  </m:r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b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18</m:t>
                      </m:r>
                    </m:den>
                  </m:f>
                  <m:r>
                    <m:rPr>
                      <m:sty m:val="p"/>
                    </m:rPr>
                    <m:t>(</m:t>
                  </m:r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(</m:t>
                  </m:r>
                  <m:r>
                    <m:t>3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因此：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（位于两端）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</m:e>
                  <m:e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x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</m:e>
                  <m:e>
                    <m:sSubSup>
                      <m:e>
                        <m:r>
                          <m:t>π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3）社会最优选位：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max</m:t>
          </m:r>
          <m:r>
            <m:rPr>
              <m:sty m:val="p"/>
            </m:rPr>
            <m:t>:</m:t>
          </m:r>
          <m:r>
            <m:t> </m:t>
          </m:r>
          <m:r>
            <m:t>s</m:t>
          </m:r>
          <m:r>
            <m:t>w</m:t>
          </m:r>
          <m:r>
            <m:rPr>
              <m:sty m:val="p"/>
            </m:rPr>
            <m:t>=</m:t>
          </m:r>
          <m:r>
            <m:t>c</m:t>
          </m:r>
          <m:r>
            <m:t>s</m:t>
          </m:r>
          <m:r>
            <m:rPr>
              <m:sty m:val="p"/>
            </m:rPr>
            <m:t>+</m:t>
          </m:r>
          <m:r>
            <m:t>p</m:t>
          </m:r>
          <m:r>
            <m:t>s</m:t>
          </m:r>
          <m:r>
            <m:rPr>
              <m:sty m:val="p"/>
            </m:rPr>
            <m:t>−</m:t>
          </m:r>
          <m:r>
            <m:t>T</m:t>
          </m:r>
        </m:oMath>
      </m:oMathPara>
    </w:p>
    <w:p>
      <w:pPr>
        <w:pStyle w:val="FirstParagraph"/>
      </w:pPr>
      <w:r>
        <w:t xml:space="preserve">由于总需求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恒定，故 cs</w:t>
      </w:r>
      <w:r>
        <w:t xml:space="preserve"> </w:t>
      </w:r>
      <m:oMath>
        <m:r>
          <m:rPr>
            <m:sty m:val="p"/>
          </m:rPr>
          <m:t>+</m:t>
        </m:r>
        <m:r>
          <m:t>p</m:t>
        </m:r>
        <m:r>
          <m:t>s</m:t>
        </m:r>
      </m:oMath>
      <w:r>
        <w:t xml:space="preserve">不变，价格的变化只影响利益的分配，一次社会计划者只用在第一阶段确定a,b,第二阶段自由竞争。</w:t>
      </w:r>
    </w:p>
    <w:p>
      <w:pPr>
        <w:pStyle w:val="BodyText"/>
      </w:pPr>
      <w:r>
        <w:t xml:space="preserve">由1）知，第二阶段价格竞争时：</w:t>
      </w:r>
    </w:p>
    <w:p>
      <w:pPr>
        <w:pStyle w:val="BodyText"/>
      </w:pPr>
      <w:r>
        <w:t xml:space="preserve">无差异的点：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则上述问题转化为：</w:t>
      </w:r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min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sub>
        </m:sSub>
        <m:r>
          <m:t>T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f>
              <m:fPr>
                <m:type m:val="bar"/>
              </m:fPr>
              <m:num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6</m:t>
                </m:r>
              </m:den>
            </m:f>
          </m:sup>
          <m:e>
            <m:r>
              <m:rPr>
                <m:sty m:val="p"/>
              </m:rPr>
              <m:t>(</m:t>
            </m:r>
          </m:e>
        </m:nary>
        <m:r>
          <m:t>x</m:t>
        </m:r>
        <m:r>
          <m:rPr>
            <m:sty m:val="p"/>
          </m:rPr>
          <m:t>−</m:t>
        </m:r>
        <m:r>
          <m:t>a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0"/>
            <m:supHide m:val="0"/>
          </m:naryPr>
          <m:sub>
            <m:f>
              <m:fPr>
                <m:type m:val="bar"/>
              </m:fPr>
              <m:num>
                <m:r>
                  <m:t>2</m:t>
                </m:r>
                <m:r>
                  <m:t>t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num>
              <m:den>
                <m:r>
                  <m:t>6</m:t>
                </m:r>
              </m:den>
            </m:f>
          </m:sub>
          <m:sup>
            <m:r>
              <m:t>1</m:t>
            </m:r>
          </m:sup>
          <m:e>
            <m:r>
              <m:rPr>
                <m:sty m:val="p"/>
              </m:rPr>
              <m:t>(</m:t>
            </m:r>
          </m:e>
        </m:nary>
        <m:r>
          <m:t>x</m:t>
        </m:r>
        <m:r>
          <m:rPr>
            <m:sty m:val="p"/>
          </m:rPr>
          <m:t>−</m:t>
        </m:r>
        <m:r>
          <m:t>b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t>d</m:t>
        </m:r>
        <m:r>
          <m:t>x</m:t>
        </m:r>
      </m:oMath>
    </w:p>
    <w:p>
      <w:pPr>
        <w:pStyle w:val="BodyText"/>
      </w:pPr>
      <w:r>
        <w:t xml:space="preserve">直接对变上限积分求导：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5</m:t>
                                </m:r>
                                <m:r>
                                  <m:t>a</m:t>
                                </m:r>
                              </m:num>
                              <m:den>
                                <m:r>
                                  <m:t>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6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5</m:t>
                                </m:r>
                                <m:r>
                                  <m:t>b</m:t>
                                </m:r>
                              </m:num>
                              <m:den>
                                <m:r>
                                  <m:t>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6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5</m:t>
                                </m:r>
                                <m:r>
                                  <m:t>a</m:t>
                                </m:r>
                              </m:num>
                              <m:den>
                                <m:r>
                                  <m:t>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5</m:t>
                                </m:r>
                                <m:r>
                                  <m:t>b</m:t>
                                </m:r>
                              </m:num>
                              <m:den>
                                <m:r>
                                  <m:t>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由对称性知：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9.15</dc:title>
  <dc:creator>None Leon</dc:creator>
  <cp:keywords/>
  <dcterms:created xsi:type="dcterms:W3CDTF">2021-04-09T13:38:46Z</dcterms:created>
  <dcterms:modified xsi:type="dcterms:W3CDTF">2021-04-09T13:38:46Z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2021/1/11</vt:lpwstr>
  </property>
  <property fmtid="{D5CDD505-2E9C-101B-9397-08002B2CF9AE}" pid="3" name="output">
    <vt:lpwstr>word_document</vt:lpwstr>
  </property>
</Properties>
</file>