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2021/1/14</w:t>
      </w:r>
    </w:p>
    <w:p>
      <w:pPr>
        <w:numPr>
          <w:ilvl w:val="0"/>
          <w:numId w:val="1001"/>
        </w:numPr>
        <w:pStyle w:val="Compact"/>
      </w:pPr>
      <w:r>
        <w:t xml:space="preserve">(15 分) 某决策人在面临消费的不确定性时，追求事前的期望效用最大化，其初始财富为 w，事后效用</w:t>
      </w:r>
      <w:r>
        <w:t xml:space="preserve"> </w:t>
      </w:r>
      <w:r>
        <w:t xml:space="preserve">奢 A: 输贏概率均为 0.5，贏的回报为 2，输的损失为 1 。 奢 B: 输赢概率均为 0.5 ，贏的回报为 101，输的损失为2。 请证明: 如果此决策人对于任意</w:t>
      </w:r>
      <w:r>
        <w:t xml:space="preserve"> </w:t>
      </w:r>
      <m:oMath>
        <m:r>
          <m:t>w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100</m:t>
        </m:r>
        <m:r>
          <m:rPr>
            <m:sty m:val="p"/>
          </m:rPr>
          <m:t>，</m:t>
        </m:r>
        <m:r>
          <m:t>200</m:t>
        </m:r>
        <m:r>
          <m:rPr>
            <m:sty m:val="p"/>
          </m:rPr>
          <m:t>]</m:t>
        </m:r>
      </m:oMath>
      <w:r>
        <w:t xml:space="preserve">均拒绝参与</w:t>
      </w:r>
      <w:r>
        <w:t xml:space="preserve">“</w:t>
      </w:r>
      <w:r>
        <w:t xml:space="preserve">奢 A</w:t>
      </w:r>
      <w:r>
        <w:t xml:space="preserve">”</w:t>
      </w:r>
      <w:r>
        <w:t xml:space="preserve">, 即对任意</w:t>
      </w:r>
      <w:r>
        <w:t xml:space="preserve"> </w:t>
      </w:r>
      <m:oMath>
        <m:r>
          <m:rPr>
            <m:sty m:val="p"/>
          </m:rPr>
          <m:t>w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100</m:t>
        </m:r>
        <m:r>
          <m:rPr>
            <m:sty m:val="p"/>
          </m:rPr>
          <m:t>,</m:t>
        </m:r>
      </m:oMath>
      <w:r>
        <w:t xml:space="preserve"> </w:t>
      </w:r>
      <w:r>
        <w:t xml:space="preserve">200]有</w:t>
      </w:r>
      <w:r>
        <w:t xml:space="preserve"> </w:t>
      </w:r>
      <m:oMath>
        <m:r>
          <m:t>0.5</m:t>
        </m:r>
        <m:r>
          <m:rPr>
            <m:sty m:val="p"/>
          </m:rPr>
          <m:t>u</m:t>
        </m:r>
        <m:r>
          <m:rPr>
            <m:sty m:val="p"/>
          </m:rPr>
          <m:t>(</m:t>
        </m:r>
        <m:r>
          <m:rPr>
            <m:sty m:val="p"/>
          </m:rPr>
          <m:t>w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m:oMath>
        <m:r>
          <m:rPr>
            <m:sty m:val="p"/>
          </m:rPr>
          <m:t>+</m:t>
        </m:r>
        <m:r>
          <m:t>0.5</m:t>
        </m:r>
        <m:r>
          <m:rPr>
            <m:sty m:val="p"/>
          </m:rPr>
          <m:t>u</m:t>
        </m:r>
        <m:r>
          <m:rPr>
            <m:sty m:val="p"/>
          </m:rPr>
          <m:t>(</m:t>
        </m:r>
        <m:r>
          <m:rPr>
            <m:sty m:val="p"/>
          </m:rPr>
          <m:t>w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u</m:t>
        </m:r>
        <m:r>
          <m:rPr>
            <m:sty m:val="p"/>
          </m:rPr>
          <m:t>(</m:t>
        </m:r>
        <m:r>
          <m:rPr>
            <m:sty m:val="p"/>
          </m:rPr>
          <m:t>w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那么当</w:t>
      </w:r>
      <w:r>
        <w:t xml:space="preserve"> </w:t>
      </w:r>
      <m:oMath>
        <m:r>
          <m:rPr>
            <m:sty m:val="p"/>
          </m:rPr>
          <m:t>w</m:t>
        </m:r>
        <m:r>
          <m:rPr>
            <m:sty m:val="p"/>
          </m:rPr>
          <m:t>=</m:t>
        </m:r>
        <m:r>
          <m:t>101</m:t>
        </m:r>
      </m:oMath>
      <w:r>
        <w:t xml:space="preserve"> </w:t>
      </w:r>
      <w:r>
        <w:t xml:space="preserve">时，他会拒绝参与</w:t>
      </w:r>
      <w:r>
        <w:t xml:space="preserve">“</w:t>
      </w:r>
      <w:r>
        <w:t xml:space="preserve">奢 B</w:t>
      </w:r>
      <w:r>
        <w:t xml:space="preserve">”</w:t>
      </w:r>
      <w:r>
        <w:t xml:space="preserve">, 即</w:t>
      </w:r>
      <w:r>
        <w:t xml:space="preserve"> </w:t>
      </w:r>
      <m:oMath>
        <m:r>
          <m:rPr>
            <m:sty m:val="p"/>
          </m:rPr>
          <m:t>u</m:t>
        </m:r>
        <m:r>
          <m:rPr>
            <m:sty m:val="p"/>
          </m:rPr>
          <m:t>(</m:t>
        </m:r>
        <m:r>
          <m:rPr>
            <m:sty m:val="p"/>
          </m:rPr>
          <m:t>•</m:t>
        </m:r>
        <m:r>
          <m:rPr>
            <m:sty m:val="p"/>
          </m:rPr>
          <m:t>)</m:t>
        </m:r>
      </m:oMath>
      <w:r>
        <w:t xml:space="preserve"> </w:t>
      </w:r>
      <w:r>
        <w:t xml:space="preserve">满足</w:t>
      </w:r>
      <w:r>
        <w:t xml:space="preserve"> </w:t>
      </w:r>
      <m:oMath>
        <m:r>
          <m:t>0.5</m:t>
        </m:r>
        <m:r>
          <m:rPr>
            <m:sty m:val="p"/>
          </m:rPr>
          <m:t>u</m:t>
        </m:r>
        <m:r>
          <m:rPr>
            <m:sty m:val="p"/>
          </m:rPr>
          <m:t>(</m:t>
        </m:r>
        <m:r>
          <m:t>99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u</m:t>
        </m:r>
        <m:r>
          <m:rPr>
            <m:sty m:val="p"/>
          </m:rPr>
          <m:t>(</m:t>
        </m:r>
        <m:r>
          <m:t>202</m:t>
        </m:r>
        <m:r>
          <m:rPr>
            <m:sty m:val="p"/>
          </m:rPr>
          <m:t>)</m:t>
        </m:r>
      </m:oMath>
      <w:r>
        <w:t xml:space="preserve"> </w:t>
      </w:r>
      <m:oMath>
        <m:r>
          <m:rPr>
            <m:sty m:val="p"/>
          </m:rPr>
          <m:t>&lt;</m:t>
        </m:r>
        <m:r>
          <m:rPr>
            <m:sty m:val="p"/>
          </m:rPr>
          <m:t>u</m:t>
        </m:r>
        <m:r>
          <m:rPr>
            <m:sty m:val="p"/>
          </m:rPr>
          <m:t>(</m:t>
        </m:r>
        <m:r>
          <m:t>101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proof：因势利导——不等式情形</w:t>
      </w:r>
    </w:p>
    <w:p>
      <w:pPr>
        <w:pStyle w:val="BodyText"/>
      </w:pPr>
      <w:r>
        <w:t xml:space="preserve">由于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≤</m:t>
        </m:r>
        <m:r>
          <m:t>W</m:t>
        </m:r>
        <m:r>
          <m:rPr>
            <m:sty m:val="p"/>
          </m:rPr>
          <m:t>≤</m:t>
        </m:r>
        <m:r>
          <m:t>200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则：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w</m:t>
            </m:r>
            <m:r>
              <m:rPr>
                <m:sty m:val="p"/>
              </m:rPr>
              <m:t>=</m:t>
            </m:r>
            <m:r>
              <m:t>100</m:t>
            </m:r>
          </m:sub>
          <m:sup>
            <m:r>
              <m:t>200</m:t>
            </m:r>
          </m:sup>
          <m:e>
            <m:r>
              <m:t>U</m:t>
            </m:r>
          </m:e>
        </m:nary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w</m:t>
            </m:r>
            <m:r>
              <m:rPr>
                <m:sty m:val="p"/>
              </m:rPr>
              <m:t>=</m:t>
            </m:r>
            <m:r>
              <m:t>100</m:t>
            </m:r>
          </m:sub>
          <m:sup>
            <m:r>
              <m:t>200</m:t>
            </m:r>
          </m:sup>
          <m:e>
            <m:r>
              <m:t>U</m:t>
            </m:r>
          </m:e>
        </m:nary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w</m:t>
            </m:r>
            <m:r>
              <m:rPr>
                <m:sty m:val="p"/>
              </m:rPr>
              <m:t>=</m:t>
            </m:r>
            <m:r>
              <m:t>100</m:t>
            </m:r>
          </m:sub>
          <m:sup>
            <m:r>
              <m:t>200</m:t>
            </m:r>
          </m:sup>
          <m:e>
            <m:r>
              <m:t>U</m:t>
            </m:r>
          </m:e>
        </m:nary>
        <m:r>
          <m:rPr>
            <m:sty m:val="p"/>
          </m:rPr>
          <m:t>(</m:t>
        </m:r>
        <m:r>
          <m:t>w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m:oMath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100</m:t>
            </m:r>
          </m:sub>
          <m:sup>
            <m:r>
              <m:t>200</m:t>
            </m:r>
          </m:sup>
          <m:e>
            <m:r>
              <m:t>U</m:t>
            </m:r>
          </m:e>
        </m:nary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[</m:t>
        </m:r>
        <m:r>
          <m:t>U</m:t>
        </m:r>
        <m:r>
          <m:rPr>
            <m:sty m:val="p"/>
          </m:rPr>
          <m:t>(</m:t>
        </m:r>
        <m:r>
          <m:t>201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(</m:t>
        </m:r>
        <m:r>
          <m:t>202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(</m:t>
        </m:r>
        <m:r>
          <m:t>101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则：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  <m:r>
                <m:rPr>
                  <m:sty m:val="p"/>
                </m:rPr>
                <m:t>(</m:t>
              </m:r>
              <m:r>
                <m:t>99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202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201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&lt;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200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100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101</m:t>
              </m:r>
              <m:r>
                <m:rPr>
                  <m:sty m:val="p"/>
                </m:rPr>
                <m:t>)</m:t>
              </m:r>
            </m:e>
          </m:mr>
          <m:mr>
            <m:e/>
            <m:e>
              <m:r>
                <m:rPr>
                  <m:sty m:val="p"/>
                </m:rPr>
                <m:t>&lt;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201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101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b</m:t>
              </m:r>
              <m:r>
                <m:t>1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m:oMath>
        <m:r>
          <m:rPr>
            <m:sty m:val="p"/>
          </m:rPr>
          <m:t>&lt;</m:t>
        </m:r>
        <m:r>
          <m:t>U</m:t>
        </m:r>
        <m:r>
          <m:rPr>
            <m:sty m:val="p"/>
          </m:rPr>
          <m:t>(</m:t>
        </m:r>
        <m:r>
          <m:t>201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(</m:t>
        </m:r>
        <m:r>
          <m:t>101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(</m:t>
        </m:r>
        <m:r>
          <m:t>101</m:t>
        </m:r>
        <m:r>
          <m:rPr>
            <m:sty m:val="p"/>
          </m:rPr>
          <m:t>)</m:t>
        </m:r>
      </m:oMath>
      <w:r>
        <w:t xml:space="preserve"> </w:t>
      </w:r>
      <w:r>
        <w:t xml:space="preserve">因此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99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(</m:t>
        </m:r>
        <m:r>
          <m:t>202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2</m:t>
        </m:r>
        <m:r>
          <m:t>U</m:t>
        </m:r>
        <m:r>
          <m:rPr>
            <m:sty m:val="p"/>
          </m:rPr>
          <m:t>(</m:t>
        </m:r>
        <m:r>
          <m:t>101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经济中存在两种商品, 其数量分别用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来表示, 消费者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的效用函数为</w:t>
      </w:r>
      <w:r>
        <w:t xml:space="preserve"> </w:t>
      </w:r>
      <m:oMath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L</m:t>
            </m:r>
          </m:sup>
        </m:sSubSup>
      </m:oMath>
      <w:r>
        <w:t xml:space="preserve">,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的效用函数为</w:t>
      </w:r>
      <w:r>
        <w:t xml:space="preserve"> </w:t>
      </w:r>
      <m:oMath>
        <m:sSub>
          <m:e>
            <m:r>
              <m:t>U</m:t>
            </m:r>
          </m:e>
          <m:sub>
            <m:r>
              <m:t>Z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Z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Z</m:t>
                </m:r>
              </m:sup>
            </m:sSubSup>
          </m:e>
        </m:d>
        <m:r>
          <m:rPr>
            <m:sty m:val="p"/>
          </m:rPr>
          <m:t>,</m:t>
        </m:r>
        <m:r>
          <m:t>L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拥有的商品初始凉赋分别为</w:t>
      </w:r>
      <w:r>
        <w:t xml:space="preserve"> </w:t>
      </w:r>
      <m:oMath>
        <m:r>
          <m:t>L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,</m:t>
        </m:r>
        <m:r>
          <m:t> </m:t>
        </m:r>
        <m:r>
          <m:t>Z</m:t>
        </m:r>
      </m:oMath>
      <w:r>
        <w:t xml:space="preserve"> </w:t>
      </w:r>
      <w:r>
        <w:t xml:space="preserve">: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记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分别为两种商品的价格。求解</w:t>
      </w:r>
    </w:p>
    <w:p>
      <w:pPr>
        <w:numPr>
          <w:ilvl w:val="0"/>
          <w:numId w:val="1003"/>
        </w:numPr>
      </w:pPr>
      <w:r>
        <w:t xml:space="preserve">在埃奇沃思盒中画出这一情形;</w:t>
      </w:r>
    </w:p>
    <w:p>
      <w:pPr>
        <w:numPr>
          <w:ilvl w:val="0"/>
          <w:numId w:val="1003"/>
        </w:numPr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之间的均衡关系是什么?什么是均衡分配?</w:t>
      </w:r>
    </w:p>
    <w:p>
      <w:pPr>
        <w:numPr>
          <w:ilvl w:val="0"/>
          <w:numId w:val="1003"/>
        </w:numPr>
      </w:pPr>
      <w:r>
        <w:t xml:space="preserve">如果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的效用函数是</w:t>
      </w:r>
      <w:r>
        <w:t xml:space="preserve"> </w:t>
      </w:r>
      <m:oMath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Z</m:t>
            </m:r>
          </m:sup>
        </m:sSubSup>
        <m:r>
          <m:rPr>
            <m:sty m:val="p"/>
          </m:rPr>
          <m:t>+</m:t>
        </m:r>
        <m:r>
          <m:t>3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Z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均衡价格比是多少?</w:t>
      </w:r>
    </w:p>
    <w:p>
      <w:pPr>
        <w:numPr>
          <w:ilvl w:val="0"/>
          <w:numId w:val="1003"/>
        </w:numPr>
      </w:pPr>
      <w:r>
        <w:t xml:space="preserve">如果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的效用函数是</w:t>
      </w:r>
      <w:r>
        <w:t xml:space="preserve"> </w:t>
      </w:r>
      <m:oMath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Z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Z</m:t>
                </m:r>
              </m:sup>
            </m:sSubSup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均衡价格比是多少?</w:t>
      </w:r>
    </w:p>
    <w:p>
      <w:pPr>
        <w:numPr>
          <w:ilvl w:val="0"/>
          <w:numId w:val="1003"/>
        </w:numPr>
      </w:pPr>
      <w:r>
        <w:t xml:space="preserve">如果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的效用函数是</w:t>
      </w:r>
      <w:r>
        <w:t xml:space="preserve"> </w:t>
      </w:r>
      <m:oMath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Z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Z</m:t>
            </m:r>
          </m:sup>
        </m:sSubSup>
      </m:oMath>
      <w:r>
        <w:t xml:space="preserve"> </w:t>
      </w:r>
      <w:r>
        <w:t xml:space="preserve">，均衡价格比是多少?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交换经济中的一般均衡主要涉及两个变量：效用函数的类型以及总課赋的比</w:t>
      </w:r>
      <w:r>
        <w:t xml:space="preserve"> </w:t>
      </w:r>
      <w:r>
        <w:t xml:space="preserve">例。两者共同影响最终形成的竞争性均衡以及契约曲线的形状。大致可分为以下</w:t>
      </w:r>
      <w:r>
        <w:t xml:space="preserve"> </w:t>
      </w:r>
      <w:r>
        <w:t xml:space="preserve">组合:</w:t>
      </w:r>
      <w:r>
        <w:t xml:space="preserve"> </w:t>
      </w:r>
      <w:r>
        <w:t xml:space="preserve">全替代</w:t>
      </w:r>
      <w:r>
        <w:t xml:space="preserve"> </w:t>
      </w:r>
      <w:r>
        <w:t xml:space="preserve">完全互补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D</m:t>
        </m:r>
      </m:oMath>
      <w:r>
        <w:t xml:space="preserve"> </w:t>
      </w:r>
      <w:r>
        <w:t xml:space="preserve">Stone-Geary Ex/Ey=1</w:t>
      </w:r>
      <w:r>
        <w:t xml:space="preserve"> </w:t>
      </w:r>
      <w:r>
        <w:t xml:space="preserve">拟线性</w:t>
      </w:r>
      <w:r>
        <w:t xml:space="preserve"> </w:t>
      </w:r>
      <w:r>
        <w:t xml:space="preserve">最大值</w:t>
      </w:r>
      <w:r>
        <w:t xml:space="preserve"> </w:t>
      </w:r>
      <w:r>
        <w:t xml:space="preserve">特殊效用 Ex/Ey&gt;1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</m:oMath>
    </w:p>
    <w:p>
      <w:pPr>
        <w:pStyle w:val="BodyText"/>
      </w:pPr>
      <w:r>
        <w:t xml:space="preserve">1.完全替代+完全互补——本题</w:t>
      </w:r>
    </w:p>
    <w:p>
      <w:pPr>
        <w:pStyle w:val="BodyText"/>
      </w:pPr>
      <w:r>
        <w:t xml:space="preserve">1）契约曲线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min</m:t>
                  </m:r>
                  <m:d>
                    <m:dPr>
                      <m:begChr m:val="{"/>
                      <m:endChr m:val="}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契约曲线：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</m:sSub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r>
                    <m:t>E</m:t>
                  </m:r>
                  <m:r>
                    <m:t>x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</m:sSub>
                  <m:sSub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2）瓦尔拉斯均衡</w:t>
      </w:r>
    </w:p>
    <w:p>
      <w:pPr>
        <w:pStyle w:val="BodyText"/>
      </w:pPr>
      <w:r>
        <w:t xml:space="preserve">1）内点解：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</m:oMath>
      <w:r>
        <w:t xml:space="preserve">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sty m:val="p"/>
                    </m:rPr>
                    <m:t>⇒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任</m:t>
                  </m:r>
                  <m:r>
                    <m:t>意</m:t>
                  </m:r>
                  <m:r>
                    <m:t>组</m:t>
                  </m:r>
                  <m:r>
                    <m:t>合</m:t>
                  </m:r>
                </m:e>
              </m:mr>
            </m:m>
          </m:e>
        </m:d>
      </m:oMath>
    </w:p>
    <w:p>
      <w:pPr>
        <w:pStyle w:val="BodyText"/>
      </w:pPr>
      <w:r>
        <w:t xml:space="preserve">此时能够达到均衡状态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令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不一定等于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非均衡</w:t>
      </w:r>
    </w:p>
    <w:p>
      <w:pPr>
        <w:pStyle w:val="BodyText"/>
      </w:pPr>
      <w:r>
        <w:t xml:space="preserve">2）角点解：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若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，则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，为非均衡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，则为均衡状态，无交易</w:t>
      </w:r>
      <w:r>
        <w:t xml:space="preserve"> </w:t>
      </w:r>
      <w:r>
        <w:t xml:space="preserve">【注意此时可能取到0，但还是无交易】</w:t>
      </w:r>
    </w:p>
    <w:p>
      <w:pPr>
        <w:pStyle w:val="BodyText"/>
      </w:pPr>
      <w:r>
        <w:t xml:space="preserve">3）效用函数中的参数问题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nor/>
                        <m:sty m:val="p"/>
                      </m:rPr>
                      <m:t>min</m:t>
                    </m:r>
                    <m:d>
                      <m:dPr>
                        <m:begChr m:val="{"/>
                        <m:endChr m:val="}"/>
                        <m:grow/>
                      </m:dPr>
                      <m:e>
                        <m:r>
                          <m:t>c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d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参数的比例与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有一定的替代关系</w:t>
      </w:r>
    </w:p>
    <w:p>
      <w:pPr>
        <w:pStyle w:val="BodyText"/>
      </w:pPr>
      <w:r>
        <w:t xml:space="preserve">例如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r>
              <m:t>2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 </w:t>
      </w:r>
      <m:oMath>
        <m:r>
          <m:t>E</m:t>
        </m:r>
        <m:r>
          <m:t>x</m:t>
        </m:r>
        <m:r>
          <m:rPr>
            <m:sty m:val="p"/>
          </m:rPr>
          <m:t>/</m:t>
        </m:r>
        <m:r>
          <m:t>E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2完全替代+完全替代——本题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契约曲线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为初始禀赋，阴影区域为帕累托改进的部分，m-n为可能达到的帕累托最优，</w:t>
      </w:r>
      <m:oMath>
        <m:sSub>
          <m:e>
            <m:r>
              <m:t>o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r>
          <m:t>n</m:t>
        </m:r>
        <m:r>
          <m:rPr>
            <m:sty m:val="p"/>
          </m:rPr>
          <m:t>—</m:t>
        </m:r>
        <m:sSub>
          <m:e>
            <m:r>
              <m:t>o</m:t>
            </m:r>
          </m:e>
          <m:sub>
            <m:r>
              <m:t>B</m:t>
            </m:r>
          </m:sub>
        </m:sSub>
      </m:oMath>
      <w:r>
        <w:t xml:space="preserve">折线为契约曲线</w:t>
      </w:r>
    </w:p>
    <w:p>
      <w:pPr>
        <w:pStyle w:val="BodyText"/>
      </w:pPr>
      <w:r>
        <w:t xml:space="preserve">瓦尔拉斯均衡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r>
              <m:t>p</m:t>
            </m:r>
            <m:r>
              <m:rPr>
                <m:sty m:val="p"/>
              </m:rPr>
              <m:t>=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e>
        </m:d>
      </m:oMath>
    </w:p>
    <w:p>
      <w:pPr>
        <w:pStyle w:val="BodyText"/>
      </w:pP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此时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⇒</m:t>
        </m:r>
      </m:oMath>
      <w:r>
        <w:t xml:space="preserve">非均衡</w:t>
      </w:r>
    </w:p>
    <w:p>
      <w:pPr>
        <w:pStyle w:val="BodyText"/>
      </w:pPr>
      <m:oMath>
        <m:r>
          <m:t>p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此时，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⇒</m:t>
        </m:r>
      </m:oMath>
      <w:r>
        <w:t xml:space="preserve">非均衡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w:r>
        <w:t xml:space="preserve">取等号性，其中一人以一定的比例任意组合，能达到均衡</w:t>
      </w:r>
    </w:p>
    <w:p>
      <w:pPr>
        <w:pStyle w:val="BodyText"/>
      </w:pPr>
      <w:r>
        <w:t xml:space="preserve">不取等号：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  <m:e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能够到达角点解均衡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时：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</m:m>
          </m:e>
        </m:d>
      </m:oMath>
      <w:r>
        <w:t xml:space="preserve">，退而求其次取</w:t>
      </w:r>
      <m:oMath>
        <m:sSub>
          <m:e>
            <m:r>
              <m:t>E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3.完全替代与最大值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max</m:t>
                  </m:r>
                  <m:d>
                    <m:dPr>
                      <m:begChr m:val="{"/>
                      <m:endChr m:val="}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契约曲线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为初始禀赋，阴影区域为帕累托改进区域，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为可能达到的帕累托最优，四边为契约曲线</w:t>
      </w:r>
    </w:p>
    <w:p>
      <w:pPr>
        <w:pStyle w:val="BodyText"/>
      </w:pPr>
      <w:r>
        <w:t xml:space="preserve">瓦尔拉斯均衡</w:t>
      </w:r>
    </w:p>
    <w:p>
      <w:pPr>
        <w:pStyle w:val="BodyText"/>
      </w:pPr>
      <w:r>
        <w:t xml:space="preserve">若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≠</m:t>
        </m:r>
        <m:r>
          <m:t>1</m:t>
        </m:r>
      </m:oMath>
      <w:r>
        <w:t xml:space="preserve">，假设其大于1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t> </m:t>
                  </m:r>
                  <m:r>
                    <m:rPr>
                      <m:sty m:val="p"/>
                    </m:rPr>
                    <m:t>⇒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此时达不到角点解均衡</w:t>
      </w:r>
    </w:p>
    <w:p>
      <w:pPr>
        <w:pStyle w:val="BodyText"/>
      </w:pPr>
      <m:oMath>
        <m:r>
          <m:t>p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: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→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: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→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非均衡</w:t>
      </w:r>
    </w:p>
    <w:p>
      <w:pPr>
        <w:pStyle w:val="BodyText"/>
      </w:pPr>
      <w:r>
        <w:t xml:space="preserve">若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A以一定比例任意组合，足够能够达到角点解均衡，均衡点位A或B.</w:t>
      </w:r>
    </w:p>
    <w:p>
      <w:pPr>
        <w:pStyle w:val="BodyText"/>
      </w:pPr>
      <w:r>
        <w:t xml:space="preserve">3、圆形城市，周长为1。企业的进入成本为</w:t>
      </w:r>
      <m:oMath>
        <m:r>
          <m:t>f</m:t>
        </m:r>
      </m:oMath>
      <w:r>
        <w:t xml:space="preserve">，边际成本为</w:t>
      </w:r>
      <m:oMath>
        <m:r>
          <m:t>c</m:t>
        </m:r>
      </m:oMath>
      <w:r>
        <w:t xml:space="preserve">。厂商进行 两阶段博亦：第一阶段决定是否进入; 第二阶段进入后均匀分布，进行 价格博亦。消费者的单位交通成本为t。</w:t>
      </w:r>
    </w:p>
    <w:p>
      <w:pPr>
        <w:numPr>
          <w:ilvl w:val="0"/>
          <w:numId w:val="1004"/>
        </w:numPr>
      </w:pPr>
      <w:r>
        <w:t xml:space="preserve">第二阶段的均衡价格</w:t>
      </w:r>
    </w:p>
    <w:p>
      <w:pPr>
        <w:numPr>
          <w:ilvl w:val="0"/>
          <w:numId w:val="1004"/>
        </w:numPr>
      </w:pPr>
      <w:r>
        <w:t xml:space="preserve">第一阶段的均衡数量</w:t>
      </w:r>
    </w:p>
    <w:p>
      <w:pPr>
        <w:numPr>
          <w:ilvl w:val="0"/>
          <w:numId w:val="1004"/>
        </w:numPr>
      </w:pPr>
      <w:r>
        <w:t xml:space="preserve">社会最优的均衡数量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1)第二阶段价格竞争</w:t>
      </w:r>
    </w:p>
    <w:p>
      <w:pPr>
        <w:pStyle w:val="BodyText"/>
      </w:pPr>
      <w:r>
        <w:t xml:space="preserve">假设院上等距分布n个厂商，间距为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，</w:t>
      </w:r>
      <w:r>
        <w:t xml:space="preserve"> </w:t>
      </w:r>
      <m:oMath>
        <m:r>
          <m:rPr>
            <m:sty m:val="p"/>
          </m:rPr>
          <m:t>∀</m:t>
        </m:r>
      </m:oMath>
      <w:r>
        <w:t xml:space="preserve">取第i个企业进行分析。</w:t>
      </w:r>
    </w:p>
    <w:p>
      <w:pPr>
        <w:pStyle w:val="BodyText"/>
      </w:pPr>
      <w:r>
        <w:t xml:space="preserve">有对称性知：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则企业i的任一段需求x应满足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解得总需求：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num>
          <m:den>
            <m:r>
              <m:t>t</m:t>
            </m:r>
          </m:den>
        </m:f>
      </m:oMath>
    </w:p>
    <w:p>
      <w:pPr>
        <w:pStyle w:val="BodyText"/>
      </w:pPr>
      <w:r>
        <w:t xml:space="preserve">利润最大化：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c</m:t>
            </m:r>
          </m:e>
        </m:d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d>
          <m:dPr>
            <m:begChr m:val="[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由对称性解得：</w:t>
      </w:r>
      <m:oMath>
        <m:sSubSup>
          <m:e>
            <m:r>
              <m:t>p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j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t</m:t>
            </m:r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2）第一阶段均衡的条件：</w:t>
      </w:r>
    </w:p>
    <w:p>
      <w:pPr>
        <w:pStyle w:val="BodyText"/>
      </w:pP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即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f</m:t>
                </m:r>
              </m:den>
            </m:f>
          </m:e>
        </m:rad>
      </m:oMath>
    </w:p>
    <w:p>
      <w:pPr>
        <w:pStyle w:val="BodyText"/>
      </w:pPr>
      <w:r>
        <w:t xml:space="preserve">若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，则会有企业进入获得正利润</w:t>
      </w:r>
    </w:p>
    <w:p>
      <w:pPr>
        <w:pStyle w:val="BodyText"/>
      </w:pPr>
      <w:r>
        <w:t xml:space="preserve">3）社会最优的数量</w:t>
      </w:r>
    </w:p>
    <w:p>
      <w:pPr>
        <w:pStyle w:val="BodyText"/>
      </w:pPr>
      <m:oMath>
        <m:r>
          <m:t>s</m:t>
        </m:r>
        <m:r>
          <m:t>w</m:t>
        </m:r>
        <m:r>
          <m:rPr>
            <m:sty m:val="p"/>
          </m:rPr>
          <m:t>=</m:t>
        </m:r>
        <m:r>
          <m:t>c</m:t>
        </m:r>
        <m:r>
          <m:t>s</m:t>
        </m:r>
        <m:r>
          <m:rPr>
            <m:sty m:val="p"/>
          </m:rPr>
          <m:t>+</m:t>
        </m:r>
        <m:r>
          <m:t>p</m:t>
        </m:r>
        <m:r>
          <m:t>s</m:t>
        </m:r>
        <m:r>
          <m:rPr>
            <m:sty m:val="p"/>
          </m:rPr>
          <m:t>−</m:t>
        </m:r>
        <m:r>
          <m:t>T</m:t>
        </m:r>
      </m:oMath>
    </w:p>
    <w:p>
      <w:pPr>
        <w:pStyle w:val="BodyText"/>
      </w:pPr>
      <w:r>
        <w:t xml:space="preserve">由于总需求恒定，则</w:t>
      </w:r>
      <w:r>
        <w:t xml:space="preserve"> </w:t>
      </w:r>
      <w:r>
        <w:t xml:space="preserve">cs+ps不变，中央计划者目标为：</w:t>
      </w:r>
    </w:p>
    <w:p>
      <w:pPr>
        <w:pStyle w:val="BodyText"/>
      </w:pPr>
      <m:oMath>
        <m:r>
          <m:rPr>
            <m:nor/>
            <m:sty m:val="p"/>
          </m:rPr>
          <m:t>min</m:t>
        </m:r>
        <m:r>
          <m:rPr>
            <m:sty m:val="p"/>
          </m:rPr>
          <m:t>:</m:t>
        </m:r>
        <m:r>
          <m:t>T</m:t>
        </m:r>
        <m:r>
          <m:rPr>
            <m:sty m:val="p"/>
          </m:rPr>
          <m:t>=</m:t>
        </m:r>
        <m:r>
          <m:t>2</m:t>
        </m:r>
        <m:r>
          <m:t>n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n</m:t>
                </m:r>
              </m:den>
            </m:f>
          </m:sup>
          <m:e>
            <m:r>
              <m:t>t</m:t>
            </m:r>
          </m:e>
        </m:nary>
        <m:r>
          <m:rPr>
            <m:sty m:val="p"/>
          </m:rPr>
          <m:t>⋅</m:t>
        </m:r>
        <m:r>
          <m:t>x</m:t>
        </m:r>
        <m:r>
          <m:t>d</m:t>
        </m:r>
        <m:r>
          <m:t>x</m:t>
        </m:r>
        <m:r>
          <m:rPr>
            <m:sty m:val="p"/>
          </m:rPr>
          <m:t>+</m:t>
        </m:r>
        <m:r>
          <m:t>n</m:t>
        </m:r>
        <m:r>
          <m:t>f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T</m:t>
            </m:r>
          </m:num>
          <m:den>
            <m:r>
              <m:rPr>
                <m:sty m:val="p"/>
              </m:rPr>
              <m:t>∂</m:t>
            </m:r>
            <m:r>
              <m:t>n</m:t>
            </m:r>
          </m:den>
        </m:f>
        <m:r>
          <m:rPr>
            <m:sty m:val="p"/>
          </m:rPr>
          <m:t>=</m:t>
        </m:r>
        <m:r>
          <m:t>f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t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f</m:t>
                </m:r>
              </m:den>
            </m:f>
          </m:e>
        </m:rad>
        <m:r>
          <m:rPr>
            <m:sty m:val="p"/>
          </m:rPr>
          <m:t>&lt;</m:t>
        </m:r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31">
    <w:nsid w:val="b3cbbdee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9.17</dc:title>
  <dc:creator>None Leon</dc:creator>
  <cp:keywords/>
  <dcterms:created xsi:type="dcterms:W3CDTF">2021-04-09T13:39:03Z</dcterms:created>
  <dcterms:modified xsi:type="dcterms:W3CDTF">2021-04-09T13:39:03Z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2021/1/14</vt:lpwstr>
  </property>
  <property fmtid="{D5CDD505-2E9C-101B-9397-08002B2CF9AE}" pid="3" name="output">
    <vt:lpwstr>word_document</vt:lpwstr>
  </property>
</Properties>
</file>