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4.1</w:t>
      </w:r>
      <w:r>
        <w:t xml:space="preserve"> </w:t>
      </w:r>
      <w:r>
        <w:t xml:space="preserve">On</w:t>
      </w:r>
      <w:r>
        <w:t xml:space="preserve"> </w:t>
      </w:r>
      <w:r>
        <w:t xml:space="preserve">Trend</w:t>
      </w:r>
      <w:r>
        <w:t xml:space="preserve"> </w:t>
      </w:r>
      <w:r>
        <w:t xml:space="preserve">and</w:t>
      </w:r>
      <w:r>
        <w:t xml:space="preserve"> </w:t>
      </w:r>
      <w:r>
        <w:t xml:space="preserve">Seasonality</w:t>
      </w:r>
    </w:p>
    <w:p>
      <w:pPr>
        <w:pStyle w:val="Author"/>
      </w:pPr>
      <w:r>
        <w:t xml:space="preserve">Ming</w:t>
      </w:r>
      <w:r>
        <w:t xml:space="preserve"> </w:t>
      </w:r>
      <w:r>
        <w:t xml:space="preserve">Lu</w:t>
      </w:r>
    </w:p>
    <w:p>
      <w:pPr>
        <w:pStyle w:val="Date"/>
      </w:pPr>
      <w:r>
        <w:t xml:space="preserve">2022-04-02</w:t>
      </w:r>
    </w:p>
    <w:p>
      <w:pPr>
        <w:pStyle w:val="FirstParagraph"/>
      </w:pPr>
      <w:r>
        <w:t xml:space="preserve">This chapter presents some basic discrete-time models for financial time series. The general paradigm for modeling a time series</w:t>
      </w:r>
      <w:r>
        <w:t xml:space="preserve"> </w:t>
      </w:r>
      <m:oMath>
        <m:d>
          <m:dPr>
            <m:begChr m:val="{"/>
            <m:endChr m:val="}"/>
            <m:sepChr m:val=""/>
            <m:grow/>
          </m:dPr>
          <m:e>
            <m:sSub>
              <m:e>
                <m:r>
                  <m:t>X</m:t>
                </m:r>
              </m:e>
              <m:sub>
                <m:r>
                  <m:t>t</m:t>
                </m:r>
              </m:sub>
            </m:sSub>
          </m:e>
        </m:d>
      </m:oMath>
      <w:r>
        <w:t xml:space="preserve"> </w:t>
      </w:r>
      <w:r>
        <w:t xml:space="preserve">is to consider each term composed of a deterministic component</w:t>
      </w:r>
      <w:r>
        <w:t xml:space="preserve"> </w:t>
      </w:r>
      <m:oMath>
        <m:sSub>
          <m:e>
            <m:r>
              <m:t>H</m:t>
            </m:r>
          </m:e>
          <m:sub>
            <m:r>
              <m:t>t</m:t>
            </m:r>
          </m:sub>
        </m:sSub>
      </m:oMath>
      <w:r>
        <w:t xml:space="preserve"> </w:t>
      </w:r>
      <w:r>
        <w:t xml:space="preserve">and a random noise component</w:t>
      </w:r>
      <w:r>
        <w:t xml:space="preserve"> </w:t>
      </w:r>
      <m:oMath>
        <m:sSub>
          <m:e>
            <m:r>
              <m:t>Y</m:t>
            </m:r>
          </m:e>
          <m:sub>
            <m:r>
              <m:t>t</m:t>
            </m:r>
          </m:sub>
        </m:sSub>
      </m:oMath>
      <w:r>
        <w:t xml:space="preserve">, so that</w:t>
      </w:r>
    </w:p>
    <w:p>
      <w:pPr>
        <w:pStyle w:val="BodyText"/>
      </w:pPr>
      <m:oMathPara>
        <m:oMathParaPr>
          <m:jc m:val="center"/>
        </m:oMathParaPr>
        <m:oMath>
          <m:sSub>
            <m:e>
              <m:r>
                <m:t>X</m:t>
              </m:r>
            </m:e>
            <m:sub>
              <m:r>
                <m:t>t</m:t>
              </m:r>
            </m:sub>
          </m:sSub>
          <m:r>
            <m:rPr>
              <m:sty m:val="p"/>
            </m:rPr>
            <m:t>=</m:t>
          </m:r>
          <m:sSub>
            <m:e>
              <m:r>
                <m:t>H</m:t>
              </m:r>
            </m:e>
            <m:sub>
              <m:r>
                <m:t>t</m:t>
              </m:r>
            </m:sub>
          </m:sSub>
          <m:r>
            <m:rPr>
              <m:sty m:val="p"/>
            </m:rPr>
            <m:t>+</m:t>
          </m:r>
          <m:sSub>
            <m:e>
              <m:r>
                <m:t>Y</m:t>
              </m:r>
            </m:e>
            <m:sub>
              <m:r>
                <m:t>t</m:t>
              </m:r>
            </m:sub>
          </m:sSub>
        </m:oMath>
      </m:oMathPara>
    </w:p>
    <w:p>
      <w:pPr>
        <w:pStyle w:val="FirstParagraph"/>
      </w:pPr>
      <w:r>
        <w:t xml:space="preserve">Then one can readily estimate the deterministic component</w:t>
      </w:r>
      <w:r>
        <w:t xml:space="preserve"> </w:t>
      </w:r>
      <m:oMath>
        <m:sSub>
          <m:e>
            <m:r>
              <m:t>H</m:t>
            </m:r>
          </m:e>
          <m:sub>
            <m:r>
              <m:t>t</m:t>
            </m:r>
          </m:sub>
        </m:sSub>
      </m:oMath>
      <w:r>
        <w:t xml:space="preserve">, by some algebraic manipulations that we briefly indicate in Sect. 4.1, and we are left with the difficult task of approximating the values of</w:t>
      </w:r>
      <w:r>
        <w:t xml:space="preserve"> </w:t>
      </w:r>
      <m:oMath>
        <m:sSub>
          <m:e>
            <m:r>
              <m:t>Y</m:t>
            </m:r>
          </m:e>
          <m:sub>
            <m:r>
              <m:t>t</m:t>
            </m:r>
          </m:sub>
        </m:sSub>
      </m:oMath>
      <w:r>
        <w:t xml:space="preserve">, the random component. The basic structure of a time series model for</w:t>
      </w:r>
      <w:r>
        <w:t xml:space="preserve"> </w:t>
      </w:r>
      <m:oMath>
        <m:sSub>
          <m:e>
            <m:r>
              <m:t>Y</m:t>
            </m:r>
          </m:e>
          <m:sub>
            <m:r>
              <m:t>t</m:t>
            </m:r>
          </m:sub>
        </m:sSub>
      </m:oMath>
      <w:r>
        <w:t xml:space="preserve"> </w:t>
      </w:r>
      <w:r>
        <w:t xml:space="preserve">has the form</w:t>
      </w:r>
    </w:p>
    <w:p>
      <w:pPr>
        <w:pStyle w:val="BodyText"/>
      </w:pPr>
      <m:oMathPara>
        <m:oMathParaPr>
          <m:jc m:val="center"/>
        </m:oMathParaPr>
        <m:oMath>
          <m:sSub>
            <m:e>
              <m:r>
                <m:t>Y</m:t>
              </m:r>
            </m:e>
            <m:sub>
              <m:r>
                <m:t>t</m:t>
              </m:r>
            </m:sub>
          </m:sSub>
          <m:r>
            <m:rPr>
              <m:sty m:val="p"/>
            </m:rPr>
            <m:t>=</m:t>
          </m:r>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b>
            <m:e>
              <m:r>
                <m:t>a</m:t>
              </m:r>
            </m:e>
            <m:sub>
              <m:r>
                <m:t>t</m:t>
              </m:r>
            </m:sub>
          </m:sSub>
        </m:oMath>
      </m:oMathPara>
    </w:p>
    <w:p>
      <w:pPr>
        <w:pStyle w:val="FirstParagraph"/>
      </w:pPr>
      <w:r>
        <w:t xml:space="preserve">where</w:t>
      </w:r>
      <w:r>
        <w:t xml:space="preserve"> </w:t>
      </w:r>
      <m:oMath>
        <m:sSub>
          <m:e>
            <m:r>
              <m:t>F</m:t>
            </m:r>
          </m:e>
          <m:sub>
            <m:r>
              <m:t>t</m:t>
            </m:r>
            <m:r>
              <m:rPr>
                <m:sty m:val="p"/>
              </m:rPr>
              <m:t>−</m:t>
            </m:r>
            <m:r>
              <m:t>1</m:t>
            </m:r>
          </m:sub>
        </m:sSub>
      </m:oMath>
      <w:r>
        <w:t xml:space="preserve"> </w:t>
      </w:r>
      <w:r>
        <w:t xml:space="preserve">represents the information set available at time</w:t>
      </w:r>
      <w:r>
        <w:t xml:space="preserve"> </w:t>
      </w:r>
      <m:oMath>
        <m:r>
          <m:t>t</m:t>
        </m:r>
        <m:r>
          <m:rPr>
            <m:sty m:val="p"/>
          </m:rPr>
          <m:t>−</m:t>
        </m:r>
        <m:r>
          <m:t>1</m:t>
        </m:r>
        <m:r>
          <m:rPr>
            <m:sty m:val="p"/>
          </m:rPr>
          <m:t>,</m:t>
        </m:r>
        <m:r>
          <m:t>E</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w:t>
      </w:r>
      <w:r>
        <w:t xml:space="preserve">is the conditional mean,</w:t>
      </w:r>
      <w:r>
        <w:t xml:space="preserve"> </w:t>
      </w:r>
      <m:oMath>
        <m:sSub>
          <m:e>
            <m:r>
              <m:t>a</m:t>
            </m:r>
          </m:e>
          <m:sub>
            <m:r>
              <m:t>t</m:t>
            </m:r>
          </m:sub>
        </m:sSub>
      </m:oMath>
      <w:r>
        <w:t xml:space="preserve"> </w:t>
      </w:r>
      <w:r>
        <w:t xml:space="preserve">is the stochastic shock (or innovation) and assumed to have zero conditional mean, and hence the conditional variance</w:t>
      </w:r>
      <w:r>
        <w:t xml:space="preserve"> </w:t>
      </w:r>
      <m:oMath>
        <m:r>
          <m:rPr>
            <m:sty m:val="p"/>
          </m:rPr>
          <m:t>Var</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oMath>
      <w:r>
        <w:t xml:space="preserve"> </w:t>
      </w:r>
      <m:oMath>
        <m:r>
          <m:t>E</m:t>
        </m:r>
        <m:d>
          <m:dPr>
            <m:begChr m:val="("/>
            <m:endChr m:val=")"/>
            <m:sepChr m:val=""/>
            <m:grow/>
          </m:dPr>
          <m:e>
            <m:sSubSup>
              <m:e>
                <m:r>
                  <m:t>a</m:t>
                </m:r>
              </m:e>
              <m:sub>
                <m:r>
                  <m:t>t</m:t>
                </m:r>
              </m:sub>
              <m:sup>
                <m:r>
                  <m:t>2</m:t>
                </m:r>
              </m:sup>
            </m:sSubSup>
            <m:r>
              <m:rPr>
                <m:sty m:val="p"/>
              </m:rPr>
              <m:t>∣</m:t>
            </m:r>
            <m:sSub>
              <m:e>
                <m:r>
                  <m:t>F</m:t>
                </m:r>
              </m:e>
              <m:sub>
                <m:r>
                  <m:t>t</m:t>
                </m:r>
                <m:r>
                  <m:rPr>
                    <m:sty m:val="p"/>
                  </m:rPr>
                  <m:t>−</m:t>
                </m:r>
                <m:r>
                  <m:t>1</m:t>
                </m:r>
              </m:sub>
            </m:sSub>
          </m:e>
        </m:d>
        <m:r>
          <m:rPr>
            <m:sty m:val="p"/>
          </m:rPr>
          <m:t>=</m:t>
        </m:r>
        <m:sSubSup>
          <m:e>
            <m:r>
              <m:t>σ</m:t>
            </m:r>
          </m:e>
          <m:sub>
            <m:r>
              <m:t>t</m:t>
            </m:r>
          </m:sub>
          <m:sup>
            <m:r>
              <m:t>2</m:t>
            </m:r>
          </m:sup>
        </m:sSubSup>
        <m:r>
          <m:rPr>
            <m:sty m:val="p"/>
          </m:rPr>
          <m:t>.</m:t>
        </m:r>
      </m:oMath>
    </w:p>
    <w:p>
      <w:pPr>
        <w:pStyle w:val="BodyText"/>
      </w:pPr>
      <w:r>
        <w:t xml:space="preserve">According to the form of</w:t>
      </w:r>
      <w:r>
        <w:t xml:space="preserve"> </w:t>
      </w:r>
      <m:oMath>
        <m:r>
          <m:t>E</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w:t>
      </w:r>
      <w:r>
        <w:t xml:space="preserve">and</w:t>
      </w:r>
      <w:r>
        <w:t xml:space="preserve"> </w:t>
      </w:r>
      <m:oMath>
        <m:r>
          <m:rPr>
            <m:sty m:val="p"/>
          </m:rPr>
          <m:t>Var</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w:t>
      </w:r>
      <w:r>
        <w:t xml:space="preserve">as functions of</w:t>
      </w:r>
      <w:r>
        <w:t xml:space="preserve"> </w:t>
      </w:r>
      <m:oMath>
        <m:sSub>
          <m:e>
            <m:r>
              <m:t>F</m:t>
            </m:r>
          </m:e>
          <m:sub>
            <m:r>
              <m:t>t</m:t>
            </m:r>
            <m:r>
              <m:rPr>
                <m:sty m:val="p"/>
              </m:rPr>
              <m:t>−</m:t>
            </m:r>
            <m:r>
              <m:t>1</m:t>
            </m:r>
          </m:sub>
        </m:sSub>
      </m:oMath>
      <w:r>
        <w:t xml:space="preserve">, we have models of different nature for</w:t>
      </w:r>
      <w:r>
        <w:t xml:space="preserve"> </w:t>
      </w:r>
      <m:oMath>
        <m:sSub>
          <m:e>
            <m:r>
              <m:t>Y</m:t>
            </m:r>
          </m:e>
          <m:sub>
            <m:r>
              <m:t>t</m:t>
            </m:r>
          </m:sub>
        </m:sSub>
      </m:oMath>
      <w:r>
        <w:t xml:space="preserve">. For example, if we fix the conditional variance to a constant value,</w:t>
      </w:r>
      <w:r>
        <w:t xml:space="preserve"> </w:t>
      </w:r>
      <m:oMath>
        <m:r>
          <m:rPr>
            <m:sty m:val="p"/>
          </m:rPr>
          <m:t>Var</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p>
          <m:e>
            <m:r>
              <m:t>σ</m:t>
            </m:r>
          </m:e>
          <m:sup>
            <m:r>
              <m:t>2</m:t>
            </m:r>
          </m:sup>
        </m:sSup>
      </m:oMath>
      <w:r>
        <w:t xml:space="preserve">, and</w:t>
      </w:r>
      <w:r>
        <w:t xml:space="preserve"> </w:t>
      </w:r>
      <m:oMath>
        <m:sSub>
          <m:e>
            <m:r>
              <m:t>F</m:t>
            </m:r>
          </m:e>
          <m:sub>
            <m:r>
              <m:t>t</m:t>
            </m:r>
            <m:r>
              <m:rPr>
                <m:sty m:val="p"/>
              </m:rPr>
              <m:t>−</m:t>
            </m:r>
            <m:r>
              <m:t>1</m:t>
            </m:r>
          </m:sub>
        </m:sSub>
      </m:oMath>
      <w:r>
        <w:t xml:space="preserve"> </w:t>
      </w:r>
      <w:r>
        <w:t xml:space="preserve">is a finitely long recent past of</w:t>
      </w:r>
      <w:r>
        <w:t xml:space="preserve"> </w:t>
      </w:r>
      <m:oMath>
        <m:sSub>
          <m:e>
            <m:r>
              <m:t>Y</m:t>
            </m:r>
          </m:e>
          <m:sub>
            <m:r>
              <m:t>t</m:t>
            </m:r>
          </m:sub>
        </m:sSub>
      </m:oMath>
      <w:r>
        <w:t xml:space="preserve">, that is,</w:t>
      </w:r>
      <w:r>
        <w:t xml:space="preserve"> </w:t>
      </w:r>
      <m:oMath>
        <m:sSub>
          <m:e>
            <m:r>
              <m:t>F</m:t>
            </m:r>
          </m:e>
          <m:sub>
            <m:r>
              <m:t>t</m:t>
            </m:r>
            <m:r>
              <m:rPr>
                <m:sty m:val="p"/>
              </m:rPr>
              <m:t>−</m:t>
            </m:r>
            <m:r>
              <m:t>1</m:t>
            </m:r>
          </m:sub>
        </m:sSub>
        <m:r>
          <m:rPr>
            <m:sty m:val="p"/>
          </m:rPr>
          <m:t>=</m:t>
        </m:r>
        <m:d>
          <m:dPr>
            <m:begChr m:val="{"/>
            <m:endChr m:val="}"/>
            <m:sepChr m:val=""/>
            <m:grow/>
          </m:dPr>
          <m:e>
            <m:sSub>
              <m:e>
                <m:r>
                  <m:t>Y</m:t>
                </m:r>
              </m:e>
              <m:sub>
                <m:r>
                  <m:t>t</m:t>
                </m:r>
                <m:r>
                  <m:rPr>
                    <m:sty m:val="p"/>
                  </m:rPr>
                  <m:t>−</m:t>
                </m:r>
                <m:r>
                  <m:t>1</m:t>
                </m:r>
              </m:sub>
            </m:sSub>
            <m:r>
              <m:rPr>
                <m:sty m:val="p"/>
              </m:rPr>
              <m:t>,</m:t>
            </m:r>
            <m:r>
              <m:rPr>
                <m:sty m:val="p"/>
              </m:rPr>
              <m:t>…</m:t>
            </m:r>
            <m:r>
              <m:rPr>
                <m:sty m:val="p"/>
              </m:rPr>
              <m:t>,</m:t>
            </m:r>
            <m:sSub>
              <m:e>
                <m:r>
                  <m:t>Y</m:t>
                </m:r>
              </m:e>
              <m:sub>
                <m:r>
                  <m:t>t</m:t>
                </m:r>
                <m:r>
                  <m:rPr>
                    <m:sty m:val="p"/>
                  </m:rPr>
                  <m:t>−</m:t>
                </m:r>
                <m:r>
                  <m:t>p</m:t>
                </m:r>
              </m:sub>
            </m:sSub>
          </m:e>
        </m:d>
      </m:oMath>
      <w:r>
        <w:t xml:space="preserve">, we obtain a linear model of the Autoregressive Moving Average (ARMA) type. We study the ARMA class of time series models in Sect. 4.2. If we leave both the conditional mean and conditional variance to vary as function of</w:t>
      </w:r>
      <w:r>
        <w:t xml:space="preserve"> </w:t>
      </w:r>
      <m:oMath>
        <m:sSub>
          <m:e>
            <m:r>
              <m:t>F</m:t>
            </m:r>
          </m:e>
          <m:sub>
            <m:r>
              <m:t>t</m:t>
            </m:r>
            <m:r>
              <m:rPr>
                <m:sty m:val="p"/>
              </m:rPr>
              <m:t>−</m:t>
            </m:r>
            <m:r>
              <m:t>1</m:t>
            </m:r>
          </m:sub>
        </m:sSub>
      </m:oMath>
      <w:r>
        <w:t xml:space="preserve">, we obtain a nonlinear model of the Autoregressive Conditional Heteroscedastic (ARCH) type. This important class of nonlinear models is reviewed in Sect. 4.3. Other nonlinear models can be obtained by composition of the right-hand expression in Eq. (4.2) with some nonlinear function</w:t>
      </w:r>
      <w:r>
        <w:t xml:space="preserve"> </w:t>
      </w:r>
      <m:oMath>
        <m:r>
          <m:t>g</m:t>
        </m:r>
        <m:d>
          <m:dPr>
            <m:begChr m:val="("/>
            <m:endChr m:val=")"/>
            <m:sepChr m:val=""/>
            <m:grow/>
          </m:dPr>
          <m:e>
            <m:r>
              <m:rPr>
                <m:sty m:val="p"/>
              </m:rPr>
              <m:t>⋅</m:t>
            </m:r>
          </m:e>
        </m:d>
      </m:oMath>
      <w:r>
        <w:t xml:space="preserve">, i.e.,</w:t>
      </w:r>
      <w:r>
        <w:t xml:space="preserve"> </w:t>
      </w:r>
      <m:oMath>
        <m:sSub>
          <m:e>
            <m:r>
              <m:t>Y</m:t>
            </m:r>
          </m:e>
          <m:sub>
            <m:r>
              <m:t>t</m:t>
            </m:r>
          </m:sub>
        </m:sSub>
        <m:r>
          <m:rPr>
            <m:sty m:val="p"/>
          </m:rPr>
          <m:t>=</m:t>
        </m:r>
        <m:r>
          <m:t>g</m:t>
        </m:r>
        <m:d>
          <m:dPr>
            <m:begChr m:val="("/>
            <m:endChr m:val=""/>
            <m:sepChr m:val=""/>
            <m:grow/>
          </m:dPr>
          <m:e>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e>
        </m:d>
      </m:oMath>
      <w:r>
        <w:t xml:space="preserve"> </w:t>
      </w:r>
      <m:oMath>
        <m:d>
          <m:dPr>
            <m:begChr m:val=""/>
            <m:endChr m:val=")"/>
            <m:sepChr m:val=""/>
            <m:grow/>
          </m:dPr>
          <m:e>
            <m:sSub>
              <m:e>
                <m:r>
                  <m:t>a</m:t>
                </m:r>
              </m:e>
              <m:sub>
                <m:r>
                  <m:t>t</m:t>
                </m:r>
              </m:sub>
            </m:sSub>
          </m:e>
        </m:d>
      </m:oMath>
      <w:r>
        <w:t xml:space="preserve">, and assuming conditional mean or conditional variance constant or not. We look in Sect. 4.4 at two important machine learning models obtained this way: neural</w:t>
      </w:r>
      <w:r>
        <w:t xml:space="preserve"> </w:t>
      </w:r>
      <w:r>
        <w:t xml:space="preserve">networks and support vector machines. We end the chapter with a case study of</w:t>
      </w:r>
      <w:r>
        <w:t xml:space="preserve"> </w:t>
      </w:r>
      <w:r>
        <w:t xml:space="preserve">augmenting the set of information Ft−1 with a sentiment measure drawn from a</w:t>
      </w:r>
      <w:r>
        <w:t xml:space="preserve"> </w:t>
      </w:r>
      <w:r>
        <w:t xml:space="preserve">social networking platform, and an analysis of its relevance to forecasting financial</w:t>
      </w:r>
      <w:r>
        <w:t xml:space="preserve"> </w:t>
      </w:r>
      <w:r>
        <w:t xml:space="preserve">markets.</w:t>
      </w:r>
    </w:p>
    <w:p>
      <w:pPr>
        <w:pStyle w:val="BodyText"/>
      </w:pPr>
      <w:r>
        <w:t xml:space="preserve">in Sect. 4.4 at two important machine learning models obtained this way: neural</w:t>
      </w:r>
      <w:r>
        <w:t xml:space="preserve"> </w:t>
      </w:r>
      <w:r>
        <w:t xml:space="preserve">networks and support vector machines. We end the chapter with a case study of</w:t>
      </w:r>
      <w:r>
        <w:t xml:space="preserve"> </w:t>
      </w:r>
      <w:r>
        <w:t xml:space="preserve">augmenting the set of information Ft−1 with a sentiment measure drawn from a</w:t>
      </w:r>
      <w:r>
        <w:t xml:space="preserve"> </w:t>
      </w:r>
      <w:r>
        <w:t xml:space="preserve">social networking platform, and an analysis of its relevance to forecasting financial</w:t>
      </w:r>
      <w:r>
        <w:t xml:space="preserve"> </w:t>
      </w:r>
      <w:r>
        <w:t xml:space="preserve">markets.</w:t>
      </w:r>
    </w:p>
    <w:p>
      <w:pPr>
        <w:pStyle w:val="BodyText"/>
      </w:pPr>
      <w:r>
        <w:t xml:space="preserve">In the beginning, we treat an observed time series</w:t>
      </w:r>
      <w:r>
        <w:t xml:space="preserve"> </w:t>
      </w:r>
      <m:oMath>
        <m:d>
          <m:dPr>
            <m:begChr m:val="{"/>
            <m:endChr m:val="}"/>
            <m:sepChr m:val=""/>
            <m:grow/>
          </m:dPr>
          <m:e>
            <m:sSub>
              <m:e>
                <m:r>
                  <m:t>X</m:t>
                </m:r>
              </m:e>
              <m:sub>
                <m:r>
                  <m:t>t</m:t>
                </m:r>
              </m:sub>
            </m:sSub>
          </m:e>
        </m:d>
      </m:oMath>
      <w:r>
        <w:t xml:space="preserve"> </w:t>
      </w:r>
      <w:r>
        <w:t xml:space="preserve">in the form given by Eq. (4.1). The deterministic component</w:t>
      </w:r>
      <w:r>
        <w:t xml:space="preserve"> </w:t>
      </w:r>
      <m:oMath>
        <m:sSub>
          <m:e>
            <m:r>
              <m:t>H</m:t>
            </m:r>
          </m:e>
          <m:sub>
            <m:r>
              <m:t>t</m:t>
            </m:r>
          </m:sub>
        </m:sSub>
      </m:oMath>
      <w:r>
        <w:t xml:space="preserve"> </w:t>
      </w:r>
      <w:r>
        <w:t xml:space="preserve">comprises the trend and the seasonality that might be present individually or jointly in the series. From a plot of the series one can check for the existence of a trend (observing if several mean values of the series go up or down in general), and check for a possible seasonal component (observing if some values repeat periodically). If one perceives a trend or a seasonal component in the data then fits a model with trend or seasonality. We have then the classical decomposition model</w:t>
      </w:r>
    </w:p>
    <w:p>
      <w:pPr>
        <w:pStyle w:val="BodyText"/>
      </w:pPr>
      <m:oMathPara>
        <m:oMathParaPr>
          <m:jc m:val="center"/>
        </m:oMathParaPr>
        <m:oMath>
          <m:sSub>
            <m:e>
              <m:r>
                <m:t>X</m:t>
              </m:r>
            </m:e>
            <m:sub>
              <m:r>
                <m:t>t</m:t>
              </m:r>
            </m:sub>
          </m:sSub>
          <m:r>
            <m:rPr>
              <m:sty m:val="p"/>
            </m:rPr>
            <m:t>=</m:t>
          </m:r>
          <m:sSub>
            <m:e>
              <m:r>
                <m:t>m</m:t>
              </m:r>
            </m:e>
            <m:sub>
              <m:r>
                <m:t>t</m:t>
              </m:r>
            </m:sub>
          </m:sSub>
          <m:r>
            <m:rPr>
              <m:sty m:val="p"/>
            </m:rPr>
            <m:t>+</m:t>
          </m:r>
          <m:sSub>
            <m:e>
              <m:r>
                <m:t>s</m:t>
              </m:r>
            </m:e>
            <m:sub>
              <m:r>
                <m:t>t</m:t>
              </m:r>
            </m:sub>
          </m:sSub>
          <m:r>
            <m:rPr>
              <m:sty m:val="p"/>
            </m:rPr>
            <m:t>+</m:t>
          </m:r>
          <m:sSub>
            <m:e>
              <m:r>
                <m:t>Y</m:t>
              </m:r>
            </m:e>
            <m:sub>
              <m:r>
                <m:t>t</m:t>
              </m:r>
            </m:sub>
          </m:sSub>
        </m:oMath>
      </m:oMathPara>
    </w:p>
    <w:p>
      <w:pPr>
        <w:pStyle w:val="FirstParagraph"/>
      </w:pPr>
      <w:r>
        <w:t xml:space="preserve">where</w:t>
      </w:r>
      <w:r>
        <w:t xml:space="preserve"> </w:t>
      </w:r>
      <m:oMath>
        <m:sSub>
          <m:e>
            <m:r>
              <m:t>m</m:t>
            </m:r>
          </m:e>
          <m:sub>
            <m:r>
              <m:t>t</m:t>
            </m:r>
          </m:sub>
        </m:sSub>
      </m:oMath>
      <w:r>
        <w:t xml:space="preserve"> </w:t>
      </w:r>
      <w:r>
        <w:t xml:space="preserve">is the trend component,</w:t>
      </w:r>
      <w:r>
        <w:t xml:space="preserve"> </w:t>
      </w:r>
      <m:oMath>
        <m:sSub>
          <m:e>
            <m:r>
              <m:t>s</m:t>
            </m:r>
          </m:e>
          <m:sub>
            <m:r>
              <m:t>t</m:t>
            </m:r>
          </m:sub>
        </m:sSub>
      </m:oMath>
      <w:r>
        <w:t xml:space="preserve"> </w:t>
      </w:r>
      <w:r>
        <w:t xml:space="preserve">is the seasonal component, and</w:t>
      </w:r>
      <w:r>
        <w:t xml:space="preserve"> </w:t>
      </w:r>
      <m:oMath>
        <m:sSub>
          <m:e>
            <m:r>
              <m:t>Y</m:t>
            </m:r>
          </m:e>
          <m:sub>
            <m:r>
              <m:t>t</m:t>
            </m:r>
          </m:sub>
        </m:sSub>
      </m:oMath>
      <w:r>
        <w:t xml:space="preserve"> </w:t>
      </w:r>
      <w:r>
        <w:t xml:space="preserve">is the random component. The trend component is a slowly changing function (i.e., a polynomial in</w:t>
      </w:r>
      <w:r>
        <w:t xml:space="preserve"> </w:t>
      </w:r>
      <m:oMath>
        <m:r>
          <m:t>t</m:t>
        </m:r>
        <m:r>
          <m:rPr>
            <m:sty m:val="p"/>
          </m:rPr>
          <m:t>:</m:t>
        </m:r>
        <m:sSub>
          <m:e>
            <m:r>
              <m:t>m</m:t>
            </m:r>
          </m:e>
          <m:sub>
            <m:r>
              <m:t>t</m:t>
            </m:r>
          </m:sub>
        </m:sSub>
        <m:r>
          <m:rPr>
            <m:sty m:val="p"/>
          </m:rPr>
          <m:t>=</m:t>
        </m:r>
        <m:sSub>
          <m:e>
            <m:r>
              <m:t>a</m:t>
            </m:r>
          </m:e>
          <m:sub>
            <m:r>
              <m:t>0</m:t>
            </m:r>
          </m:sub>
        </m:sSub>
        <m:r>
          <m:rPr>
            <m:sty m:val="p"/>
          </m:rPr>
          <m:t>+</m:t>
        </m:r>
        <m:sSub>
          <m:e>
            <m:r>
              <m:t>a</m:t>
            </m:r>
          </m:e>
          <m:sub>
            <m:r>
              <m:t>1</m:t>
            </m:r>
          </m:sub>
        </m:sSub>
        <m:r>
          <m:t>t</m:t>
        </m:r>
        <m:r>
          <m:rPr>
            <m:sty m:val="p"/>
          </m:rPr>
          <m:t>+</m:t>
        </m:r>
        <m:sSub>
          <m:e>
            <m:r>
              <m:t>a</m:t>
            </m:r>
          </m:e>
          <m:sub>
            <m:r>
              <m:t>2</m:t>
            </m:r>
          </m:sub>
        </m:sSub>
        <m:sSup>
          <m:e>
            <m:r>
              <m:t>t</m:t>
            </m:r>
          </m:e>
          <m:sup>
            <m:r>
              <m:t>2</m:t>
            </m:r>
          </m:sup>
        </m:sSup>
        <m:r>
          <m:rPr>
            <m:sty m:val="p"/>
          </m:rPr>
          <m:t>+</m:t>
        </m:r>
        <m:r>
          <m:rPr>
            <m:sty m:val="p"/>
          </m:rPr>
          <m:t>⋯</m:t>
        </m:r>
        <m:r>
          <m:rPr>
            <m:sty m:val="p"/>
          </m:rPr>
          <m:t>+</m:t>
        </m:r>
        <m:sSub>
          <m:e>
            <m:r>
              <m:t>a</m:t>
            </m:r>
          </m:e>
          <m:sub>
            <m:r>
              <m:t>k</m:t>
            </m:r>
          </m:sub>
        </m:sSub>
        <m:sSup>
          <m:e>
            <m:r>
              <m:t>t</m:t>
            </m:r>
          </m:e>
          <m:sup>
            <m:r>
              <m:t>k</m:t>
            </m:r>
          </m:sup>
        </m:sSup>
      </m:oMath>
      <w:r>
        <w:t xml:space="preserve">, for some</w:t>
      </w:r>
      <w:r>
        <w:t xml:space="preserve"> </w:t>
      </w:r>
      <m:oMath>
        <m:r>
          <m:t>k</m:t>
        </m:r>
      </m:oMath>
      <w:r>
        <w:t xml:space="preserve"> </w:t>
      </w:r>
      <w:r>
        <w:t xml:space="preserve">), that can be approximated with least square regression; the seasonal component is a periodic function, with a certain period</w:t>
      </w:r>
      <w:r>
        <w:t xml:space="preserve"> </w:t>
      </w:r>
      <m:oMath>
        <m:r>
          <m:t>d</m:t>
        </m:r>
      </m:oMath>
      <w:r>
        <w:t xml:space="preserve"> </w:t>
      </w:r>
      <w:r>
        <w:t xml:space="preserve">(i.e.,</w:t>
      </w:r>
      <w:r>
        <w:t xml:space="preserve"> </w:t>
      </w:r>
      <m:oMath>
        <m:sSub>
          <m:e>
            <m:r>
              <m:t>s</m:t>
            </m:r>
          </m:e>
          <m:sub>
            <m:r>
              <m:t>t</m:t>
            </m:r>
            <m:r>
              <m:rPr>
                <m:sty m:val="p"/>
              </m:rPr>
              <m:t>−</m:t>
            </m:r>
            <m:r>
              <m:t>d</m:t>
            </m:r>
          </m:sub>
        </m:sSub>
        <m:r>
          <m:rPr>
            <m:sty m:val="p"/>
          </m:rPr>
          <m:t>=</m:t>
        </m:r>
        <m:sSub>
          <m:e>
            <m:r>
              <m:t>s</m:t>
            </m:r>
          </m:e>
          <m:sub>
            <m:r>
              <m:t>t</m:t>
            </m:r>
          </m:sub>
        </m:sSub>
      </m:oMath>
      <w:r>
        <w:t xml:space="preserve"> </w:t>
      </w:r>
      <w:r>
        <w:t xml:space="preserve">), that can be approximated with harmonic regression. Once these deterministic components are estimated, their estimations</w:t>
      </w:r>
      <w:r>
        <w:t xml:space="preserve"> </w:t>
      </w:r>
      <m:oMath>
        <m:sSub>
          <m:e>
            <m:acc>
              <m:accPr>
                <m:chr m:val="̂"/>
              </m:accPr>
              <m:e>
                <m:r>
                  <m:t>H</m:t>
                </m:r>
              </m:e>
            </m:acc>
          </m:e>
          <m:sub>
            <m:r>
              <m:t>t</m:t>
            </m:r>
          </m:sub>
        </m:sSub>
        <m:r>
          <m:rPr>
            <m:sty m:val="p"/>
          </m:rPr>
          <m:t>=</m:t>
        </m:r>
        <m:sSub>
          <m:e>
            <m:acc>
              <m:accPr>
                <m:chr m:val="̂"/>
              </m:accPr>
              <m:e>
                <m:r>
                  <m:t>m</m:t>
                </m:r>
              </m:e>
            </m:acc>
          </m:e>
          <m:sub>
            <m:r>
              <m:t>t</m:t>
            </m:r>
          </m:sub>
        </m:sSub>
        <m:r>
          <m:rPr>
            <m:sty m:val="p"/>
          </m:rPr>
          <m:t>+</m:t>
        </m:r>
        <m:sSub>
          <m:e>
            <m:acc>
              <m:accPr>
                <m:chr m:val="̂"/>
              </m:accPr>
              <m:e>
                <m:r>
                  <m:t>s</m:t>
                </m:r>
              </m:e>
            </m:acc>
          </m:e>
          <m:sub>
            <m:r>
              <m:t>t</m:t>
            </m:r>
          </m:sub>
        </m:sSub>
      </m:oMath>
      <w:r>
        <w:t xml:space="preserve"> </w:t>
      </w:r>
      <w:r>
        <w:t xml:space="preserve">are removed from the data to leave us only with the (sample) noise:</w:t>
      </w:r>
      <w:r>
        <w:t xml:space="preserve"> </w:t>
      </w:r>
      <m:oMath>
        <m:sSub>
          <m:e>
            <m:acc>
              <m:accPr>
                <m:chr m:val="̂"/>
              </m:accPr>
              <m:e>
                <m:r>
                  <m:t>Y</m:t>
                </m:r>
              </m:e>
            </m:acc>
          </m:e>
          <m:sub>
            <m:r>
              <m:t>t</m:t>
            </m:r>
          </m:sub>
        </m:sSub>
        <m:r>
          <m:rPr>
            <m:sty m:val="p"/>
          </m:rPr>
          <m:t>=</m:t>
        </m:r>
        <m:sSub>
          <m:e>
            <m:r>
              <m:t>X</m:t>
            </m:r>
          </m:e>
          <m:sub>
            <m:r>
              <m:t>t</m:t>
            </m:r>
          </m:sub>
        </m:sSub>
        <m:r>
          <m:rPr>
            <m:sty m:val="p"/>
          </m:rPr>
          <m:t>−</m:t>
        </m:r>
        <m:sSub>
          <m:e>
            <m:acc>
              <m:accPr>
                <m:chr m:val="̂"/>
              </m:accPr>
              <m:e>
                <m:r>
                  <m:t>H</m:t>
                </m:r>
              </m:e>
            </m:acc>
          </m:e>
          <m:sub>
            <m:r>
              <m:t>t</m:t>
            </m:r>
          </m:sub>
        </m:sSub>
      </m:oMath>
      <w:r>
        <w:t xml:space="preserve">. Alternatively, the trend or seasonality can be removed directly (without estimating them) by applying appropriate differencing operations to the original series</w:t>
      </w:r>
      <w:r>
        <w:t xml:space="preserve"> </w:t>
      </w:r>
      <m:oMath>
        <m:sSub>
          <m:e>
            <m:r>
              <m:t>X</m:t>
            </m:r>
          </m:e>
          <m:sub>
            <m:r>
              <m:t>t</m:t>
            </m:r>
          </m:sub>
        </m:sSub>
      </m:oMath>
      <w:r>
        <w:t xml:space="preserve">. For example, a linear trend is removed by taking first differences,</w:t>
      </w:r>
      <w:r>
        <w:t xml:space="preserve"> </w:t>
      </w:r>
      <m:oMath>
        <m:sSub>
          <m:e>
            <m:r>
              <m:t>X</m:t>
            </m:r>
          </m:e>
          <m:sub>
            <m:r>
              <m:t>t</m:t>
            </m:r>
          </m:sub>
        </m:sSub>
        <m:r>
          <m:rPr>
            <m:sty m:val="p"/>
          </m:rPr>
          <m:t>−</m:t>
        </m:r>
        <m:sSub>
          <m:e>
            <m:r>
              <m:t>X</m:t>
            </m:r>
          </m:e>
          <m:sub>
            <m:r>
              <m:t>t</m:t>
            </m:r>
            <m:r>
              <m:rPr>
                <m:sty m:val="p"/>
              </m:rPr>
              <m:t>−</m:t>
            </m:r>
            <m:r>
              <m:t>1</m:t>
            </m:r>
          </m:sub>
        </m:sSub>
      </m:oMath>
      <w:r>
        <w:t xml:space="preserve">; a quadratic trend is removed taking second order differences,</w:t>
      </w:r>
      <w:r>
        <w:t xml:space="preserve"> </w:t>
      </w:r>
      <m:oMath>
        <m:sSub>
          <m:e>
            <m:r>
              <m:t>X</m:t>
            </m:r>
          </m:e>
          <m:sub>
            <m:r>
              <m:t>t</m:t>
            </m:r>
          </m:sub>
        </m:sSub>
        <m:r>
          <m:rPr>
            <m:sty m:val="p"/>
          </m:rPr>
          <m:t>−</m:t>
        </m:r>
        <m:r>
          <m:t>2</m:t>
        </m:r>
        <m:sSub>
          <m:e>
            <m:r>
              <m:t>X</m:t>
            </m:r>
          </m:e>
          <m:sub>
            <m:r>
              <m:t>t</m:t>
            </m:r>
            <m:r>
              <m:rPr>
                <m:sty m:val="p"/>
              </m:rPr>
              <m:t>−</m:t>
            </m:r>
            <m:r>
              <m:t>1</m:t>
            </m:r>
          </m:sub>
        </m:sSub>
        <m:r>
          <m:rPr>
            <m:sty m:val="p"/>
          </m:rPr>
          <m:t>+</m:t>
        </m:r>
        <m:sSub>
          <m:e>
            <m:r>
              <m:t>X</m:t>
            </m:r>
          </m:e>
          <m:sub>
            <m:r>
              <m:t>t</m:t>
            </m:r>
            <m:r>
              <m:rPr>
                <m:sty m:val="p"/>
              </m:rPr>
              <m:t>−</m:t>
            </m:r>
            <m:r>
              <m:t>2</m:t>
            </m:r>
          </m:sub>
        </m:sSub>
      </m:oMath>
      <w:r>
        <w:t xml:space="preserve">, which is the same as taking first differences to</w:t>
      </w:r>
      <w:r>
        <w:t xml:space="preserve"> </w:t>
      </w:r>
      <m:oMath>
        <m:sSub>
          <m:e>
            <m:r>
              <m:t>X</m:t>
            </m:r>
          </m:e>
          <m:sub>
            <m:r>
              <m:t>t</m:t>
            </m:r>
          </m:sub>
        </m:sSub>
        <m:r>
          <m:rPr>
            <m:sty m:val="p"/>
          </m:rPr>
          <m:t>−</m:t>
        </m:r>
        <m:sSub>
          <m:e>
            <m:r>
              <m:t>X</m:t>
            </m:r>
          </m:e>
          <m:sub>
            <m:r>
              <m:t>t</m:t>
            </m:r>
            <m:r>
              <m:rPr>
                <m:sty m:val="p"/>
              </m:rPr>
              <m:t>−</m:t>
            </m:r>
            <m:r>
              <m:t>1</m:t>
            </m:r>
          </m:sub>
        </m:sSub>
      </m:oMath>
      <w:r>
        <w:t xml:space="preserve">; and so on. This can be systematized by defining a difference operator (Box and Jenkins 1976). For further detail on estimation of trend and seasonality or removing them by difference operators see Brockwell and Davis (1991, Chap. 1). In either case (estimating and removing or removing directly), we are left with the random component</w:t>
      </w:r>
      <w:r>
        <w:t xml:space="preserve"> </w:t>
      </w:r>
      <m:oMath>
        <m:sSub>
          <m:e>
            <m:r>
              <m:t>Y</m:t>
            </m:r>
          </m:e>
          <m:sub>
            <m:r>
              <m:t>t</m:t>
            </m:r>
          </m:sub>
        </m:sSub>
      </m:oMath>
      <w:r>
        <w:t xml:space="preserve"> </w:t>
      </w:r>
      <w:r>
        <w:t xml:space="preserve">which is assumed to be stationary, or weakly stationary, in order for some statistical modeling to be possible.</w:t>
      </w:r>
      <w:r>
        <w:t xml:space="preserve"> </w:t>
      </w:r>
      <m:oMath>
        <m:sSup>
          <m:e>
            <m:r>
              <m:t>​</m:t>
            </m:r>
          </m:e>
          <m:sup>
            <m:r>
              <m:t>1</m:t>
            </m:r>
          </m:sup>
        </m:sSup>
      </m:oMath>
      <w:r>
        <w:t xml:space="preserve"> </w:t>
      </w:r>
      <w:r>
        <w:t xml:space="preserve">This is our departing point for the models we study in the following sections.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On Trend and Seasonality</dc:title>
  <dc:creator>Ming Lu</dc:creator>
  <cp:keywords/>
  <dcterms:created xsi:type="dcterms:W3CDTF">2022-04-02T10:48:43Z</dcterms:created>
  <dcterms:modified xsi:type="dcterms:W3CDTF">2022-04-02T10:48:43Z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