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color w:val="000000"/>
        </w:rPr>
        <w:t xml:space="preserve">开发计划 / DEVELOPMENT_PLAN</w:t>
      </w:r>
    </w:p>
    <w:p>
      <w:pPr>
        <w:pStyle w:val="Normal"/>
      </w:pPr>
      <w:r>
        <w:rPr>
          <w:color w:val="000000"/>
        </w:rPr>
        <w:t xml:space="preserve">资源预算与效率：Token/工具调用/时间预算及来源、可复用结论的哈希/适用范围、必需质量门禁、实际用量/未知、重复失败及重规划触发：&lt;待填；不以估算冒充实测，不为节省跳过门禁&gt;</w:t>
      </w:r>
    </w:p>
    <w:p>
      <w:pPr>
        <w:pStyle w:val="Note"/>
      </w:pPr>
      <w:r>
        <w:rPr>
          <w:color w:val="000000"/>
        </w:rPr>
        <w:t xml:space="preserve">模板 v1.1.0；占位条目不是已执行任务。映射原有任务及 checkpoint，不建立第二份状态源。</w:t>
      </w:r>
    </w:p>
    <w:p>
      <w:pPr>
        <w:pStyle w:val="Heading1"/>
      </w:pPr>
      <w:r>
        <w:rPr>
          <w:color w:val="000000"/>
        </w:rPr>
        <w:t xml:space="preserve">基线与授权</w:t>
      </w:r>
    </w:p>
    <w:p>
      <w:pPr>
        <w:pStyle w:val="List"/>
      </w:pPr>
      <w:r>
        <w:rPr>
          <w:color w:val="000000"/>
        </w:rPr>
        <w:t xml:space="preserve">• 项目 / 计划版本 / 日期：&lt;待填&gt;</w:t>
      </w:r>
    </w:p>
    <w:p>
      <w:pPr>
        <w:pStyle w:val="List"/>
      </w:pPr>
      <w:r>
        <w:rPr>
          <w:color w:val="000000"/>
        </w:rPr>
        <w:t xml:space="preserve">• 目标：PROJECT_GOALS.md；框架：FRAMEWORK.md</w:t>
      </w:r>
    </w:p>
    <w:p>
      <w:pPr>
        <w:pStyle w:val="List"/>
      </w:pPr>
      <w:r>
        <w:rPr>
          <w:color w:val="000000"/>
        </w:rPr>
        <w:t xml:space="preserve">• 实际目标/架构/计划 SSOT、版本或哈希：&lt;待填&gt;</w:t>
      </w:r>
    </w:p>
    <w:p>
      <w:pPr>
        <w:pStyle w:val="List"/>
      </w:pPr>
      <w:r>
        <w:rPr>
          <w:color w:val="000000"/>
        </w:rPr>
        <w:t xml:space="preserve">• 方案批准记录、范围及有效前置：&lt;待填，已有批准直接引用，不重复索取&gt;</w:t>
      </w:r>
    </w:p>
    <w:p>
      <w:pPr>
        <w:pStyle w:val="List"/>
      </w:pPr>
      <w:r>
        <w:rPr>
          <w:color w:val="000000"/>
        </w:rPr>
        <w:t xml:space="preserve">• 本轮允许动作 / 另行确认动作 / 回退：&lt;待填&gt;</w:t>
      </w:r>
    </w:p>
    <w:p>
      <w:pPr>
        <w:pStyle w:val="List"/>
      </w:pPr>
      <w:r>
        <w:rPr>
          <w:color w:val="000000"/>
        </w:rPr>
        <w:t xml:space="preserve">• Word 配对：DEVELOPMENT_PLAN.docx；源 MD SHA256、版本、生成时间：&lt;待填&gt;</w:t>
      </w:r>
    </w:p>
    <w:p>
      <w:pPr>
        <w:pStyle w:val="Heading1"/>
      </w:pPr>
      <w:r>
        <w:rPr>
          <w:color w:val="000000"/>
        </w:rPr>
        <w:t xml:space="preserve">Phase → Task → Unit 与依赖</w:t>
      </w:r>
    </w:p>
    <w:tbl>
      <w:tblPr>
        <w:tblW w:w="9638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2492"/>
        <w:gridCol w:w="1329"/>
        <w:gridCol w:w="830"/>
        <w:gridCol w:w="1163"/>
        <w:gridCol w:w="1163"/>
        <w:gridCol w:w="830"/>
        <w:gridCol w:w="830"/>
        <w:gridCol w:w="1001"/>
      </w:tblGrid>
      <w:tr>
        <w:trPr>
          <w:cantSplit/>
          <w:tblHeader/>
        </w:trPr>
        <w:tc>
          <w:tcPr>
            <w:tcW w:w="2492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Phase / Task / Unit ID</w:t>
            </w:r>
          </w:p>
        </w:tc>
        <w:tc>
          <w:tcPr>
            <w:tcW w:w="1329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目标/契约 ID</w:t>
            </w:r>
          </w:p>
        </w:tc>
        <w:tc>
          <w:tcPr>
            <w:tcW w:w="830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前置与依赖</w:t>
            </w:r>
          </w:p>
        </w:tc>
        <w:tc>
          <w:tcPr>
            <w:tcW w:w="1163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单一可检查结果</w:t>
            </w:r>
          </w:p>
        </w:tc>
        <w:tc>
          <w:tcPr>
            <w:tcW w:w="1163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验证方法与阈值</w:t>
            </w:r>
          </w:p>
        </w:tc>
        <w:tc>
          <w:tcPr>
            <w:tcW w:w="830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证据位置</w:t>
            </w:r>
          </w:p>
        </w:tc>
        <w:tc>
          <w:tcPr>
            <w:tcW w:w="830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恢复办法</w:t>
            </w:r>
          </w:p>
        </w:tc>
        <w:tc>
          <w:tcPr>
            <w:tcW w:w="1001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状态权威路径</w:t>
            </w:r>
          </w:p>
        </w:tc>
      </w:tr>
      <w:tr>
        <w:trPr>
          <w:cantSplit/>
        </w:trPr>
        <w:tc>
          <w:tcPr>
            <w:tcW w:w="2492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1329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830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1163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1163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830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830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1001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</w:tr>
    </w:tbl>
    <w:p>
      <w:pPr>
        <w:spacing w:after="60" w:line="40" w:lineRule="exact"/>
      </w:pPr>
    </w:p>
    <w:p>
      <w:pPr>
        <w:pStyle w:val="List"/>
      </w:pPr>
      <w:r>
        <w:rPr>
          <w:color w:val="000000"/>
        </w:rPr>
        <w:t xml:space="preserve">• 关键依赖 / 可独立并行项 / 共享资源唯一拥有者：&lt;待填&gt;</w:t>
      </w:r>
    </w:p>
    <w:p>
      <w:pPr>
        <w:pStyle w:val="List"/>
      </w:pPr>
      <w:r>
        <w:rPr>
          <w:color w:val="000000"/>
        </w:rPr>
        <w:t xml:space="preserve">• 里程碑的入口、出口和必需门禁：&lt;待填&gt;</w:t>
      </w:r>
    </w:p>
    <w:p>
      <w:pPr>
        <w:pStyle w:val="List"/>
      </w:pPr>
      <w:r>
        <w:rPr>
          <w:color w:val="000000"/>
        </w:rPr>
        <w:t xml:space="preserve">• 测试、构建、治理、安全及发布入口的副作用审查：&lt;待填&gt;</w:t>
      </w:r>
    </w:p>
    <w:p>
      <w:pPr>
        <w:pStyle w:val="Heading1"/>
      </w:pPr>
      <w:r>
        <w:rPr>
          <w:color w:val="000000"/>
        </w:rPr>
        <w:t xml:space="preserve">执行和收口</w:t>
      </w:r>
    </w:p>
    <w:p>
      <w:pPr>
        <w:pStyle w:val="List"/>
      </w:pPr>
      <w:r>
        <w:rPr>
          <w:color w:val="000000"/>
        </w:rPr>
        <w:t xml:space="preserve">• 每 Unit 开始前记录意图和前置；结束后记录实际证据、失败/未知和下一动作。</w:t>
      </w:r>
    </w:p>
    <w:p>
      <w:pPr>
        <w:pStyle w:val="List"/>
      </w:pPr>
      <w:r>
        <w:rPr>
          <w:color w:val="000000"/>
        </w:rPr>
        <w:t xml:space="preserve">• 已批准范围内自主推进实现、测试、构建、修复、审查和工程自验；新安全动作在边界核对授权。</w:t>
      </w:r>
    </w:p>
    <w:p>
      <w:pPr>
        <w:pStyle w:val="List"/>
      </w:pPr>
      <w:r>
        <w:rPr>
          <w:color w:val="000000"/>
        </w:rPr>
        <w:t xml:space="preserve">• 目标/验收/架构范围变更引用实际批准；普通实现判断不逐步请求许可。</w:t>
      </w:r>
    </w:p>
    <w:p>
      <w:pPr>
        <w:pStyle w:val="List"/>
      </w:pPr>
      <w:r>
        <w:rPr>
          <w:color w:val="000000"/>
        </w:rPr>
        <w:t xml:space="preserve">• 必需门禁失败先修复并重验；缺硬件或用户验收不能标整体完成。</w:t>
      </w:r>
    </w:p>
    <w:p>
      <w:pPr>
        <w:pStyle w:val="List"/>
      </w:pPr>
      <w:r>
        <w:rPr>
          <w:color w:val="000000"/>
        </w:rPr>
        <w:t xml:space="preserve">• 验收记录：ACCEPTANCE.md；实际动态状态与恢复入口：PROJECT_STATE.md。</w:t>
      </w:r>
    </w:p>
    <w:sectPr>
      <w:pgSz w:w="11906" w:h="16838"/>
      <w:pgMar w:top="1000" w:right="1134" w:bottom="1000" w:left="1134" w:header="0" w:foo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80" w:line="270" w:lineRule="auto"/>
      <w:widowControl/>
    </w:pPr>
    <w:rPr>
      <w:rFonts w:ascii="Calibri" w:hAnsi="Calibri" w:eastAsia="宋体"/>
      <w:sz w:val="21"/>
      <w:color w:val="000000"/>
      <w:lang w:val="en-US" w:eastAsia="zh-CN"/>
    </w:rPr>
  </w:style>
  <w:style w:type="paragraph" w:styleId="Title">
    <w:name w:val="Title"/>
    <w:basedOn w:val="Normal"/>
    <w:next w:val="Normal"/>
    <w:pPr>
      <w:keepNext/>
      <w:keepLines/>
      <w:spacing w:before="0" w:after="220"/>
    </w:pPr>
    <w:rPr>
      <w:rFonts w:eastAsia="黑体"/>
      <w:b/>
      <w:sz w:val="36"/>
      <w:color w:val="000000"/>
    </w:rPr>
  </w:style>
  <w:style w:type="paragraph" w:styleId="Heading1">
    <w:name w:val="Heading1"/>
    <w:basedOn w:val="Normal"/>
    <w:next w:val="Normal"/>
    <w:pPr>
      <w:keepNext/>
      <w:keepLines/>
      <w:spacing w:before="220" w:after="130"/>
      <w:outlineLvl w:val="0"/>
    </w:pPr>
    <w:rPr>
      <w:rFonts w:eastAsia="黑体"/>
      <w:b/>
      <w:sz w:val="28"/>
      <w:color w:val="000000"/>
    </w:rPr>
  </w:style>
  <w:style w:type="paragraph" w:styleId="Heading2">
    <w:name w:val="Heading2"/>
    <w:basedOn w:val="Normal"/>
    <w:next w:val="Normal"/>
    <w:pPr>
      <w:keepNext/>
      <w:keepLines/>
      <w:spacing w:before="180" w:after="100"/>
      <w:outlineLvl w:val="1"/>
    </w:pPr>
    <w:rPr>
      <w:rFonts w:eastAsia="黑体"/>
      <w:b/>
      <w:sz w:val="24"/>
      <w:color w:val="000000"/>
    </w:rPr>
  </w:style>
  <w:style w:type="paragraph" w:styleId="Heading3">
    <w:name w:val="Heading3"/>
    <w:basedOn w:val="Normal"/>
    <w:next w:val="Normal"/>
    <w:pPr>
      <w:keepNext/>
      <w:keepLines/>
      <w:spacing w:before="150" w:after="80"/>
      <w:outlineLvl w:val="2"/>
    </w:pPr>
    <w:rPr>
      <w:rFonts w:eastAsia="黑体"/>
      <w:b/>
      <w:sz w:val="22"/>
      <w:color w:val="000000"/>
    </w:rPr>
  </w:style>
  <w:style w:type="paragraph" w:styleId="List">
    <w:name w:val="List"/>
    <w:basedOn w:val="Normal"/>
    <w:pPr>
      <w:ind w:left="220" w:hanging="220"/>
    </w:pPr>
  </w:style>
  <w:style w:type="paragraph" w:styleId="Note">
    <w:name w:val="Note"/>
    <w:basedOn w:val="Normal"/>
    <w:rPr>
      <w:sz w:val="20"/>
    </w:rPr>
  </w:style>
  <w:style w:type="paragraph" w:styleId="Code">
    <w:name w:val="Code"/>
    <w:basedOn w:val="Normal"/>
    <w:pPr>
      <w:spacing w:after="0"/>
    </w:pPr>
    <w:rPr>
      <w:rFonts w:ascii="Consolas" w:hAnsi="Consolas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urceMarkdown">
    <vt:lpwstr>DEVELOPMENT_PLAN.md</vt:lpwstr>
  </property>
  <property fmtid="{D5CDD505-2E9C-101B-9397-08002B2CF9AE}" pid="3" name="SourceSHA256">
    <vt:lpwstr>06f087e7c59b9adc5dbb801d5e272068c45dbdce5db2455cf2d7c4faf4ddf5a6</vt:lpwstr>
  </property>
  <property fmtid="{D5CDD505-2E9C-101B-9397-08002B2CF9AE}" pid="4" name="SourceVersion">
    <vt:lpwstr>1.1.0</vt:lpwstr>
  </property>
  <property fmtid="{D5CDD505-2E9C-101B-9397-08002B2CF9AE}" pid="5" name="GeneratedAt">
    <vt:lpwstr>2026-10-12T01:13:57.835220+00:00</vt:lpwstr>
  </property>
</Properties>
</file>