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FDBD2" w14:textId="77777777" w:rsidR="001A24B5" w:rsidRDefault="00000000">
      <w:pPr>
        <w:pStyle w:val="1"/>
        <w:jc w:val="center"/>
        <w:rPr>
          <w:rFonts w:ascii="Times New Roman" w:hAnsi="Times New Roman" w:cs="Times New Roman"/>
        </w:rPr>
      </w:pPr>
      <w:r>
        <w:rPr>
          <w:rFonts w:ascii="Times New Roman" w:hAnsi="Times New Roman" w:cs="Times New Roman"/>
        </w:rPr>
        <w:t>79_HO2+H-&gt;H2+O2</w:t>
      </w:r>
    </w:p>
    <w:p w14:paraId="6E70C015" w14:textId="77777777" w:rsidR="001A24B5" w:rsidRDefault="00000000">
      <w:pPr>
        <w:spacing w:before="100" w:after="200"/>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eview</w:t>
      </w:r>
    </w:p>
    <w:tbl>
      <w:tblPr>
        <w:tblStyle w:val="ac"/>
        <w:tblW w:w="0" w:type="auto"/>
        <w:jc w:val="center"/>
        <w:tblLook w:val="04A0" w:firstRow="1" w:lastRow="0" w:firstColumn="1" w:lastColumn="0" w:noHBand="0" w:noVBand="1"/>
      </w:tblPr>
      <w:tblGrid>
        <w:gridCol w:w="880"/>
        <w:gridCol w:w="3183"/>
        <w:gridCol w:w="1383"/>
        <w:gridCol w:w="1541"/>
        <w:gridCol w:w="846"/>
        <w:gridCol w:w="1127"/>
        <w:gridCol w:w="785"/>
      </w:tblGrid>
      <w:tr w:rsidR="001A24B5" w14:paraId="2FE85879" w14:textId="77777777">
        <w:trPr>
          <w:jc w:val="center"/>
        </w:trPr>
        <w:tc>
          <w:tcPr>
            <w:tcW w:w="880" w:type="dxa"/>
            <w:vAlign w:val="center"/>
          </w:tcPr>
          <w:p w14:paraId="7685D9B1"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3183" w:type="dxa"/>
            <w:vAlign w:val="center"/>
          </w:tcPr>
          <w:p w14:paraId="07FD4315"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383" w:type="dxa"/>
            <w:vAlign w:val="center"/>
          </w:tcPr>
          <w:p w14:paraId="1A031FC6"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541" w:type="dxa"/>
            <w:vAlign w:val="center"/>
          </w:tcPr>
          <w:p w14:paraId="04E6A9AD" w14:textId="77777777" w:rsidR="001A24B5" w:rsidRDefault="00000000">
            <w:pPr>
              <w:jc w:val="center"/>
              <w:rPr>
                <w:rFonts w:ascii="Times New Roman" w:hAnsi="Times New Roman" w:cs="Times New Roman"/>
                <w:b/>
                <w:bCs/>
              </w:rPr>
            </w:pPr>
            <w:r>
              <w:rPr>
                <w:rFonts w:ascii="Times New Roman" w:hAnsi="Times New Roman" w:cs="Times New Roman" w:hint="eastAsia"/>
                <w:b/>
                <w:bCs/>
              </w:rPr>
              <w:t>A</w:t>
            </w:r>
            <w:r>
              <w:rPr>
                <w:rFonts w:ascii="Times New Roman" w:hAnsi="Times New Roman" w:cs="Times New Roman"/>
                <w:b/>
                <w:bCs/>
              </w:rPr>
              <w:t>/cm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6" w:type="dxa"/>
            <w:vAlign w:val="center"/>
          </w:tcPr>
          <w:p w14:paraId="200814E9" w14:textId="77777777" w:rsidR="001A24B5" w:rsidRDefault="00000000">
            <w:pPr>
              <w:jc w:val="center"/>
              <w:rPr>
                <w:rFonts w:ascii="Times New Roman" w:hAnsi="Times New Roman" w:cs="Times New Roman"/>
                <w:b/>
                <w:bCs/>
              </w:rPr>
            </w:pPr>
            <w:r>
              <w:rPr>
                <w:rFonts w:ascii="Times New Roman" w:hAnsi="Times New Roman" w:cs="Times New Roman" w:hint="eastAsia"/>
                <w:b/>
                <w:bCs/>
              </w:rPr>
              <w:t>n</w:t>
            </w:r>
          </w:p>
        </w:tc>
        <w:tc>
          <w:tcPr>
            <w:tcW w:w="1127" w:type="dxa"/>
            <w:vAlign w:val="center"/>
          </w:tcPr>
          <w:p w14:paraId="7116F7EC" w14:textId="77777777" w:rsidR="001A24B5" w:rsidRDefault="00000000">
            <w:pPr>
              <w:jc w:val="center"/>
              <w:rPr>
                <w:rFonts w:ascii="Times New Roman" w:hAnsi="Times New Roman" w:cs="Times New Roman"/>
                <w:b/>
                <w:bCs/>
              </w:rPr>
            </w:pPr>
            <w:r>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/R)/K</w:t>
            </w:r>
          </w:p>
        </w:tc>
        <w:tc>
          <w:tcPr>
            <w:tcW w:w="785" w:type="dxa"/>
            <w:vAlign w:val="center"/>
          </w:tcPr>
          <w:p w14:paraId="19320B4D"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417935EF" w14:textId="77777777">
        <w:trPr>
          <w:jc w:val="center"/>
        </w:trPr>
        <w:tc>
          <w:tcPr>
            <w:tcW w:w="880" w:type="dxa"/>
            <w:vAlign w:val="center"/>
          </w:tcPr>
          <w:p w14:paraId="7F96E914" w14:textId="77777777" w:rsidR="001A24B5" w:rsidRDefault="001A24B5">
            <w:pPr>
              <w:jc w:val="center"/>
              <w:rPr>
                <w:rFonts w:ascii="Times New Roman" w:hAnsi="Times New Roman" w:cs="Times New Roman"/>
              </w:rPr>
            </w:pPr>
          </w:p>
        </w:tc>
        <w:tc>
          <w:tcPr>
            <w:tcW w:w="3183" w:type="dxa"/>
            <w:vAlign w:val="center"/>
          </w:tcPr>
          <w:p w14:paraId="5B789D46" w14:textId="77777777" w:rsidR="001A24B5" w:rsidRDefault="00000000">
            <w:pPr>
              <w:jc w:val="center"/>
              <w:rPr>
                <w:rFonts w:ascii="Times New Roman" w:hAnsi="Times New Roman" w:cs="Times New Roman"/>
              </w:rPr>
            </w:pPr>
            <w:r>
              <w:rPr>
                <w:rFonts w:ascii="Times-Bold" w:hAnsi="Times-Bold"/>
                <w:b/>
                <w:bCs/>
                <w:color w:val="000000"/>
                <w:sz w:val="23"/>
                <w:szCs w:val="23"/>
              </w:rPr>
              <w:t>Baulch, 2005</w:t>
            </w:r>
          </w:p>
        </w:tc>
        <w:tc>
          <w:tcPr>
            <w:tcW w:w="1383" w:type="dxa"/>
            <w:vAlign w:val="center"/>
          </w:tcPr>
          <w:p w14:paraId="3D366DC2"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50-1000</w:t>
            </w:r>
          </w:p>
        </w:tc>
        <w:tc>
          <w:tcPr>
            <w:tcW w:w="1541" w:type="dxa"/>
            <w:vAlign w:val="center"/>
          </w:tcPr>
          <w:p w14:paraId="6C1D7175" w14:textId="77777777" w:rsidR="001A24B5" w:rsidRDefault="00000000">
            <w:pPr>
              <w:jc w:val="center"/>
              <w:rPr>
                <w:rFonts w:ascii="Times New Roman" w:hAnsi="Times New Roman" w:cs="Times New Roman"/>
              </w:rPr>
            </w:pPr>
            <w:r>
              <w:rPr>
                <w:rFonts w:ascii="Times-Roman" w:hAnsi="Times-Roman"/>
                <w:color w:val="000000"/>
                <w:sz w:val="23"/>
                <w:szCs w:val="23"/>
              </w:rPr>
              <w:t>1.05E+14</w:t>
            </w:r>
          </w:p>
        </w:tc>
        <w:tc>
          <w:tcPr>
            <w:tcW w:w="846" w:type="dxa"/>
            <w:vAlign w:val="center"/>
          </w:tcPr>
          <w:p w14:paraId="4096885F" w14:textId="77777777" w:rsidR="001A24B5" w:rsidRDefault="001A24B5">
            <w:pPr>
              <w:jc w:val="center"/>
              <w:rPr>
                <w:rFonts w:ascii="Times New Roman" w:hAnsi="Times New Roman" w:cs="Times New Roman"/>
              </w:rPr>
            </w:pPr>
          </w:p>
        </w:tc>
        <w:tc>
          <w:tcPr>
            <w:tcW w:w="1127" w:type="dxa"/>
            <w:vAlign w:val="center"/>
          </w:tcPr>
          <w:p w14:paraId="69FA6985" w14:textId="77777777" w:rsidR="001A24B5" w:rsidRDefault="00000000">
            <w:pPr>
              <w:jc w:val="center"/>
              <w:rPr>
                <w:rFonts w:ascii="Times New Roman" w:hAnsi="Times New Roman" w:cs="Times New Roman"/>
              </w:rPr>
            </w:pPr>
            <w:r>
              <w:rPr>
                <w:rFonts w:ascii="Times-Roman" w:hAnsi="Times-Roman"/>
                <w:color w:val="000000"/>
                <w:sz w:val="23"/>
                <w:szCs w:val="23"/>
              </w:rPr>
              <w:t>1030</w:t>
            </w:r>
          </w:p>
        </w:tc>
        <w:tc>
          <w:tcPr>
            <w:tcW w:w="785" w:type="dxa"/>
            <w:vAlign w:val="center"/>
          </w:tcPr>
          <w:p w14:paraId="46AEF852"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{"citationID":"oeezscnn","properties":{"formattedCitation":"[1]","plainCitation":"[1]","noteIndex":0},"citationItems":[{"id":108,"uris":["http://zotero.org/users/11735053/items/963D46WF"],"itemData":{"id":108,"type":"article-journal","abstract":"This compilation updates and expands two previous evaluations of kinetic data on elementary, homogeneous, gas phase reactions of neutral species involved in combustion systems [J. Phys. Chem. Ref Data 21, 411 (1992); 23, 847 (1994)]. The work has been carried out under the auspices of the IUPAC Commission on Chemical Kinetics and the UK Engineering and Physical Sciences Research Council. Individual data sheets are presented for most reactions but the kinetic data for reactions of C2, C, ethyl, i-propyl, t-butyl, and allyl radicals are summarized in tables. Each data sheet sets out relevant thermodynamic data, experimental kinetic data, references, recommended rate parameters with their error limits and a brief discussion of the reasons for their selection. Where appropriate the data are displayed on an Arrhenius diagram or by fall-off curves. Tables summarizing the recommended rate data and the thermodynamic data for the reactant and product species are given, and their sources referenced. As in the previous evaluations the reactions considered relate largely to the combustion in air of organic compounds containing up to three carbon atoms and simple aromatic compounds. Thus the data base has been expanded, largely by dealing with a substantial number of extra reactions within these general areas.","container-title":"Journal of Physical and Chemical Reference Data","DOI":"10.1063/1.1748524","ISSN":"0047-2689","issue":"3","journalAbbreviation":"Journal of Physical and Chemical Reference Data","page":"757-1397","source":"Silverchair","title":"Evaluated Kinetic Data for Combustion Modeling: Supplement II","title-short":"Evaluated Kinetic Data for Combustion Modeling","volume":"34","author":[{"family":"Baulch","given":"D. L."},{"family":"Bowman","given":"C. T."},{"family":"Cobos","given":"C. J."},{"family":"Cox","given":"R. A."},{"family":"Just","given":"Th."},{"family":"Kerr","given":"J. A."},{"family":"Pilling","given":"M. J."},{"family":"Stocker","given":"D."},{"family":"Troe","given":"J."},{"family":"Tsang","given":"W."},{"family":"Walker","given":"R. W."},{"family":"Warnatz","given":"J."}],"issued":{"date-parts":[["2005",7,27]]}}}],"schema":"https://github.com/citation-style-language/schema/raw/master/csl-citation.json"}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c>
      </w:tr>
      <w:tr w:rsidR="001A24B5" w14:paraId="6400C3E9" w14:textId="77777777">
        <w:trPr>
          <w:jc w:val="center"/>
        </w:trPr>
        <w:tc>
          <w:tcPr>
            <w:tcW w:w="880" w:type="dxa"/>
            <w:vAlign w:val="center"/>
          </w:tcPr>
          <w:p w14:paraId="6216EAFD" w14:textId="77777777" w:rsidR="001A24B5" w:rsidRDefault="001A24B5">
            <w:pPr>
              <w:jc w:val="center"/>
              <w:rPr>
                <w:rFonts w:ascii="Times New Roman" w:hAnsi="Times New Roman" w:cs="Times New Roman"/>
              </w:rPr>
            </w:pPr>
          </w:p>
        </w:tc>
        <w:tc>
          <w:tcPr>
            <w:tcW w:w="3183" w:type="dxa"/>
            <w:vAlign w:val="center"/>
          </w:tcPr>
          <w:p w14:paraId="2441CB98" w14:textId="77777777" w:rsidR="001A24B5" w:rsidRDefault="00000000">
            <w:pPr>
              <w:jc w:val="center"/>
              <w:rPr>
                <w:rFonts w:ascii="Times New Roman" w:hAnsi="Times New Roman" w:cs="Times New Roman"/>
              </w:rPr>
            </w:pPr>
            <w:r>
              <w:rPr>
                <w:rFonts w:ascii="Times-Bold" w:hAnsi="Times-Bold"/>
                <w:b/>
                <w:bCs/>
                <w:color w:val="000000"/>
                <w:sz w:val="23"/>
                <w:szCs w:val="23"/>
              </w:rPr>
              <w:t>Konnov, 2008</w:t>
            </w:r>
          </w:p>
        </w:tc>
        <w:tc>
          <w:tcPr>
            <w:tcW w:w="1383" w:type="dxa"/>
            <w:vAlign w:val="center"/>
          </w:tcPr>
          <w:p w14:paraId="0B2C5E57"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50-1000</w:t>
            </w:r>
          </w:p>
        </w:tc>
        <w:tc>
          <w:tcPr>
            <w:tcW w:w="1541" w:type="dxa"/>
            <w:vAlign w:val="center"/>
          </w:tcPr>
          <w:p w14:paraId="402BD419" w14:textId="77777777" w:rsidR="001A24B5" w:rsidRDefault="00000000">
            <w:pPr>
              <w:jc w:val="center"/>
              <w:rPr>
                <w:rFonts w:ascii="Times New Roman" w:hAnsi="Times New Roman" w:cs="Times New Roman"/>
              </w:rPr>
            </w:pPr>
            <w:r>
              <w:rPr>
                <w:rFonts w:ascii="Times-Roman" w:hAnsi="Times-Roman"/>
                <w:color w:val="000000"/>
                <w:sz w:val="23"/>
                <w:szCs w:val="23"/>
              </w:rPr>
              <w:t>1.05E+14</w:t>
            </w:r>
          </w:p>
        </w:tc>
        <w:tc>
          <w:tcPr>
            <w:tcW w:w="846" w:type="dxa"/>
            <w:vAlign w:val="center"/>
          </w:tcPr>
          <w:p w14:paraId="6C74882A" w14:textId="77777777" w:rsidR="001A24B5" w:rsidRDefault="001A24B5">
            <w:pPr>
              <w:jc w:val="center"/>
              <w:rPr>
                <w:rFonts w:ascii="Times New Roman" w:hAnsi="Times New Roman" w:cs="Times New Roman"/>
              </w:rPr>
            </w:pPr>
          </w:p>
        </w:tc>
        <w:tc>
          <w:tcPr>
            <w:tcW w:w="1127" w:type="dxa"/>
            <w:vAlign w:val="center"/>
          </w:tcPr>
          <w:p w14:paraId="4D989F3B" w14:textId="77777777" w:rsidR="001A24B5" w:rsidRDefault="00000000">
            <w:pPr>
              <w:jc w:val="center"/>
              <w:rPr>
                <w:rFonts w:ascii="Times New Roman" w:hAnsi="Times New Roman" w:cs="Times New Roman"/>
              </w:rPr>
            </w:pPr>
            <w:r>
              <w:rPr>
                <w:rFonts w:ascii="Times-Roman" w:hAnsi="Times-Roman"/>
                <w:color w:val="000000"/>
                <w:sz w:val="23"/>
                <w:szCs w:val="23"/>
              </w:rPr>
              <w:t>1030</w:t>
            </w:r>
          </w:p>
        </w:tc>
        <w:tc>
          <w:tcPr>
            <w:tcW w:w="785" w:type="dxa"/>
            <w:vAlign w:val="center"/>
          </w:tcPr>
          <w:p w14:paraId="73216A87"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{"citationID":"a184rgpuiqj","properties":{"formattedCitation":"[2]","plainCitation":"[2]","noteIndex":0},"citationItems":[{"id":8,"uris":["http://zotero.org/users/11735053/items/V5WN54BZ"],"itemData":{"id":8,"type":"article-journal","abstract":"An analysis of the performance of an updated hydrogen combustion mechanism is presented. Particular attention was paid to different channels of reaction between H atoms and HO2 radicals, to pressure dependence of the recombination of HO2 radicals, and to the anomalous rate constant of reaction between OH and HO2 radicals. The contemporary choice of the reaction rate constants is presented with the emphasis on their uncertainties. Then the predictions of ignition, oxidation, flame burning velocities, and flame structure of hydrogen–oxygen–inert mixtures are shown. The modeling range covers ignition experiments from 950 to 2700 K and from subatmospheric pressures up to 87 atm; hydrogen oxidation in a flow reactor at temperatures around 900 K from 0.3 up to 15.7 atm; flame burning velocities in hydrogen–oxygen–inert mixtures from 0.35 up to 4 atm; and hydrogen flame structure at 1 and 10 atm. Comparison of the modeling and experiments is discussed in terms of the range of applicability of the present detailed mechanism. The necessity for analysis of the mechanism to have an exhaustive list of reactions is emphasized.","container-title":"Combustion and Flame","DOI":"10.1016/j.combustflame.2007.10.024","ISSN":"0010-2180","issue":"4","journalAbbreviation":"Combustion and Flame","language":"en","page":"507-528","source":"ScienceDirect","title":"Remaining uncertainties in the kinetic mechanism of hydrogen combustion","volume":"152","author":[{"family":"Konnov","given":"Alexander A."}],"issued":{"date-parts":[["2008",3,1]]}}}],"schema":"https://github.com/citation-style-language/schema/raw/master/csl-citation.json"}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tc>
      </w:tr>
      <w:tr w:rsidR="001A24B5" w14:paraId="5661D50D" w14:textId="77777777">
        <w:trPr>
          <w:jc w:val="center"/>
        </w:trPr>
        <w:tc>
          <w:tcPr>
            <w:tcW w:w="880" w:type="dxa"/>
            <w:vAlign w:val="center"/>
          </w:tcPr>
          <w:p w14:paraId="0C68C00D" w14:textId="77777777" w:rsidR="001A24B5" w:rsidRDefault="001A24B5">
            <w:pPr>
              <w:jc w:val="center"/>
              <w:rPr>
                <w:rFonts w:ascii="Times New Roman" w:hAnsi="Times New Roman" w:cs="Times New Roman"/>
              </w:rPr>
            </w:pPr>
          </w:p>
        </w:tc>
        <w:tc>
          <w:tcPr>
            <w:tcW w:w="3183" w:type="dxa"/>
            <w:vAlign w:val="center"/>
          </w:tcPr>
          <w:p w14:paraId="299C769C" w14:textId="77777777" w:rsidR="001A24B5" w:rsidRDefault="00000000">
            <w:pPr>
              <w:jc w:val="center"/>
              <w:rPr>
                <w:rFonts w:ascii="Times New Roman" w:hAnsi="Times New Roman" w:cs="Times New Roman"/>
              </w:rPr>
            </w:pPr>
            <w:r>
              <w:rPr>
                <w:rFonts w:ascii="Times-Bold" w:hAnsi="Times-Bold"/>
                <w:b/>
                <w:bCs/>
                <w:color w:val="000000"/>
                <w:sz w:val="23"/>
                <w:szCs w:val="23"/>
              </w:rPr>
              <w:t>Hong, 2011</w:t>
            </w:r>
          </w:p>
        </w:tc>
        <w:tc>
          <w:tcPr>
            <w:tcW w:w="1383" w:type="dxa"/>
            <w:vAlign w:val="center"/>
          </w:tcPr>
          <w:p w14:paraId="727F07E0" w14:textId="77777777" w:rsidR="001A24B5" w:rsidRDefault="001A24B5">
            <w:pPr>
              <w:jc w:val="center"/>
              <w:rPr>
                <w:rFonts w:ascii="Times New Roman" w:hAnsi="Times New Roman" w:cs="Times New Roman"/>
              </w:rPr>
            </w:pPr>
          </w:p>
        </w:tc>
        <w:tc>
          <w:tcPr>
            <w:tcW w:w="1541" w:type="dxa"/>
            <w:vAlign w:val="center"/>
          </w:tcPr>
          <w:p w14:paraId="0E5E07FA" w14:textId="77777777" w:rsidR="001A24B5" w:rsidRDefault="00000000">
            <w:pPr>
              <w:jc w:val="center"/>
              <w:rPr>
                <w:rFonts w:ascii="Times New Roman" w:hAnsi="Times New Roman" w:cs="Times New Roman"/>
              </w:rPr>
            </w:pPr>
            <w:r>
              <w:rPr>
                <w:rFonts w:ascii="Times-Roman" w:hAnsi="Times-Roman"/>
                <w:color w:val="000000"/>
                <w:sz w:val="23"/>
                <w:szCs w:val="23"/>
              </w:rPr>
              <w:t>3.66E+06</w:t>
            </w:r>
          </w:p>
        </w:tc>
        <w:tc>
          <w:tcPr>
            <w:tcW w:w="846" w:type="dxa"/>
            <w:vAlign w:val="center"/>
          </w:tcPr>
          <w:p w14:paraId="4864AF00" w14:textId="77777777" w:rsidR="001A24B5" w:rsidRDefault="00000000">
            <w:pPr>
              <w:jc w:val="center"/>
              <w:rPr>
                <w:rFonts w:ascii="Times New Roman" w:hAnsi="Times New Roman" w:cs="Times New Roman"/>
              </w:rPr>
            </w:pPr>
            <w:r>
              <w:rPr>
                <w:rFonts w:ascii="Times-Roman" w:hAnsi="Times-Roman"/>
                <w:color w:val="000000"/>
                <w:sz w:val="23"/>
                <w:szCs w:val="23"/>
              </w:rPr>
              <w:t>2.09</w:t>
            </w:r>
          </w:p>
        </w:tc>
        <w:tc>
          <w:tcPr>
            <w:tcW w:w="1127" w:type="dxa"/>
            <w:vAlign w:val="center"/>
          </w:tcPr>
          <w:p w14:paraId="599A8125" w14:textId="77777777" w:rsidR="001A24B5" w:rsidRDefault="00000000">
            <w:pPr>
              <w:jc w:val="center"/>
              <w:rPr>
                <w:rFonts w:ascii="Times New Roman" w:hAnsi="Times New Roman" w:cs="Times New Roman"/>
              </w:rPr>
            </w:pPr>
            <w:r>
              <w:rPr>
                <w:rFonts w:ascii="Times-Roman" w:hAnsi="Times-Roman"/>
                <w:color w:val="000000"/>
                <w:sz w:val="23"/>
                <w:szCs w:val="23"/>
              </w:rPr>
              <w:t>–730</w:t>
            </w:r>
          </w:p>
        </w:tc>
        <w:tc>
          <w:tcPr>
            <w:tcW w:w="785" w:type="dxa"/>
            <w:vAlign w:val="center"/>
          </w:tcPr>
          <w:p w14:paraId="175942BC"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{"citationID":"tW5en7zc","properties":{"formattedCitation":"[3]","plainCitation":"[3]","noteIndex":0},"citationItems":[{"id":10,"uris":["http://zotero.org/users/11735053/items/4QQB7Q6E"],"itemData":{"id":10,"type":"article-journal","container-title":"Combustion and Flame","issue":"4","note":"publisher: Elsevier","page":"633–644","source":"Google Scholar","title":"An improved H2/O2 mechanism based on recent shock tube/laser absorption measurements","volume":"158","author":[{"family":"Hong","given":"Zekai"},{"family":"Davidson","given":"David F."},{"family":"Hanson","given":"Ronald K."}],"issued":{"date-parts":[["2011"]]}}}],"schema":"https://github.com/citation-style-language/schema/raw/master/csl-citation.json"}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c>
      </w:tr>
      <w:tr w:rsidR="001A24B5" w14:paraId="787BD33E" w14:textId="77777777">
        <w:trPr>
          <w:jc w:val="center"/>
        </w:trPr>
        <w:tc>
          <w:tcPr>
            <w:tcW w:w="880" w:type="dxa"/>
            <w:vAlign w:val="center"/>
          </w:tcPr>
          <w:p w14:paraId="02373AC1" w14:textId="77777777" w:rsidR="001A24B5" w:rsidRDefault="001A24B5">
            <w:pPr>
              <w:jc w:val="center"/>
              <w:rPr>
                <w:rFonts w:ascii="Times New Roman" w:hAnsi="Times New Roman" w:cs="Times New Roman"/>
              </w:rPr>
            </w:pPr>
          </w:p>
        </w:tc>
        <w:tc>
          <w:tcPr>
            <w:tcW w:w="3183" w:type="dxa"/>
            <w:vAlign w:val="center"/>
          </w:tcPr>
          <w:p w14:paraId="1BD5A83A"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Burke, 2012</w:t>
            </w:r>
          </w:p>
        </w:tc>
        <w:tc>
          <w:tcPr>
            <w:tcW w:w="1383" w:type="dxa"/>
            <w:vAlign w:val="center"/>
          </w:tcPr>
          <w:p w14:paraId="6EA36FB1" w14:textId="77777777" w:rsidR="001A24B5" w:rsidRDefault="001A24B5">
            <w:pPr>
              <w:jc w:val="center"/>
              <w:rPr>
                <w:rFonts w:ascii="Times New Roman" w:hAnsi="Times New Roman" w:cs="Times New Roman"/>
              </w:rPr>
            </w:pPr>
          </w:p>
        </w:tc>
        <w:tc>
          <w:tcPr>
            <w:tcW w:w="1541" w:type="dxa"/>
            <w:vAlign w:val="center"/>
          </w:tcPr>
          <w:p w14:paraId="0F00DA1B" w14:textId="77777777" w:rsidR="001A24B5" w:rsidRDefault="00000000">
            <w:pPr>
              <w:jc w:val="center"/>
              <w:rPr>
                <w:rFonts w:ascii="Times New Roman" w:hAnsi="Times New Roman" w:cs="Times New Roman"/>
              </w:rPr>
            </w:pPr>
            <w:r>
              <w:rPr>
                <w:rFonts w:ascii="Times-Roman" w:hAnsi="Times-Roman"/>
                <w:color w:val="000000"/>
                <w:sz w:val="23"/>
                <w:szCs w:val="23"/>
              </w:rPr>
              <w:t>2.75E+06</w:t>
            </w:r>
          </w:p>
        </w:tc>
        <w:tc>
          <w:tcPr>
            <w:tcW w:w="846" w:type="dxa"/>
            <w:vAlign w:val="center"/>
          </w:tcPr>
          <w:p w14:paraId="2EBBFA94" w14:textId="77777777" w:rsidR="001A24B5" w:rsidRDefault="00000000">
            <w:pPr>
              <w:jc w:val="center"/>
              <w:rPr>
                <w:rFonts w:ascii="Times New Roman" w:hAnsi="Times New Roman" w:cs="Times New Roman"/>
              </w:rPr>
            </w:pPr>
            <w:r>
              <w:rPr>
                <w:rFonts w:ascii="Times-Roman" w:hAnsi="Times-Roman"/>
                <w:color w:val="000000"/>
                <w:sz w:val="23"/>
                <w:szCs w:val="23"/>
              </w:rPr>
              <w:t>2.09</w:t>
            </w:r>
          </w:p>
        </w:tc>
        <w:tc>
          <w:tcPr>
            <w:tcW w:w="1127" w:type="dxa"/>
            <w:vAlign w:val="center"/>
          </w:tcPr>
          <w:p w14:paraId="7C88BF27" w14:textId="77777777" w:rsidR="001A24B5" w:rsidRDefault="00000000">
            <w:pPr>
              <w:jc w:val="center"/>
              <w:rPr>
                <w:rFonts w:ascii="Times New Roman" w:hAnsi="Times New Roman" w:cs="Times New Roman"/>
              </w:rPr>
            </w:pPr>
            <w:r>
              <w:rPr>
                <w:rFonts w:ascii="Times-Roman" w:hAnsi="Times-Roman"/>
                <w:color w:val="000000"/>
                <w:sz w:val="23"/>
                <w:szCs w:val="23"/>
              </w:rPr>
              <w:t>–730</w:t>
            </w:r>
          </w:p>
        </w:tc>
        <w:tc>
          <w:tcPr>
            <w:tcW w:w="785" w:type="dxa"/>
            <w:vAlign w:val="center"/>
          </w:tcPr>
          <w:p w14:paraId="251A2EA2"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{"citationID":"3vsxW0Kw","properties":{"formattedCitation":"[4]","plainCitation":"[4]","noteIndex":0},"citationItems":[{"id":13,"uris":["http://zotero.org/users/11735053/items/I9Z6SMPQ"],"itemData":{"id":13,"type":"article-journal","container-title":"International Journal of Chemical Kinetics","issue":"7","note":"publisher: Wiley Online Library","page":"444–474","source":"Google Scholar","title":"Comprehensive H2/O2 kinetic model for high-pressure combustion","volume":"44","author":[{"family":"Burke","given":"Michael P."},{"family":"Chaos","given":"Marcos"},{"family":"Ju","given":"Yiguang"},{"family":"Dryer","given":"Frederick L."},{"family":"Klippenstein","given":"Stephen J."}],"issued":{"date-parts":[["2012"]]}}}],"schema":"https://github.com/citation-style-language/schema/raw/master/csl-citation.json"}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p>
        </w:tc>
      </w:tr>
      <w:tr w:rsidR="001A24B5" w14:paraId="62E9D70A" w14:textId="77777777">
        <w:trPr>
          <w:jc w:val="center"/>
        </w:trPr>
        <w:tc>
          <w:tcPr>
            <w:tcW w:w="880" w:type="dxa"/>
            <w:vAlign w:val="center"/>
          </w:tcPr>
          <w:p w14:paraId="4163DBEC" w14:textId="77777777" w:rsidR="001A24B5" w:rsidRDefault="00000000">
            <w:pPr>
              <w:jc w:val="center"/>
              <w:rPr>
                <w:rFonts w:ascii="Times New Roman" w:hAnsi="Times New Roman" w:cs="Times New Roman"/>
              </w:rPr>
            </w:pPr>
            <w:r>
              <w:rPr>
                <w:rFonts w:ascii="Times-Roman" w:hAnsi="Times-Roman"/>
                <w:color w:val="000000"/>
                <w:sz w:val="23"/>
                <w:szCs w:val="23"/>
              </w:rPr>
              <w:t>reverse</w:t>
            </w:r>
          </w:p>
        </w:tc>
        <w:tc>
          <w:tcPr>
            <w:tcW w:w="3183" w:type="dxa"/>
            <w:vAlign w:val="center"/>
          </w:tcPr>
          <w:p w14:paraId="2EF8C3E1"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Kéromnès, 2013</w:t>
            </w:r>
          </w:p>
        </w:tc>
        <w:tc>
          <w:tcPr>
            <w:tcW w:w="1383" w:type="dxa"/>
            <w:vAlign w:val="center"/>
          </w:tcPr>
          <w:p w14:paraId="187F4BBC" w14:textId="77777777" w:rsidR="001A24B5" w:rsidRDefault="001A24B5">
            <w:pPr>
              <w:jc w:val="center"/>
              <w:rPr>
                <w:rFonts w:ascii="Times New Roman" w:hAnsi="Times New Roman" w:cs="Times New Roman"/>
              </w:rPr>
            </w:pPr>
          </w:p>
        </w:tc>
        <w:tc>
          <w:tcPr>
            <w:tcW w:w="1541" w:type="dxa"/>
            <w:vAlign w:val="center"/>
          </w:tcPr>
          <w:p w14:paraId="6689193A" w14:textId="77777777" w:rsidR="001A24B5" w:rsidRDefault="00000000">
            <w:pPr>
              <w:jc w:val="center"/>
              <w:rPr>
                <w:rFonts w:ascii="Times New Roman" w:hAnsi="Times New Roman" w:cs="Times New Roman"/>
              </w:rPr>
            </w:pPr>
            <w:r>
              <w:rPr>
                <w:rFonts w:ascii="Times-Roman" w:hAnsi="Times-Roman"/>
                <w:color w:val="000000"/>
                <w:sz w:val="23"/>
                <w:szCs w:val="23"/>
              </w:rPr>
              <w:t>1.09E+07</w:t>
            </w:r>
          </w:p>
        </w:tc>
        <w:tc>
          <w:tcPr>
            <w:tcW w:w="846" w:type="dxa"/>
            <w:vAlign w:val="center"/>
          </w:tcPr>
          <w:p w14:paraId="3499AD2C" w14:textId="77777777" w:rsidR="001A24B5" w:rsidRDefault="00000000">
            <w:pPr>
              <w:jc w:val="center"/>
              <w:rPr>
                <w:rFonts w:ascii="Times New Roman" w:hAnsi="Times New Roman" w:cs="Times New Roman"/>
              </w:rPr>
            </w:pPr>
            <w:r>
              <w:rPr>
                <w:rFonts w:ascii="Times-Roman" w:hAnsi="Times-Roman"/>
                <w:color w:val="000000"/>
                <w:sz w:val="23"/>
                <w:szCs w:val="23"/>
              </w:rPr>
              <w:t>1.92</w:t>
            </w:r>
          </w:p>
        </w:tc>
        <w:tc>
          <w:tcPr>
            <w:tcW w:w="1127" w:type="dxa"/>
            <w:vAlign w:val="center"/>
          </w:tcPr>
          <w:p w14:paraId="0695486E" w14:textId="77777777" w:rsidR="001A24B5" w:rsidRDefault="00000000">
            <w:pPr>
              <w:jc w:val="center"/>
              <w:rPr>
                <w:rFonts w:ascii="Times New Roman" w:hAnsi="Times New Roman" w:cs="Times New Roman"/>
              </w:rPr>
            </w:pPr>
            <w:r>
              <w:rPr>
                <w:rFonts w:ascii="Times-Roman" w:hAnsi="Times-Roman"/>
                <w:color w:val="000000"/>
                <w:sz w:val="23"/>
                <w:szCs w:val="23"/>
              </w:rPr>
              <w:t>–334</w:t>
            </w:r>
          </w:p>
        </w:tc>
        <w:tc>
          <w:tcPr>
            <w:tcW w:w="785" w:type="dxa"/>
            <w:vAlign w:val="center"/>
          </w:tcPr>
          <w:p w14:paraId="28085677"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{"citationID":"nMFdkuaR","properties":{"formattedCitation":"[5]","plainCitation":"[5]","noteIndex":0},"citationItems":[{"id":19,"uris":["http://zotero.org/users/11735053/items/H4DTWHKN"],"itemData":{"id":19,"type":"article-journal","abstract":"The oxidation of syngas mixtures was investigated experimentally and simulated with an updated chemical kinetic model. Ignition delay times for H2/CO/O2/N2/Ar mixtures have been measured using two rapid compression machines and shock tubes at pressures from 1 to 70bar, over a temperature range of 914–2220K and at equivalence ratios from 0.1 to 4.0. Results show a strong dependence of ignition times on temperature and pressure at the end of the compression; ignition delays decrease with increasing temperature, pressure, and equivalence ratio. The reactivity of the syngas mixtures was found to be governed by hydrogen chemistry for CO concentrations lower than 50% in the fuel mixture. For higher CO concentrations, an inhibiting effect of CO was observed. Flame speeds were measured in helium for syngas mixtures with a high CO content and at elevated pressures of 5 and 10atm using the spherically expanding flame method. A detailed chemical kinetic mechanism for hydrogen and H2/CO (syngas) mixtures has been updated, rate constants have been adjusted to reflect new experimental information obtained at high pressures and new rate constant values recently published in the literature. Experimental results for ignition delay times and flame speeds have been compared with predictions using our newly revised chemical kinetic mechanism, and good agreement was observed. In the mechanism validation, particular emphasis is placed on predicting experimental data at high pressures (up to 70bar) and intermediate- to high-temperature conditions, particularly important for applications in internal combustion engines and gas turbines. The reaction sequence H2+HO˙2↔H˙+H2O2 followed by H2O2(+M)↔O˙H+O˙H(+M) was found to play a key role in hydrogen ignition under high-pressure and intermediate-temperature conditions. The rate constant for H2+HO˙2 showed strong sensitivity to high-pressure ignition times and has considerable uncertainty, based on literature values. A rate constant for this reaction is recommended based on available literature values and on our mechanism validation.","container-title":"Combustion and Flame","DOI":"10.1016/j.combustflame.2013.01.001","ISSN":"0010-2180","issue":"6","journalAbbreviation":"Combustion and Flame","language":"en","page":"995-1011","source":"ScienceDirect","title":"An experimental and detailed chemical kinetic modeling study of hydrogen and syngas mixture oxidation at elevated pressures","volume":"160","author":[{"family":"Kéromnès","given":"Alan"},{"family":"Metcalfe","given":"Wayne K."},{"family":"Heufer","given":"Karl A."},{"family":"Donohoe","given":"Nicola"},{"family":"Das","given":"Apurba K."},{"family":"Sung","given":"Chih-Jen"},{"family":"Herzler","given":"Jürgen"},{"family":"Naumann","given":"Clemens"},{"family":"Griebel","given":"Peter"},{"family":"Mathieu","given":"Olivier"},{"family":"Krejci","given":"Michael C."},{"family":"Petersen","given":"Eric L."},{"family":"Pitz","given":"William J."},{"family":"Curran","given":"Henry J."}],"issued":{"date-parts":[["2013",6,1]]}}}],"schema":"https://github.com/citation-style-language/schema/raw/master/csl-citation.json"}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p>
        </w:tc>
      </w:tr>
      <w:tr w:rsidR="001A24B5" w14:paraId="250E7463" w14:textId="77777777">
        <w:trPr>
          <w:jc w:val="center"/>
        </w:trPr>
        <w:tc>
          <w:tcPr>
            <w:tcW w:w="880" w:type="dxa"/>
            <w:vAlign w:val="center"/>
          </w:tcPr>
          <w:p w14:paraId="3FEB833C" w14:textId="77777777" w:rsidR="001A24B5" w:rsidRDefault="001A24B5">
            <w:pPr>
              <w:jc w:val="center"/>
              <w:rPr>
                <w:rFonts w:ascii="Times-Roman" w:hAnsi="Times-Roman" w:hint="eastAsia"/>
                <w:color w:val="000000"/>
                <w:sz w:val="23"/>
                <w:szCs w:val="23"/>
              </w:rPr>
            </w:pPr>
          </w:p>
        </w:tc>
        <w:tc>
          <w:tcPr>
            <w:tcW w:w="3183" w:type="dxa"/>
            <w:vAlign w:val="center"/>
          </w:tcPr>
          <w:p w14:paraId="49165E27"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Varga, 2015</w:t>
            </w:r>
          </w:p>
        </w:tc>
        <w:tc>
          <w:tcPr>
            <w:tcW w:w="1383" w:type="dxa"/>
            <w:vAlign w:val="center"/>
          </w:tcPr>
          <w:p w14:paraId="7A26D156" w14:textId="77777777" w:rsidR="001A24B5" w:rsidRDefault="00000000">
            <w:pPr>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00-2300</w:t>
            </w:r>
          </w:p>
        </w:tc>
        <w:tc>
          <w:tcPr>
            <w:tcW w:w="1541" w:type="dxa"/>
            <w:vAlign w:val="center"/>
          </w:tcPr>
          <w:p w14:paraId="3E39C1E9" w14:textId="77777777" w:rsidR="001A24B5" w:rsidRDefault="00000000">
            <w:pPr>
              <w:jc w:val="center"/>
              <w:rPr>
                <w:rFonts w:ascii="Times New Roman" w:hAnsi="Times New Roman" w:cs="Times New Roman"/>
              </w:rPr>
            </w:pPr>
            <w:r>
              <w:rPr>
                <w:rFonts w:ascii="Times-Roman" w:hAnsi="Times-Roman"/>
                <w:color w:val="000000"/>
                <w:sz w:val="23"/>
                <w:szCs w:val="23"/>
              </w:rPr>
              <w:t>1.14E+10</w:t>
            </w:r>
          </w:p>
        </w:tc>
        <w:tc>
          <w:tcPr>
            <w:tcW w:w="846" w:type="dxa"/>
            <w:vAlign w:val="center"/>
          </w:tcPr>
          <w:p w14:paraId="48D0D040" w14:textId="77777777" w:rsidR="001A24B5" w:rsidRDefault="00000000">
            <w:pPr>
              <w:jc w:val="center"/>
              <w:rPr>
                <w:rFonts w:ascii="Times New Roman" w:hAnsi="Times New Roman" w:cs="Times New Roman"/>
              </w:rPr>
            </w:pPr>
            <w:r>
              <w:rPr>
                <w:rFonts w:ascii="Times-Roman" w:hAnsi="Times-Roman"/>
                <w:color w:val="000000"/>
                <w:sz w:val="23"/>
                <w:szCs w:val="23"/>
              </w:rPr>
              <w:t>1.083</w:t>
            </w:r>
          </w:p>
        </w:tc>
        <w:tc>
          <w:tcPr>
            <w:tcW w:w="1127" w:type="dxa"/>
            <w:vAlign w:val="center"/>
          </w:tcPr>
          <w:p w14:paraId="0DD20178" w14:textId="77777777" w:rsidR="001A24B5" w:rsidRDefault="00000000">
            <w:pPr>
              <w:jc w:val="center"/>
              <w:rPr>
                <w:rFonts w:ascii="Times New Roman" w:hAnsi="Times New Roman" w:cs="Times New Roman"/>
              </w:rPr>
            </w:pPr>
            <w:r>
              <w:rPr>
                <w:rFonts w:ascii="Times-Roman" w:hAnsi="Times-Roman"/>
                <w:color w:val="000000"/>
                <w:sz w:val="23"/>
                <w:szCs w:val="23"/>
              </w:rPr>
              <w:t>278.7</w:t>
            </w:r>
          </w:p>
        </w:tc>
        <w:tc>
          <w:tcPr>
            <w:tcW w:w="785" w:type="dxa"/>
            <w:vAlign w:val="center"/>
          </w:tcPr>
          <w:p w14:paraId="4C8F006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{"citationID":"brJfcDJ7","properties":{"formattedCitation":"[6]","plainCitation":"[6]","noteIndex":0},"citationItems":[{"id":22,"uris":["http://zotero.org/users/11735053/items/WJ7QMFDH"],"itemData":{"id":22,"type":"article-journal","abstract":"The Kéromnès et al. (2013) mechanism for hydrogen combustion has been optimized using a large set of indirect experimental data, consisting of ignition measurements in shock tubes (566 datapoints in 43 datasets) and rapid compression machines (219/19), and flame velocity measurements (364/59), covering wide ranges of temperature (800K–2300K), pressure (0.1bar–65bar) and equivalence ratio (φ=0.2–5.0). According to the sensitivity analysis carried out at each experimental datapoint, 30 Arrhenius parameters and 3 third body collision efficiency parameters of 11 elementary reactions could be optimized using these experimental data. 1749 directly measured rate coefficient values in 56 datasets belonging to the 11 reaction steps were also utilized. Prior uncertainty ranges of the rate coefficients were determined from literature data. Mechanism optimization has led to a new hydrogen combustion mechanism, a set of newly recommended rate parameters with their covariance matrix, and temperature-dependent posterior uncertainty ranges of the rate coefficients. The optimized mechanism generated here was tested together with 13 recent hydrogen combustion mechanisms and proved to be the best one.","container-title":"Proceedings of the Combustion Institute","DOI":"10.1016/j.proci.2014.06.071","ISSN":"1540-7489","issue":"1","journalAbbreviation":"Proceedings of the Combustion Institute","language":"en","page":"589-596","source":"ScienceDirect","title":"Optimization of a hydrogen combustion mechanism using both direct and indirect measurements","volume":"35","author":[{"family":"Varga","given":"T."},{"family":"Nagy","given":"T."},{"family":"Olm","given":"C."},{"family":"Zsély","given":"I. Gy."},{"family":"Pálvölgyi","given":"R."},{"family":"Valkó","given":"É."},{"family":"Vincze","given":"G."},{"family":"Cserháti","given":"M."},{"family":"Curran","given":"H. J."},{"family":"Turányi","given":"T."}],"issued":{"date-parts":[["2015",1,1]]}}}],"schema":"https://github.com/citation-style-language/schema/raw/master/csl-citation.json"}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p>
        </w:tc>
      </w:tr>
      <w:tr w:rsidR="001A24B5" w14:paraId="27C09924" w14:textId="77777777">
        <w:trPr>
          <w:jc w:val="center"/>
        </w:trPr>
        <w:tc>
          <w:tcPr>
            <w:tcW w:w="880" w:type="dxa"/>
            <w:vAlign w:val="center"/>
          </w:tcPr>
          <w:p w14:paraId="3693CA10" w14:textId="77777777" w:rsidR="001A24B5" w:rsidRDefault="001A24B5">
            <w:pPr>
              <w:jc w:val="center"/>
              <w:rPr>
                <w:rFonts w:ascii="Times-Roman" w:hAnsi="Times-Roman" w:hint="eastAsia"/>
                <w:color w:val="000000"/>
                <w:sz w:val="23"/>
                <w:szCs w:val="23"/>
              </w:rPr>
            </w:pPr>
          </w:p>
        </w:tc>
        <w:tc>
          <w:tcPr>
            <w:tcW w:w="3183" w:type="dxa"/>
            <w:vAlign w:val="center"/>
          </w:tcPr>
          <w:p w14:paraId="5EBBA852"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2016VAR/OLM407-422</w:t>
            </w:r>
          </w:p>
        </w:tc>
        <w:tc>
          <w:tcPr>
            <w:tcW w:w="1383" w:type="dxa"/>
            <w:vAlign w:val="center"/>
          </w:tcPr>
          <w:p w14:paraId="603529D4" w14:textId="77777777" w:rsidR="001A24B5" w:rsidRDefault="00000000">
            <w:pPr>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00-2500</w:t>
            </w:r>
          </w:p>
        </w:tc>
        <w:tc>
          <w:tcPr>
            <w:tcW w:w="1541" w:type="dxa"/>
            <w:vAlign w:val="center"/>
          </w:tcPr>
          <w:p w14:paraId="72929443"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2.17e+06</w:t>
            </w:r>
          </w:p>
        </w:tc>
        <w:tc>
          <w:tcPr>
            <w:tcW w:w="846" w:type="dxa"/>
            <w:vAlign w:val="center"/>
          </w:tcPr>
          <w:p w14:paraId="7C4EBDE8"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2.11</w:t>
            </w:r>
          </w:p>
        </w:tc>
        <w:tc>
          <w:tcPr>
            <w:tcW w:w="1127" w:type="dxa"/>
            <w:vAlign w:val="center"/>
          </w:tcPr>
          <w:p w14:paraId="73D858F3"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-817.50</w:t>
            </w:r>
          </w:p>
        </w:tc>
        <w:tc>
          <w:tcPr>
            <w:tcW w:w="785" w:type="dxa"/>
            <w:vAlign w:val="center"/>
          </w:tcPr>
          <w:p w14:paraId="4DD9633A"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{"citationID":"zv05RLVN","properties":{"formattedCitation":"[7]","plainCitation":"[7]","noteIndex":0},"citationItems":[{"id":25,"uris":["http://zotero.org/users/11735053/items/UFJ4XKSN"],"itemData":{"id":25,"type":"article-journal","abstract":"A comprehensive and hierarchical optimization of a joint hydrogen and syngas combustion mechanism has been carried out. The Kéromnès et al. (Combust Flame, 2013, 160, 995–1011) mechanism for syngas combustion was updated with our recently optimized hydrogen combustion mechanism (Varga et al., Proc Combust Inst, 2015, 35, 589–596) and optimized using a comprehensive set of direct and indirect experimental data relevant to hydrogen and syngas combustion. The collection of experimental data consisted of ignition measurements in shock tubes and rapid compression machines, burning velocity measurements, and species profiles measured using shock tubes, flow reactors, and jet-stirred reactors. The experimental conditions covered wide ranges of temperatures (800–2500 K), pressures (0.5–50 bar), equivalence ratios (ϕ = 0.3–5.0), and C/H ratios (0–3). In total, 48 Arrhenius parameters and 5 third-body collision efficiency parameters of 18 elementary reactions were optimized using these experimental data. A large number of directly measured rate coefficient values belonging to 15 of the reaction steps were also utilized. The optimization has resulted in a H2/CO combustion mechanism, which is applicable to a wide range of conditions. Moreover, new recommended rate parameters with their covariance matrix and temperature-dependent uncertainty ranges of the optimized rate coefficients are provided. The optimized mechanism was compared to 19 recent hydrogen and syngas combustion mechanisms and is shown to provide the best reproduction of the experimental data.","container-title":"International Journal of Chemical Kinetics","DOI":"10.1002/kin.21006","ISSN":"1097-4601","issue":"8","language":"en","note":"_eprint: https://onlinelibrary.wiley.com/doi/pdf/10.1002/kin.21006","page":"407-422","source":"Wiley Online Library","title":"Development of a Joint Hydrogen and Syngas Combustion Mechanism Based on an Optimization Approach","volume":"48","author":[{"family":"Varga","given":"Tamás"},{"family":"Olm","given":"Carsten"},{"family":"Nagy","given":"Tibor"},{"family":"Zsély","given":"István Gy."},{"family":"Valkó","given":"Éva"},{"family":"Pálvölgyi","given":"Róbert"},{"family":"Curran","given":"Henry. J."},{"family":"Turányi","given":"Tamás"}],"issued":{"date-parts":[["2016"]]}}}],"schema":"https://github.com/citation-style-language/schema/raw/master/csl-citation.json"}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p>
        </w:tc>
      </w:tr>
      <w:tr w:rsidR="001A24B5" w14:paraId="4084A57D" w14:textId="77777777">
        <w:trPr>
          <w:jc w:val="center"/>
        </w:trPr>
        <w:tc>
          <w:tcPr>
            <w:tcW w:w="880" w:type="dxa"/>
            <w:vAlign w:val="center"/>
          </w:tcPr>
          <w:p w14:paraId="22BFB13A" w14:textId="77777777" w:rsidR="001A24B5" w:rsidRDefault="001A24B5">
            <w:pPr>
              <w:jc w:val="center"/>
              <w:rPr>
                <w:rFonts w:ascii="Times-Roman" w:hAnsi="Times-Roman" w:hint="eastAsia"/>
                <w:color w:val="000000"/>
                <w:sz w:val="23"/>
                <w:szCs w:val="23"/>
              </w:rPr>
            </w:pPr>
          </w:p>
        </w:tc>
        <w:tc>
          <w:tcPr>
            <w:tcW w:w="3183" w:type="dxa"/>
            <w:vAlign w:val="center"/>
          </w:tcPr>
          <w:p w14:paraId="2EFECBEC"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2004ATK/BAU1461-1738</w:t>
            </w:r>
          </w:p>
        </w:tc>
        <w:tc>
          <w:tcPr>
            <w:tcW w:w="1383" w:type="dxa"/>
            <w:vAlign w:val="center"/>
          </w:tcPr>
          <w:p w14:paraId="7FE1EC01"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45-300</w:t>
            </w:r>
          </w:p>
        </w:tc>
        <w:tc>
          <w:tcPr>
            <w:tcW w:w="1541" w:type="dxa"/>
            <w:vAlign w:val="center"/>
          </w:tcPr>
          <w:p w14:paraId="1927E950"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3.33E+12</w:t>
            </w:r>
          </w:p>
        </w:tc>
        <w:tc>
          <w:tcPr>
            <w:tcW w:w="846" w:type="dxa"/>
            <w:vAlign w:val="center"/>
          </w:tcPr>
          <w:p w14:paraId="2B2E5AC9" w14:textId="77777777" w:rsidR="001A24B5" w:rsidRDefault="001A24B5">
            <w:pPr>
              <w:jc w:val="center"/>
              <w:rPr>
                <w:rFonts w:ascii="Times-Roman" w:hAnsi="Times-Roman" w:hint="eastAsia"/>
                <w:color w:val="000000"/>
                <w:sz w:val="23"/>
                <w:szCs w:val="23"/>
              </w:rPr>
            </w:pPr>
          </w:p>
        </w:tc>
        <w:tc>
          <w:tcPr>
            <w:tcW w:w="1127" w:type="dxa"/>
            <w:vAlign w:val="center"/>
          </w:tcPr>
          <w:p w14:paraId="2C5D97C1" w14:textId="77777777" w:rsidR="001A24B5" w:rsidRDefault="001A24B5">
            <w:pPr>
              <w:jc w:val="center"/>
              <w:rPr>
                <w:rFonts w:ascii="Times-Roman" w:hAnsi="Times-Roman" w:hint="eastAsia"/>
                <w:color w:val="000000"/>
                <w:sz w:val="23"/>
                <w:szCs w:val="23"/>
              </w:rPr>
            </w:pPr>
          </w:p>
        </w:tc>
        <w:tc>
          <w:tcPr>
            <w:tcW w:w="785" w:type="dxa"/>
            <w:vAlign w:val="center"/>
          </w:tcPr>
          <w:p w14:paraId="1D938C93"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{"citationID":"CNjg7qGS","properties":{"formattedCitation":"[8]","plainCitation":"[8]","noteIndex":0},"citationItems":[{"id":31,"uris":["http://zotero.org/users/11735053/items/YBYW25K5"],"itemData":{"id":31,"type":"article-journal","abstract":"This article, the first in the series, presents kinetic and photochemical data evaluated by the IUPAC Subcommittee on GasKinetic Data Evaluation for Atmospheric Chemistry. It covers the gas phase and photochemical reactions of Ox, HOx, NOx and SOx species, which were last published in 1997, and were updated on the IUPAC website in late 2001. The article consists of a summary sheet, containing the recommended kinetic parameters for the evaluated reactions, and five appendices containing the data sheets, which provide information upon which the recommendations are made.","container-title":"Atmospheric Chemistry and Physics","DOI":"10.5194/acp-4-1461-2004","ISSN":"1680-7316","issue":"6","language":"English","note":"publisher: Copernicus GmbH","page":"1461-1738","source":"Copernicus Online Journals","title":"Evaluated kinetic and photochemical data for atmospheric chemistry: Volume I - gas phase reactions of O&lt;sub&gt;x&lt;/sub&gt;, HO&lt;sub&gt;x&lt;/sub&gt;, NO&lt;sub&gt;x&lt;/sub&gt; and SO&lt;sub&gt;x&lt;/sub&gt; species","title-short":"Evaluated kinetic and photochemical data for atmospheric chemistry","volume":"4","author":[{"family":"Atkinson","given":"R."},{"family":"Baulch","given":"D. L."},{"family":"Cox","given":"R. A."},{"family":"Crowley","given":"J. N."},{"family":"Hampson","given":"R. F."},{"family":"Hynes","given":"R. G."},{"family":"Jenkin","given":"M. E."},{"family":"Rossi","given":"M. J."},{"family":"Troe","given":"J."}],"issued":{"date-parts":[["2004",9,1]]}}}],"schema":"https://github.com/citation-style-language/schema/raw/master/csl-citation.json"}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p>
        </w:tc>
      </w:tr>
      <w:tr w:rsidR="001A24B5" w14:paraId="22B78A82" w14:textId="77777777">
        <w:trPr>
          <w:jc w:val="center"/>
        </w:trPr>
        <w:tc>
          <w:tcPr>
            <w:tcW w:w="880" w:type="dxa"/>
            <w:vAlign w:val="center"/>
          </w:tcPr>
          <w:p w14:paraId="3BCD8E31" w14:textId="77777777" w:rsidR="001A24B5" w:rsidRDefault="001A24B5">
            <w:pPr>
              <w:jc w:val="center"/>
              <w:rPr>
                <w:rFonts w:ascii="Times-Roman" w:hAnsi="Times-Roman" w:hint="eastAsia"/>
                <w:color w:val="000000"/>
                <w:sz w:val="23"/>
                <w:szCs w:val="23"/>
              </w:rPr>
            </w:pPr>
          </w:p>
        </w:tc>
        <w:tc>
          <w:tcPr>
            <w:tcW w:w="3183" w:type="dxa"/>
            <w:vAlign w:val="center"/>
          </w:tcPr>
          <w:p w14:paraId="57D4C936"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2004ATK/BAU1461-1738</w:t>
            </w:r>
          </w:p>
        </w:tc>
        <w:tc>
          <w:tcPr>
            <w:tcW w:w="1383" w:type="dxa"/>
            <w:vAlign w:val="center"/>
          </w:tcPr>
          <w:p w14:paraId="19380D89"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98</w:t>
            </w:r>
          </w:p>
        </w:tc>
        <w:tc>
          <w:tcPr>
            <w:tcW w:w="1541" w:type="dxa"/>
            <w:vAlign w:val="center"/>
          </w:tcPr>
          <w:p w14:paraId="166C1059"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3.38E+12</w:t>
            </w:r>
          </w:p>
        </w:tc>
        <w:tc>
          <w:tcPr>
            <w:tcW w:w="846" w:type="dxa"/>
            <w:vAlign w:val="center"/>
          </w:tcPr>
          <w:p w14:paraId="4ABBD610" w14:textId="77777777" w:rsidR="001A24B5" w:rsidRDefault="001A24B5">
            <w:pPr>
              <w:jc w:val="center"/>
              <w:rPr>
                <w:rFonts w:ascii="Times-Roman" w:hAnsi="Times-Roman" w:hint="eastAsia"/>
                <w:color w:val="000000"/>
                <w:sz w:val="23"/>
                <w:szCs w:val="23"/>
              </w:rPr>
            </w:pPr>
          </w:p>
        </w:tc>
        <w:tc>
          <w:tcPr>
            <w:tcW w:w="1127" w:type="dxa"/>
            <w:vAlign w:val="center"/>
          </w:tcPr>
          <w:p w14:paraId="230FF257" w14:textId="77777777" w:rsidR="001A24B5" w:rsidRDefault="001A24B5">
            <w:pPr>
              <w:jc w:val="center"/>
              <w:rPr>
                <w:rFonts w:ascii="Times-Roman" w:hAnsi="Times-Roman" w:hint="eastAsia"/>
                <w:color w:val="000000"/>
                <w:sz w:val="23"/>
                <w:szCs w:val="23"/>
              </w:rPr>
            </w:pPr>
          </w:p>
        </w:tc>
        <w:tc>
          <w:tcPr>
            <w:tcW w:w="785" w:type="dxa"/>
            <w:vAlign w:val="center"/>
          </w:tcPr>
          <w:p w14:paraId="35D0B4DE"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{"citationID":"ZczJHNTC","properties":{"formattedCitation":"[8]","plainCitation":"[8]","noteIndex":0},"citationItems":[{"id":31,"uris":["http://zotero.org/users/11735053/items/YBYW25K5"],"itemData":{"id":31,"type":"article-journal","abstract":"This article, the first in the series, presents kinetic and photochemical data evaluated by the IUPAC Subcommittee on GasKinetic Data Evaluation for Atmospheric Chemistry. It covers the gas phase and photochemical reactions of Ox, HOx, NOx and SOx species, which were last published in 1997, and were updated on the IUPAC website in late 2001. The article consists of a summary sheet, containing the recommended kinetic parameters for the evaluated reactions, and five appendices containing the data sheets, which provide information upon which the recommendations are made.","container-title":"Atmospheric Chemistry and Physics","DOI":"10.5194/acp-4-1461-2004","ISSN":"1680-7316","issue":"6","language":"English","note":"publisher: Copernicus GmbH","page":"1461-1738","source":"Copernicus Online Journals","title":"Evaluated kinetic and photochemical data for atmospheric chemistry: Volume I - gas phase reactions of O&lt;sub&gt;x&lt;/sub&gt;, HO&lt;sub&gt;x&lt;/sub&gt;, NO&lt;sub&gt;x&lt;/sub&gt; and SO&lt;sub&gt;x&lt;/sub&gt; species","title-short":"Evaluated kinetic and photochemical data for atmospheric chemistry","volume":"4","author":[{"family":"Atkinson","given":"R."},{"family":"Baulch","given":"D. L."},{"family":"Cox","given":"R. A."},{"family":"Crowley","given":"J. N."},{"family":"Hampson","given":"R. F."},{"family":"Hynes","given":"R. G."},{"family":"Jenkin","given":"M. E."},{"family":"Rossi","given":"M. J."},{"family":"Troe","given":"J."}],"issued":{"date-parts":[["2004",9,1]]}}}],"schema":"https://github.com/citation-style-language/schema/raw/master/csl-citation.json"}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p>
        </w:tc>
      </w:tr>
      <w:tr w:rsidR="001A24B5" w14:paraId="4F7A10B8" w14:textId="77777777">
        <w:trPr>
          <w:jc w:val="center"/>
        </w:trPr>
        <w:tc>
          <w:tcPr>
            <w:tcW w:w="880" w:type="dxa"/>
            <w:vAlign w:val="center"/>
          </w:tcPr>
          <w:p w14:paraId="7649593E" w14:textId="77777777" w:rsidR="001A24B5" w:rsidRDefault="001A24B5">
            <w:pPr>
              <w:jc w:val="center"/>
              <w:rPr>
                <w:rFonts w:ascii="Times-Roman" w:hAnsi="Times-Roman" w:hint="eastAsia"/>
                <w:color w:val="000000"/>
                <w:sz w:val="23"/>
                <w:szCs w:val="23"/>
              </w:rPr>
            </w:pPr>
          </w:p>
        </w:tc>
        <w:tc>
          <w:tcPr>
            <w:tcW w:w="3183" w:type="dxa"/>
            <w:vAlign w:val="center"/>
          </w:tcPr>
          <w:p w14:paraId="76F18C51"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1997ATK/BAU1329-1499</w:t>
            </w:r>
          </w:p>
        </w:tc>
        <w:tc>
          <w:tcPr>
            <w:tcW w:w="1383" w:type="dxa"/>
            <w:vAlign w:val="center"/>
          </w:tcPr>
          <w:p w14:paraId="2BA0F5BD"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45-300</w:t>
            </w:r>
          </w:p>
        </w:tc>
        <w:tc>
          <w:tcPr>
            <w:tcW w:w="1541" w:type="dxa"/>
            <w:vAlign w:val="center"/>
          </w:tcPr>
          <w:p w14:paraId="5900264E"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3.38E+12</w:t>
            </w:r>
          </w:p>
        </w:tc>
        <w:tc>
          <w:tcPr>
            <w:tcW w:w="846" w:type="dxa"/>
            <w:vAlign w:val="center"/>
          </w:tcPr>
          <w:p w14:paraId="75CA6596" w14:textId="77777777" w:rsidR="001A24B5" w:rsidRDefault="001A24B5">
            <w:pPr>
              <w:jc w:val="center"/>
              <w:rPr>
                <w:rFonts w:ascii="Times-Roman" w:hAnsi="Times-Roman" w:hint="eastAsia"/>
                <w:color w:val="000000"/>
                <w:sz w:val="23"/>
                <w:szCs w:val="23"/>
              </w:rPr>
            </w:pPr>
          </w:p>
        </w:tc>
        <w:tc>
          <w:tcPr>
            <w:tcW w:w="1127" w:type="dxa"/>
            <w:vAlign w:val="center"/>
          </w:tcPr>
          <w:p w14:paraId="70A810DE" w14:textId="77777777" w:rsidR="001A24B5" w:rsidRDefault="001A24B5">
            <w:pPr>
              <w:jc w:val="center"/>
              <w:rPr>
                <w:rFonts w:ascii="Times-Roman" w:hAnsi="Times-Roman" w:hint="eastAsia"/>
                <w:color w:val="000000"/>
                <w:sz w:val="23"/>
                <w:szCs w:val="23"/>
              </w:rPr>
            </w:pPr>
          </w:p>
        </w:tc>
        <w:tc>
          <w:tcPr>
            <w:tcW w:w="785" w:type="dxa"/>
            <w:vAlign w:val="center"/>
          </w:tcPr>
          <w:p w14:paraId="7A9C0BB5"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{"citationID":"Ry5mv5cr","properties":{"formattedCitation":"[9]","plainCitation":"[9]","noteIndex":0},"citationItems":[{"id":34,"uris":["http://zotero.org/users/11735053/items/89JGAHJ8"],"itemData":{"id":34,"type":"article-journal","abstract":"This paper updates and extends part of the previous data base of critical evaluations of the kinetics and photochemistry of gas-phase chemical reactions of neutral species involved in atmospheric chemistry [J. Phys. Chem. Ref. Data 9, 295 (1980); 11, 327 (1982); 13, 1259 (1984); 18, 881 (1989); 21, 1125 (1992); 26, 521 (1997)]. The present evaluation is limited to the following families of atmospherically important reactions: Ox, HOx, NOx, and SOx. The work has been carried out by the authors under the auspices of the IUPAC Subcommittee on Gas Phase Kinetic Data Evaluation for Atmospheric Chemistry. Data sheets have been prepared for 151 thermal and photochemical reactions, containing summaries of the available experimental data with notes giving details of the experimental procedures. For each thermal reaction, a preferred value of the rate coefficient at 298 K is given together with a temperature dependence where possible. The selection of the preferred value is discussed and estimates of the accuracies of the rate coefficients and temperature coefficients have been made for each reaction. For each photochemical reaction the data sheets list the preferred values of the photoabsorption cross-sections and the quantum yields of the photochemical reactions together with comments on how they were selected. The data sheets are intended to provide the basic physical chemical data needed as input for calculations which model atmospheric chemistry. A table summarizing the preferred rate data is provided, together with an appendix listing the available data on enthalpies of formation of the reactant and product species.","container-title":"Journal of Physical and Chemical Reference Data","DOI":"10.1063/1.556010","ISSN":"0047-2689","issue":"6","journalAbbreviation":"Journal of Physical and Chemical Reference Data","page":"1329-1499","source":"Silverchair","title":"Evaluated Kinetic and Photochemical Data for Atmospheric Chemistry: Supplement VI. IUPAC Subcommittee on Gas Kinetic Data Evaluation for Atmospheric Chemistry","title-short":"Evaluated Kinetic and Photochemical Data for Atmospheric Chemistry","volume":"26","author":[{"family":"Atkinson","given":"R."},{"family":"Baulch","given":"D. L."},{"family":"Cox","given":"R. A."},{"family":"Hampson","given":"R. F.","suffix":"Jr."},{"family":"Kerr","given":"J. A."},{"family":"Rossi","given":"M. J."},{"family":"Troe","given":"J."}],"issued":{"date-parts":[["1997",11,1]]}}}],"schema":"https://github.com/citation-style-language/schema/raw/master/csl-citation.json"}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p>
        </w:tc>
      </w:tr>
      <w:tr w:rsidR="001A24B5" w14:paraId="1EE1EB37" w14:textId="77777777">
        <w:trPr>
          <w:jc w:val="center"/>
        </w:trPr>
        <w:tc>
          <w:tcPr>
            <w:tcW w:w="880" w:type="dxa"/>
            <w:vAlign w:val="center"/>
          </w:tcPr>
          <w:p w14:paraId="18E04753" w14:textId="77777777" w:rsidR="001A24B5" w:rsidRDefault="001A24B5">
            <w:pPr>
              <w:jc w:val="center"/>
              <w:rPr>
                <w:rFonts w:ascii="Times-Roman" w:hAnsi="Times-Roman" w:hint="eastAsia"/>
                <w:color w:val="000000"/>
                <w:sz w:val="23"/>
                <w:szCs w:val="23"/>
              </w:rPr>
            </w:pPr>
          </w:p>
        </w:tc>
        <w:tc>
          <w:tcPr>
            <w:tcW w:w="3183" w:type="dxa"/>
            <w:vAlign w:val="center"/>
          </w:tcPr>
          <w:p w14:paraId="6F1D04E1"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1992BAU/COB411-429</w:t>
            </w:r>
          </w:p>
        </w:tc>
        <w:tc>
          <w:tcPr>
            <w:tcW w:w="1383" w:type="dxa"/>
            <w:vAlign w:val="center"/>
          </w:tcPr>
          <w:p w14:paraId="475121C0"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00-1000</w:t>
            </w:r>
          </w:p>
        </w:tc>
        <w:tc>
          <w:tcPr>
            <w:tcW w:w="1541" w:type="dxa"/>
            <w:vAlign w:val="center"/>
          </w:tcPr>
          <w:p w14:paraId="0E889FE4"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4.29E+13</w:t>
            </w:r>
          </w:p>
        </w:tc>
        <w:tc>
          <w:tcPr>
            <w:tcW w:w="846" w:type="dxa"/>
            <w:vAlign w:val="center"/>
          </w:tcPr>
          <w:p w14:paraId="2A6A98D7" w14:textId="77777777" w:rsidR="001A24B5" w:rsidRDefault="001A24B5">
            <w:pPr>
              <w:jc w:val="center"/>
              <w:rPr>
                <w:rFonts w:ascii="Times-Roman" w:hAnsi="Times-Roman" w:hint="eastAsia"/>
                <w:color w:val="000000"/>
                <w:sz w:val="23"/>
                <w:szCs w:val="23"/>
              </w:rPr>
            </w:pPr>
          </w:p>
        </w:tc>
        <w:tc>
          <w:tcPr>
            <w:tcW w:w="1127" w:type="dxa"/>
            <w:vAlign w:val="center"/>
          </w:tcPr>
          <w:p w14:paraId="56762D9F"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709.301</w:t>
            </w:r>
          </w:p>
        </w:tc>
        <w:tc>
          <w:tcPr>
            <w:tcW w:w="785" w:type="dxa"/>
            <w:vAlign w:val="center"/>
          </w:tcPr>
          <w:p w14:paraId="0EC10B79"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zz6ozLCe","properties":{"formattedCitation":"[10]","plainCitation":"[10]","noteIndex":0},"citationItems":[{"id":41,"uris":["http://zotero.org/users/11735053/items/BBUXLAQQ","http://zotero.org/users/11735053/items/2ZQXMJCC"],"itemData":{"id":41,"type":"article-journal","abstract":"This compilation contains critically evaluated kinetic data on elementary homogeneous gas phase chemical reactions for use in modelling combustion processes. Data sheets are presented for some 196 reactions. Each data sheet sets out relevant thermodynamic data, rate coefficient measurements, an assessment of the reliability of the data, references, and recommended rate parameters. Tables summarizing the preferred rate data are also given. The reactions considered are limited largely to those involved in the combustion of methane and ethane in air but a few reactions relevant to the chemistry of exhaust gases and to the combustion of aromatic compounds are also included.","container-title":"Journal of Physical and Chemical Reference Data","DOI":"10.1063/1.555908","ISSN":"0047-2689","issue":"3","journalAbbreviation":"Journal of Physical and Chemical Reference Data","page":"411-734","source":"Silverchair","title":"Evaluated Kinetic Data for Combustion Modelling","volume":"21","author":[{"family":"Baulch","given":"D. L."},{"family":"Cobos","given":"C. J."},{"family":"Cox","given":"R. A."},{"family":"Esser","given":"C."},{"family":"Frank","given":"P."},{"family":"Just","given":"Th."},{"family":"Kerr","given":"J. A."},{"family":"Pilling","given":"M. J."},{"family":"Troe","given":"J."},{"family":"Walker","given":"R. W."},{"family":"Warnatz","given":"J."}],"issued":{"date-parts":[["1992",5,1]]}}}],"schema":"https://github.com/citation-style-language/schema/raw/master/csl-citation.json"}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tc>
      </w:tr>
      <w:tr w:rsidR="001A24B5" w14:paraId="1F36E8C6" w14:textId="77777777">
        <w:trPr>
          <w:jc w:val="center"/>
        </w:trPr>
        <w:tc>
          <w:tcPr>
            <w:tcW w:w="880" w:type="dxa"/>
            <w:vAlign w:val="center"/>
          </w:tcPr>
          <w:p w14:paraId="5C0950AE" w14:textId="77777777" w:rsidR="001A24B5" w:rsidRDefault="001A24B5">
            <w:pPr>
              <w:jc w:val="center"/>
              <w:rPr>
                <w:rFonts w:ascii="Times-Roman" w:hAnsi="Times-Roman" w:hint="eastAsia"/>
                <w:color w:val="000000"/>
                <w:sz w:val="23"/>
                <w:szCs w:val="23"/>
              </w:rPr>
            </w:pPr>
          </w:p>
        </w:tc>
        <w:tc>
          <w:tcPr>
            <w:tcW w:w="3183" w:type="dxa"/>
            <w:vAlign w:val="center"/>
          </w:tcPr>
          <w:p w14:paraId="6C6909C9"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1992ATK/BAU1125-1568</w:t>
            </w:r>
          </w:p>
        </w:tc>
        <w:tc>
          <w:tcPr>
            <w:tcW w:w="1383" w:type="dxa"/>
            <w:vAlign w:val="center"/>
          </w:tcPr>
          <w:p w14:paraId="14A95769"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45-300</w:t>
            </w:r>
          </w:p>
        </w:tc>
        <w:tc>
          <w:tcPr>
            <w:tcW w:w="1541" w:type="dxa"/>
            <w:vAlign w:val="center"/>
          </w:tcPr>
          <w:p w14:paraId="3F8B267E"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3.38E+12</w:t>
            </w:r>
          </w:p>
        </w:tc>
        <w:tc>
          <w:tcPr>
            <w:tcW w:w="846" w:type="dxa"/>
            <w:vAlign w:val="center"/>
          </w:tcPr>
          <w:p w14:paraId="58509753" w14:textId="77777777" w:rsidR="001A24B5" w:rsidRDefault="001A24B5">
            <w:pPr>
              <w:jc w:val="center"/>
              <w:rPr>
                <w:rFonts w:ascii="Times-Roman" w:hAnsi="Times-Roman" w:hint="eastAsia"/>
                <w:color w:val="000000"/>
                <w:sz w:val="23"/>
                <w:szCs w:val="23"/>
              </w:rPr>
            </w:pPr>
          </w:p>
        </w:tc>
        <w:tc>
          <w:tcPr>
            <w:tcW w:w="1127" w:type="dxa"/>
            <w:vAlign w:val="center"/>
          </w:tcPr>
          <w:p w14:paraId="26CA260B" w14:textId="77777777" w:rsidR="001A24B5" w:rsidRDefault="001A24B5">
            <w:pPr>
              <w:jc w:val="center"/>
              <w:rPr>
                <w:rFonts w:ascii="Times-Roman" w:hAnsi="Times-Roman" w:hint="eastAsia"/>
                <w:color w:val="000000"/>
                <w:sz w:val="23"/>
                <w:szCs w:val="23"/>
              </w:rPr>
            </w:pPr>
          </w:p>
        </w:tc>
        <w:tc>
          <w:tcPr>
            <w:tcW w:w="785" w:type="dxa"/>
            <w:vAlign w:val="center"/>
          </w:tcPr>
          <w:p w14:paraId="34223423"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38R4mUMA","properties":{"formattedCitation":"[11]","plainCitation":"[11]","noteIndex":0},"citationItems":[{"id":123,"uris":["http://zotero.org/users/11735053/items/HZ3Y2LDC","http://zotero.org/users/11735053/items/6BP7H23N"],"itemData":{"id":123,"type":"article-journal","abstract":"This paper updates and extends previous critical evaluations of the kinetics and photochemistry of gas phase chemical reactions of neutral species involved in atomosphere chemistry [J. Phys. Chem. Ref. Data 9, 295 (1980); 11, 327 (1982); 13, 1259 (1984); 18, 881 (1989)]. The work has been carried out by the authors under the auspices of the IUPAC Subcommittee on Gas Phase Kinetic Data Evaluation for Atmospheric Chemistry. Data sheets have been prepared for 489 thermal and photochemical reactions, containing summaries of the available experimental data with notes giving details of the experimental procedures. For each reaction, a preferred value of the rate coefficient at 298 K is given together with a temperature dependence where possible. The selection of the preferred value is discussed, and estimates of the accuracies of the rate coefficients and temperature coefficients have been made for each reaction. The data sheets are intended to provide the basic physical chemistry data needed as input for calculations which model atmospheric chemistry. A table summarizing the preferred rate data is provided, together with an appendix listing the available data on enthalpies of formation of the reactant and product species.","container-title":"Journal of Physical and Chemical Reference Data","DOI":"10.1063/1.555918","ISSN":"0047-2689","issue":"6","journalAbbreviation":"Journal of Physical and Chemical Reference Data","page":"1125-1568","source":"Silverchair","title":"Evaluated Kinetic and Photochemical Data for Atmospheric Chemistry: Supplement IV. IUPAC Subcommittee on Gas Kinetic Data Evaluation for Atmospheric Chemistry","title-short":"Evaluated Kinetic and Photochemical Data for Atmospheric Chemistry","volume":"21","author":[{"family":"Atkinson","given":"R."},{"family":"Baulch","given":"D. L."},{"family":"Cox","given":"R. A."},{"family":"Hampson","given":"R. F.","suffix":"Jr."},{"family":"Kerr","given":"J. A."},{"family":"Troe","given":"J."}],"issued":{"date-parts":[["1992",11,1]]}}}],"schema":"https://github.com/citation-style-language/schema/raw/master/csl-citation.json"}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p>
        </w:tc>
      </w:tr>
      <w:tr w:rsidR="001A24B5" w14:paraId="54486F1A" w14:textId="77777777">
        <w:trPr>
          <w:jc w:val="center"/>
        </w:trPr>
        <w:tc>
          <w:tcPr>
            <w:tcW w:w="880" w:type="dxa"/>
            <w:vAlign w:val="center"/>
          </w:tcPr>
          <w:p w14:paraId="188CC767" w14:textId="77777777" w:rsidR="001A24B5" w:rsidRDefault="001A24B5">
            <w:pPr>
              <w:jc w:val="center"/>
              <w:rPr>
                <w:rFonts w:ascii="Times-Roman" w:hAnsi="Times-Roman" w:hint="eastAsia"/>
                <w:color w:val="000000"/>
                <w:sz w:val="23"/>
                <w:szCs w:val="23"/>
              </w:rPr>
            </w:pPr>
          </w:p>
        </w:tc>
        <w:tc>
          <w:tcPr>
            <w:tcW w:w="3183" w:type="dxa"/>
            <w:vAlign w:val="center"/>
          </w:tcPr>
          <w:p w14:paraId="6BCA7B3B"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1989ATK/BAU881-1097</w:t>
            </w:r>
          </w:p>
        </w:tc>
        <w:tc>
          <w:tcPr>
            <w:tcW w:w="1383" w:type="dxa"/>
            <w:vAlign w:val="center"/>
          </w:tcPr>
          <w:p w14:paraId="51E664D8"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45-300</w:t>
            </w:r>
          </w:p>
        </w:tc>
        <w:tc>
          <w:tcPr>
            <w:tcW w:w="1541" w:type="dxa"/>
            <w:vAlign w:val="center"/>
          </w:tcPr>
          <w:p w14:paraId="0EB78737"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3.38E+12</w:t>
            </w:r>
          </w:p>
        </w:tc>
        <w:tc>
          <w:tcPr>
            <w:tcW w:w="846" w:type="dxa"/>
            <w:vAlign w:val="center"/>
          </w:tcPr>
          <w:p w14:paraId="31CB0D2B" w14:textId="77777777" w:rsidR="001A24B5" w:rsidRDefault="001A24B5">
            <w:pPr>
              <w:jc w:val="center"/>
              <w:rPr>
                <w:rFonts w:ascii="Times-Roman" w:hAnsi="Times-Roman" w:hint="eastAsia"/>
                <w:color w:val="000000"/>
                <w:sz w:val="23"/>
                <w:szCs w:val="23"/>
              </w:rPr>
            </w:pPr>
          </w:p>
        </w:tc>
        <w:tc>
          <w:tcPr>
            <w:tcW w:w="1127" w:type="dxa"/>
            <w:vAlign w:val="center"/>
          </w:tcPr>
          <w:p w14:paraId="55C4E956" w14:textId="77777777" w:rsidR="001A24B5" w:rsidRDefault="001A24B5">
            <w:pPr>
              <w:jc w:val="center"/>
              <w:rPr>
                <w:rFonts w:ascii="Times-Roman" w:hAnsi="Times-Roman" w:hint="eastAsia"/>
                <w:color w:val="000000"/>
                <w:sz w:val="23"/>
                <w:szCs w:val="23"/>
              </w:rPr>
            </w:pPr>
          </w:p>
        </w:tc>
        <w:tc>
          <w:tcPr>
            <w:tcW w:w="785" w:type="dxa"/>
            <w:vAlign w:val="center"/>
          </w:tcPr>
          <w:p w14:paraId="7E38635A"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k3ApQKl4","properties":{"formattedCitation":"[12]","plainCitation":"[12]","noteIndex":0},"citationItems":[{"id":126,"uris":["http://zotero.org/users/11735053/items/GDT6A4T4","http://zotero.org/users/11735053/items/P7XM29G6"],"itemData":{"id":126,"type":"article-journal","abstract":"This paper updates and extends previous critical evaluations of the kinetics and photochemistry of gas phase chemical reactions of neutral species involved in atmosphere chemistry [J. Phys. Chem. Ref. Data 9, 295 (1980); 11, 327 (1982); 13, 1259 (1984)]. The work has been carried out by the authors under the auspices of the IUPAC Subcommittee on Gas Phase Kinetic Data Evaluation for Atmospheric Chemistry. Data sheets have been prepared for 360 thermal and photochemical reactions, containing summaries of the available experimental data with notes giving details of the experimental procedures. For each reaction, a preferred value of the rate coefficient at 298 K is given together with a temperature dependence where possible. The selection of the preferred value is discussed; and estimates of the accuracies of the rate coefficients and temperature coefficients have been made for each reaction. The data sheets are intended to provide the basic physical chemical data needed as input for calculations which model atmospheric chemistry. A table summarizing the preferred rate data is provided, together with an appendix listing the available data on enthalpies of formation of the reactant and product species.","container-title":"Journal of Physical and Chemical Reference Data","DOI":"10.1063/1.555832","ISSN":"0047-2689","issue":"2","journalAbbreviation":"Journal of Physical and Chemical Reference Data","page":"881-1097","source":"Silverchair","title":"Evaluated Kinetic and Photochemical Data for Atmospheric Chemistry: Supplement III. IUPAC Subcommittee on Gas Kinetic Data Evaluation for Atmospheric Chemistry","title-short":"Evaluated Kinetic and Photochemical Data for Atmospheric Chemistry","volume":"18","author":[{"family":"Atkinson","given":"R."},{"family":"Baulch","given":"D. L."},{"family":"Cox","given":"R. A."},{"family":"Hampson","given":"R. F.","suffix":"Jr."},{"family":"Kerr (Chairman)","given":"J. A."},{"family":"Troe","given":"J."}],"issued":{"date-parts":[["1989",4,1]]}}}],"schema":"https://github.com/citation-style-language/schema/raw/master/csl-citation.json"}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p>
        </w:tc>
      </w:tr>
      <w:tr w:rsidR="001A24B5" w14:paraId="6FDD820B" w14:textId="77777777">
        <w:trPr>
          <w:jc w:val="center"/>
        </w:trPr>
        <w:tc>
          <w:tcPr>
            <w:tcW w:w="880" w:type="dxa"/>
            <w:vAlign w:val="center"/>
          </w:tcPr>
          <w:p w14:paraId="79DB1893" w14:textId="77777777" w:rsidR="001A24B5" w:rsidRDefault="001A24B5">
            <w:pPr>
              <w:jc w:val="center"/>
              <w:rPr>
                <w:rFonts w:ascii="Times-Roman" w:hAnsi="Times-Roman" w:hint="eastAsia"/>
                <w:color w:val="000000"/>
                <w:sz w:val="23"/>
                <w:szCs w:val="23"/>
              </w:rPr>
            </w:pPr>
          </w:p>
        </w:tc>
        <w:tc>
          <w:tcPr>
            <w:tcW w:w="3183" w:type="dxa"/>
            <w:vAlign w:val="center"/>
          </w:tcPr>
          <w:p w14:paraId="654AC153"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1986TSA/HAM1087</w:t>
            </w:r>
          </w:p>
        </w:tc>
        <w:tc>
          <w:tcPr>
            <w:tcW w:w="1383" w:type="dxa"/>
            <w:vAlign w:val="center"/>
          </w:tcPr>
          <w:p w14:paraId="7FE78C27"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00-2500</w:t>
            </w:r>
          </w:p>
        </w:tc>
        <w:tc>
          <w:tcPr>
            <w:tcW w:w="1541" w:type="dxa"/>
            <w:vAlign w:val="center"/>
          </w:tcPr>
          <w:p w14:paraId="70F8AFCC"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6.62E+13</w:t>
            </w:r>
          </w:p>
        </w:tc>
        <w:tc>
          <w:tcPr>
            <w:tcW w:w="846" w:type="dxa"/>
            <w:vAlign w:val="center"/>
          </w:tcPr>
          <w:p w14:paraId="0F7D1A3A" w14:textId="77777777" w:rsidR="001A24B5" w:rsidRDefault="001A24B5">
            <w:pPr>
              <w:jc w:val="center"/>
              <w:rPr>
                <w:rFonts w:ascii="Times-Roman" w:hAnsi="Times-Roman" w:hint="eastAsia"/>
                <w:color w:val="000000"/>
                <w:sz w:val="23"/>
                <w:szCs w:val="23"/>
              </w:rPr>
            </w:pPr>
          </w:p>
        </w:tc>
        <w:tc>
          <w:tcPr>
            <w:tcW w:w="1127" w:type="dxa"/>
            <w:vAlign w:val="center"/>
          </w:tcPr>
          <w:p w14:paraId="4D63D2F3"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1069.96</w:t>
            </w:r>
          </w:p>
        </w:tc>
        <w:tc>
          <w:tcPr>
            <w:tcW w:w="785" w:type="dxa"/>
            <w:vAlign w:val="center"/>
          </w:tcPr>
          <w:p w14:paraId="09A090BE"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tWclVZN8","properties":{"formattedCitation":"[13]","plainCitation":"[13]","noteIndex":0},"citationItems":[{"id":52,"uris":["http://zotero.org/users/11735053/items/T83FHP9D","http://zotero.org/users/11735053/items/PHW6XHG3"],"itemData":{"id":52,"type":"article-journal","abstract":"This document contains evaluated data on the kinetics and thermodynamic properties of species that are of importance in methane pyrolysis and combustion. Specifically, the substances considered include H, H2, O, O2, OH, HO2, H2O2, H2O, CH4, C2H6, HCHO, CO2, CO, HCO, CH3, C2H5, C2H4, C2H3, C2H2, C2H, CH3CO, CH3O2, CH3O, singlet CH2, and triplet CH2. All possible reactions are considered. In arriving at recommended values, first preference is given to experimental measurements. Where data do not exist, a best possible estimate is given. In making extrapolations, extensive use is made RRKM calculations for the pressure dependence of unimolecular processes and the BEBO method for hydrogen transfer reactions. In the total absence of data, recourse is made to the principle of detailed balancing, thermokinetic estimates, or comparisons with analogous reactions. The temperature range covered is 300–2500 K and the density range 1×1016–1×1021 molecules/cm3. This data base forms a subset of the chemical kinetic data base for all combustion chemistry processes. Additions and revisions will be issued periodically.","container-title":"Journal of Physical and Chemical Reference Data","DOI":"10.1063/1.555759","ISSN":"0047-2689","issue":"3","journalAbbreviation":"Journal of Physical and Chemical Reference Data","page":"1087-1279","source":"Silverchair","title":"Chemical Kinetic Data Base for Combustion Chemistry. Part I. Methane and Related Compounds","volume":"15","author":[{"family":"Tsang","given":"W."},{"family":"Hampson","given":"R. F."}],"issued":{"date-parts":[["1986",7,1]]}}}],"schema":"https://github.com/citation-style-language/schema/raw/master/csl-citation.json"}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p>
        </w:tc>
      </w:tr>
      <w:tr w:rsidR="001A24B5" w14:paraId="09FE2CB5" w14:textId="77777777">
        <w:trPr>
          <w:jc w:val="center"/>
        </w:trPr>
        <w:tc>
          <w:tcPr>
            <w:tcW w:w="880" w:type="dxa"/>
            <w:vAlign w:val="center"/>
          </w:tcPr>
          <w:p w14:paraId="1FD2C29B" w14:textId="77777777" w:rsidR="001A24B5" w:rsidRDefault="001A24B5">
            <w:pPr>
              <w:jc w:val="center"/>
              <w:rPr>
                <w:rFonts w:ascii="Times-Roman" w:hAnsi="Times-Roman" w:hint="eastAsia"/>
                <w:color w:val="000000"/>
                <w:sz w:val="23"/>
                <w:szCs w:val="23"/>
              </w:rPr>
            </w:pPr>
          </w:p>
        </w:tc>
        <w:tc>
          <w:tcPr>
            <w:tcW w:w="3183" w:type="dxa"/>
            <w:vAlign w:val="center"/>
          </w:tcPr>
          <w:p w14:paraId="73806948"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1984WAR197C</w:t>
            </w:r>
          </w:p>
        </w:tc>
        <w:tc>
          <w:tcPr>
            <w:tcW w:w="1383" w:type="dxa"/>
            <w:vAlign w:val="center"/>
          </w:tcPr>
          <w:p w14:paraId="2053D91B"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00-1000</w:t>
            </w:r>
          </w:p>
        </w:tc>
        <w:tc>
          <w:tcPr>
            <w:tcW w:w="1541" w:type="dxa"/>
            <w:vAlign w:val="center"/>
          </w:tcPr>
          <w:p w14:paraId="4BBCB4A7"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2.49E+13</w:t>
            </w:r>
          </w:p>
        </w:tc>
        <w:tc>
          <w:tcPr>
            <w:tcW w:w="846" w:type="dxa"/>
            <w:vAlign w:val="center"/>
          </w:tcPr>
          <w:p w14:paraId="216B4E53" w14:textId="77777777" w:rsidR="001A24B5" w:rsidRDefault="001A24B5">
            <w:pPr>
              <w:jc w:val="center"/>
              <w:rPr>
                <w:rFonts w:ascii="Times-Roman" w:hAnsi="Times-Roman" w:hint="eastAsia"/>
                <w:color w:val="000000"/>
                <w:sz w:val="23"/>
                <w:szCs w:val="23"/>
              </w:rPr>
            </w:pPr>
          </w:p>
        </w:tc>
        <w:tc>
          <w:tcPr>
            <w:tcW w:w="1127" w:type="dxa"/>
            <w:vAlign w:val="center"/>
          </w:tcPr>
          <w:p w14:paraId="2CA88FF5"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348.640</w:t>
            </w:r>
          </w:p>
        </w:tc>
        <w:tc>
          <w:tcPr>
            <w:tcW w:w="785" w:type="dxa"/>
            <w:vAlign w:val="center"/>
          </w:tcPr>
          <w:p w14:paraId="59A7809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{"citationID":"UwmZD7lr","properties":{"formattedCitation":"[14]","plainCitation":"[14]","noteIndex":0},"citationItems":[{"id":57,"uris":["http://zotero.org/users/11735053/items/5SH7SEMY"],"itemData":{"id":57,"type":"paper-conference","abstract":"This chapter is a critical survey of reaction rate coefficient data important in describing high-temperature combustion of H2, CO, and small hydrocarbons up to C4. A recommended reaction mechanism and rate coefficient set is presented. The approximate temperature range for this mechanism is from 1200 to 2500 K, which therefore excludes detailed consideration of cool flames, low-temperature ignition, or reactions of organic peroxides or peroxy radicals. Low-temperature rate-coefficient data are presented, however, when they contribute to defining or understanding high-temperature rate coefficients. Because our current knowledge of reaction kinetics is incomplete, this mechanism is inadequate for very fuel-rich conditions (see Warnatz et al., 1982). For the most part, reactions are considered only when their rates may be important for modeling combustion processes. This criterion eliminates considering many reactions among minor species present at concentrations so low that reactions of these species cannot play an essential part in combustion processes. The philosophy in evaluating the rate-coefficient data was to be selective rather than exhaustive: Recent results obtained with experimental methods capable of measuring isolated elementary reaction rate parameters directly were preferred, while results obtained using computer simulations of complex reacting systems were considered only when sensitivity to a particular elementary reaction was demonstrated or when direct measurements are not available. Theoretical results were not considered.","DOI":"10.1007/978-1-4684-0186-8_5","event-place":"New York, NY","ISBN":"978-1-4684-0188-2","language":"en","note":"Book Title: Combustion Chemistry\nDOI: 10.1007/978-1-4684-0186-8_5","page":"197-360","publisher":"Springer New York","publisher-place":"New York, NY","source":"Semantic Scholar","title":"Rate Coefficients in the C/H/O System","URL":"http://link.springer.com/10.1007/978-1-4684-0186-8_5","editor":[{"family":"Gardiner","given":"William C."}],"author":[{"family":"Warnatz","given":"Jürgen"}],"accessed":{"date-parts":[["2023",5,18]]},"issued":{"date-parts":[["1984"]]}}}],"schema":"https://github.com/citation-style-language/schema/raw/master/csl-citation.json"}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p>
        </w:tc>
      </w:tr>
      <w:tr w:rsidR="001A24B5" w14:paraId="51F4DF9C" w14:textId="77777777">
        <w:trPr>
          <w:jc w:val="center"/>
        </w:trPr>
        <w:tc>
          <w:tcPr>
            <w:tcW w:w="880" w:type="dxa"/>
            <w:vAlign w:val="center"/>
          </w:tcPr>
          <w:p w14:paraId="7705C02B" w14:textId="77777777" w:rsidR="001A24B5" w:rsidRDefault="001A24B5">
            <w:pPr>
              <w:jc w:val="center"/>
              <w:rPr>
                <w:rFonts w:ascii="Times-Roman" w:hAnsi="Times-Roman" w:hint="eastAsia"/>
                <w:color w:val="000000"/>
                <w:sz w:val="23"/>
                <w:szCs w:val="23"/>
              </w:rPr>
            </w:pPr>
          </w:p>
        </w:tc>
        <w:tc>
          <w:tcPr>
            <w:tcW w:w="3183" w:type="dxa"/>
            <w:vAlign w:val="center"/>
          </w:tcPr>
          <w:p w14:paraId="32AA161A"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1983PRA/WOO2597</w:t>
            </w:r>
          </w:p>
        </w:tc>
        <w:tc>
          <w:tcPr>
            <w:tcW w:w="1383" w:type="dxa"/>
            <w:vAlign w:val="center"/>
          </w:tcPr>
          <w:p w14:paraId="421EAD40"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31-246</w:t>
            </w:r>
          </w:p>
        </w:tc>
        <w:tc>
          <w:tcPr>
            <w:tcW w:w="1541" w:type="dxa"/>
            <w:vAlign w:val="center"/>
          </w:tcPr>
          <w:p w14:paraId="2DE946DE"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1.02E+12</w:t>
            </w:r>
          </w:p>
        </w:tc>
        <w:tc>
          <w:tcPr>
            <w:tcW w:w="846" w:type="dxa"/>
            <w:vAlign w:val="center"/>
          </w:tcPr>
          <w:p w14:paraId="69508B96" w14:textId="77777777" w:rsidR="001A24B5" w:rsidRDefault="001A24B5">
            <w:pPr>
              <w:jc w:val="center"/>
              <w:rPr>
                <w:rFonts w:ascii="Times-Roman" w:hAnsi="Times-Roman" w:hint="eastAsia"/>
                <w:color w:val="000000"/>
                <w:sz w:val="23"/>
                <w:szCs w:val="23"/>
              </w:rPr>
            </w:pPr>
          </w:p>
        </w:tc>
        <w:tc>
          <w:tcPr>
            <w:tcW w:w="1127" w:type="dxa"/>
            <w:vAlign w:val="center"/>
          </w:tcPr>
          <w:p w14:paraId="5207EAA2"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-199.57</w:t>
            </w:r>
          </w:p>
        </w:tc>
        <w:tc>
          <w:tcPr>
            <w:tcW w:w="785" w:type="dxa"/>
            <w:vAlign w:val="center"/>
          </w:tcPr>
          <w:p w14:paraId="14C12D55"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{"citationID":"oT7yqgmX","properties":{"formattedCitation":"[15]","plainCitation":"[15]","noteIndex":0},"citationItems":[{"id":60,"uris":["http://zotero.org/users/11735053/items/JBYPFB65"],"itemData":{"id":60,"type":"article-journal","abstract":"The reaction of hydrogen atoms (10–6–10–5 mol dm–3) with oxygen (0–10–5 mol dm–3) in excess argon has been studied in a fast flow—discharge tube at total pressures from 2 to 10 Torr and temperatures from 231 to 512 K using mass spectrometry and gas chromatography for final-product analysis. A method of measuring small concentrations of water (ca. 10–7 mol dm–3) has been developed which enabled the relative rates of reactions (2) and (3) to be determined, reaction (4) being negligibl</w:instrText>
            </w:r>
            <w:r>
              <w:rPr>
                <w:rFonts w:ascii="Times New Roman" w:hAnsi="Times New Roman" w:cs="Times New Roman" w:hint="eastAsia"/>
              </w:rPr>
              <w:instrText xml:space="preserve">e: H + O2+ Ar </w:instrText>
            </w:r>
            <w:r>
              <w:rPr>
                <w:rFonts w:ascii="Times New Roman" w:hAnsi="Times New Roman" w:cs="Times New Roman" w:hint="eastAsia"/>
              </w:rPr>
              <w:instrText>→</w:instrText>
            </w:r>
            <w:r>
              <w:rPr>
                <w:rFonts w:ascii="Times New Roman" w:hAnsi="Times New Roman" w:cs="Times New Roman" w:hint="eastAsia"/>
              </w:rPr>
              <w:instrText xml:space="preserve"> HO2+ Ar (1), H + HO2</w:instrText>
            </w:r>
            <w:r>
              <w:rPr>
                <w:rFonts w:ascii="Times New Roman" w:hAnsi="Times New Roman" w:cs="Times New Roman" w:hint="eastAsia"/>
              </w:rPr>
              <w:instrText>→</w:instrText>
            </w:r>
            <w:r>
              <w:rPr>
                <w:rFonts w:ascii="Times New Roman" w:hAnsi="Times New Roman" w:cs="Times New Roman" w:hint="eastAsia"/>
              </w:rPr>
              <w:instrText xml:space="preserve"> H2+ O2(2), H + HO2</w:instrText>
            </w:r>
            <w:r>
              <w:rPr>
                <w:rFonts w:ascii="Times New Roman" w:hAnsi="Times New Roman" w:cs="Times New Roman" w:hint="eastAsia"/>
              </w:rPr>
              <w:instrText>→</w:instrText>
            </w:r>
            <w:r>
              <w:rPr>
                <w:rFonts w:ascii="Times New Roman" w:hAnsi="Times New Roman" w:cs="Times New Roman" w:hint="eastAsia"/>
              </w:rPr>
              <w:instrText xml:space="preserve"> 2OH (3), H + HO2</w:instrText>
            </w:r>
            <w:r>
              <w:rPr>
                <w:rFonts w:ascii="Times New Roman" w:hAnsi="Times New Roman" w:cs="Times New Roman" w:hint="eastAsia"/>
              </w:rPr>
              <w:instrText>→</w:instrText>
            </w:r>
            <w:r>
              <w:rPr>
                <w:rFonts w:ascii="Times New Roman" w:hAnsi="Times New Roman" w:cs="Times New Roman" w:hint="eastAsia"/>
              </w:rPr>
              <w:instrText xml:space="preserve"> H2O + O. (4). Over the range 231 &lt; T/K &lt; 464, log10(k3/k2)=(1.44 </w:instrText>
            </w:r>
            <w:r>
              <w:rPr>
                <w:rFonts w:ascii="Times New Roman" w:hAnsi="Times New Roman" w:cs="Times New Roman" w:hint="eastAsia"/>
              </w:rPr>
              <w:instrText>±</w:instrText>
            </w:r>
            <w:r>
              <w:rPr>
                <w:rFonts w:ascii="Times New Roman" w:hAnsi="Times New Roman" w:cs="Times New Roman" w:hint="eastAsia"/>
              </w:rPr>
              <w:instrText xml:space="preserve"> 0.39)</w:instrText>
            </w:r>
            <w:r>
              <w:rPr>
                <w:rFonts w:ascii="Times New Roman" w:hAnsi="Times New Roman" w:cs="Times New Roman" w:hint="eastAsia"/>
              </w:rPr>
              <w:instrText>–</w:instrText>
            </w:r>
            <w:r>
              <w:rPr>
                <w:rFonts w:ascii="Times New Roman" w:hAnsi="Times New Roman" w:cs="Times New Roman" w:hint="eastAsia"/>
              </w:rPr>
              <w:instrText xml:space="preserve">(320 </w:instrText>
            </w:r>
            <w:r>
              <w:rPr>
                <w:rFonts w:ascii="Times New Roman" w:hAnsi="Times New Roman" w:cs="Times New Roman" w:hint="eastAsia"/>
              </w:rPr>
              <w:instrText>±</w:instrText>
            </w:r>
            <w:r>
              <w:rPr>
                <w:rFonts w:ascii="Times New Roman" w:hAnsi="Times New Roman" w:cs="Times New Roman" w:hint="eastAsia"/>
              </w:rPr>
              <w:instrText xml:space="preserve"> 120/T)(errors throughout are standard deviations).An improved Arrhenius expression for reaction (1)</w:instrText>
            </w:r>
            <w:r>
              <w:rPr>
                <w:rFonts w:ascii="Times New Roman" w:hAnsi="Times New Roman" w:cs="Times New Roman"/>
              </w:rPr>
              <w:instrText xml:space="preserve"> has been determined k1/dm6 mol–2 s–1=(2.85 ± 1.27) x 108 exp [(796 ± 159)/T]. Previous evaluations of rate data for step (3) are discussed and revised values suggested log10(k3/dm3 mol–1 s–1)=(10.45 ± 0.36)–(120 ± 120)/T, log10(k2/dm3 mol–1 s–1)=(9.01 ± 0.53)+(200 ± 170)/T.","container-title":"Journal of the Chemical Society, Faraday Transactions 1: Physical Chemistry in Condensed Phases","DOI":"10.1039/F19837902597","ISSN":"0300-9599","issue":"11","journalAbbreviation":"J. Chem. Soc., Faraday Trans. 1","language":"en","note":"publisher: The Royal Society of Chemistry","page":"2597-2604","source":"pubs.rsc.org","title":"Stoichiometry and rate of reaction of hydrogen atoms with oxygen","volume":"79","author":[{"family":"Pratt","given":"Graham L."},{"family":"Wood","given":"Stephen W."}],"issued":{"date-parts":[["1983",1,1]]}}}],"schema":"https://github.com/citation-style-language/schema/raw/master/csl-citation.json"}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tc>
      </w:tr>
      <w:tr w:rsidR="001A24B5" w14:paraId="4C51886D" w14:textId="77777777">
        <w:trPr>
          <w:jc w:val="center"/>
        </w:trPr>
        <w:tc>
          <w:tcPr>
            <w:tcW w:w="880" w:type="dxa"/>
            <w:vAlign w:val="center"/>
          </w:tcPr>
          <w:p w14:paraId="3A333352" w14:textId="77777777" w:rsidR="001A24B5" w:rsidRDefault="001A24B5">
            <w:pPr>
              <w:jc w:val="center"/>
              <w:rPr>
                <w:rFonts w:ascii="Times-Roman" w:hAnsi="Times-Roman" w:hint="eastAsia"/>
                <w:color w:val="000000"/>
                <w:sz w:val="23"/>
                <w:szCs w:val="23"/>
              </w:rPr>
            </w:pPr>
          </w:p>
        </w:tc>
        <w:tc>
          <w:tcPr>
            <w:tcW w:w="3183" w:type="dxa"/>
            <w:vAlign w:val="center"/>
          </w:tcPr>
          <w:p w14:paraId="5944ADD9"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1974LLO169-228</w:t>
            </w:r>
          </w:p>
        </w:tc>
        <w:tc>
          <w:tcPr>
            <w:tcW w:w="1383" w:type="dxa"/>
            <w:vAlign w:val="center"/>
          </w:tcPr>
          <w:p w14:paraId="3ACE4E9A"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00-100</w:t>
            </w:r>
          </w:p>
        </w:tc>
        <w:tc>
          <w:tcPr>
            <w:tcW w:w="1541" w:type="dxa"/>
            <w:vAlign w:val="center"/>
          </w:tcPr>
          <w:p w14:paraId="17AA2B96"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2.49E+13</w:t>
            </w:r>
          </w:p>
        </w:tc>
        <w:tc>
          <w:tcPr>
            <w:tcW w:w="846" w:type="dxa"/>
            <w:vAlign w:val="center"/>
          </w:tcPr>
          <w:p w14:paraId="7656D176" w14:textId="77777777" w:rsidR="001A24B5" w:rsidRDefault="001A24B5">
            <w:pPr>
              <w:jc w:val="center"/>
              <w:rPr>
                <w:rFonts w:ascii="Times-Roman" w:hAnsi="Times-Roman" w:hint="eastAsia"/>
                <w:color w:val="000000"/>
                <w:sz w:val="23"/>
                <w:szCs w:val="23"/>
              </w:rPr>
            </w:pPr>
          </w:p>
        </w:tc>
        <w:tc>
          <w:tcPr>
            <w:tcW w:w="1127" w:type="dxa"/>
            <w:vAlign w:val="center"/>
          </w:tcPr>
          <w:p w14:paraId="7BAE9001"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352.25</w:t>
            </w:r>
          </w:p>
        </w:tc>
        <w:tc>
          <w:tcPr>
            <w:tcW w:w="785" w:type="dxa"/>
            <w:vAlign w:val="center"/>
          </w:tcPr>
          <w:p w14:paraId="72D7652E"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{"citationID":"D0mT68cU","properties":{"formattedCitation":"[16]","plainCitation":"[16]","noteIndex":0},"citationItems":[{"id":62,"uris":["http://zotero.org/users/11735053/items/A2ZMRHXY"],"itemData":{"id":62,"type":"article-journal","abstract":"Methods are discussed for the production and detection of the hydroperoxyl radical for use in gas phase kinetic studies. Rate constants for gas phase reactions of the hydroperoxyl radical with itself, H2, H2O, CO, NO, SO2, O3, C2H6, C3H8, i-and n-C4H10, C2H4, i-C4H8, HCHO, C2H5CHO, n-C3H7CHO, Br, O, OH, and H are critically evaluated. Recommended or estimated rate constant expressions with associated error limits are given applicable over specified temperature ranges (normally 300–1000°K). The reactivity of HO2 compared with OH, O, H, F, Cl, Br, CH3, and CH3O is presented in tabular form and the implications for atmospheric chemistry are discussed.","container-title":"International Journal of Chemical Kinetics","DOI":"10.1002/kin.550060202","ISSN":"1097-4601","issue":"2","language":"en","note":"_eprint: https://onlinelibrary.wiley.com/doi/pdf/10.1002/kin.550060202","page":"169-228","source":"Wiley Online Library","title":"Evaluated and estimated kinetic data for phase reactions of the hydroperoxyl radical","volume":"6","author":[{"family":"Lloyd","given":"Alan C."}],"issued":{"date-parts":[["1974"]]}}}],"schema":"https://github.com/citation-style-language/schema/raw/master/csl-citation.json"}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p>
        </w:tc>
      </w:tr>
    </w:tbl>
    <w:p w14:paraId="6EEB9B08" w14:textId="77777777" w:rsidR="001A24B5" w:rsidRDefault="00000000">
      <w:pPr>
        <w:spacing w:before="200" w:after="200"/>
        <w:rPr>
          <w:rFonts w:ascii="Times New Roman" w:hAnsi="Times New Roman" w:cs="Times New Roman"/>
          <w:b/>
          <w:bCs/>
        </w:rPr>
      </w:pPr>
      <w:r>
        <w:rPr>
          <w:rFonts w:ascii="Times New Roman" w:hAnsi="Times New Roman" w:cs="Times New Roman"/>
          <w:b/>
          <w:bCs/>
        </w:rPr>
        <w:t>Experiments</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3580189E" w14:textId="77777777">
        <w:trPr>
          <w:jc w:val="center"/>
        </w:trPr>
        <w:tc>
          <w:tcPr>
            <w:tcW w:w="880" w:type="dxa"/>
            <w:vAlign w:val="center"/>
          </w:tcPr>
          <w:p w14:paraId="5FA76F26"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3226" w:type="dxa"/>
            <w:vAlign w:val="center"/>
          </w:tcPr>
          <w:p w14:paraId="355FFEB7"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418" w:type="dxa"/>
            <w:vAlign w:val="center"/>
          </w:tcPr>
          <w:p w14:paraId="3EBB7A43"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559" w:type="dxa"/>
            <w:vAlign w:val="center"/>
          </w:tcPr>
          <w:p w14:paraId="394E36A1" w14:textId="77777777" w:rsidR="001A24B5" w:rsidRDefault="00000000">
            <w:pPr>
              <w:jc w:val="center"/>
              <w:rPr>
                <w:rFonts w:ascii="Times New Roman" w:hAnsi="Times New Roman" w:cs="Times New Roman"/>
                <w:b/>
                <w:bCs/>
              </w:rPr>
            </w:pPr>
            <w:r>
              <w:rPr>
                <w:rFonts w:ascii="Times New Roman" w:hAnsi="Times New Roman" w:cs="Times New Roman" w:hint="eastAsia"/>
                <w:b/>
                <w:bCs/>
              </w:rPr>
              <w:t>A</w:t>
            </w:r>
            <w:r>
              <w:rPr>
                <w:rFonts w:ascii="Times New Roman" w:hAnsi="Times New Roman" w:cs="Times New Roman"/>
                <w:b/>
                <w:bCs/>
              </w:rPr>
              <w:t>/cm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vAlign w:val="center"/>
          </w:tcPr>
          <w:p w14:paraId="0892939C" w14:textId="77777777" w:rsidR="001A24B5" w:rsidRDefault="00000000">
            <w:pPr>
              <w:jc w:val="center"/>
              <w:rPr>
                <w:rFonts w:ascii="Times New Roman" w:hAnsi="Times New Roman" w:cs="Times New Roman"/>
                <w:b/>
                <w:bCs/>
              </w:rPr>
            </w:pPr>
            <w:r>
              <w:rPr>
                <w:rFonts w:ascii="Times New Roman" w:hAnsi="Times New Roman" w:cs="Times New Roman" w:hint="eastAsia"/>
                <w:b/>
                <w:bCs/>
              </w:rPr>
              <w:t>n</w:t>
            </w:r>
          </w:p>
        </w:tc>
        <w:tc>
          <w:tcPr>
            <w:tcW w:w="993" w:type="dxa"/>
            <w:vAlign w:val="center"/>
          </w:tcPr>
          <w:p w14:paraId="7A358855" w14:textId="77777777" w:rsidR="001A24B5" w:rsidRDefault="00000000">
            <w:pPr>
              <w:jc w:val="center"/>
              <w:rPr>
                <w:rFonts w:ascii="Times New Roman" w:hAnsi="Times New Roman" w:cs="Times New Roman"/>
                <w:b/>
                <w:bCs/>
              </w:rPr>
            </w:pPr>
            <w:r>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/R)/K</w:t>
            </w:r>
          </w:p>
        </w:tc>
        <w:tc>
          <w:tcPr>
            <w:tcW w:w="794" w:type="dxa"/>
            <w:vAlign w:val="center"/>
          </w:tcPr>
          <w:p w14:paraId="72BC1BB6"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79D6553B" w14:textId="77777777">
        <w:trPr>
          <w:jc w:val="center"/>
        </w:trPr>
        <w:tc>
          <w:tcPr>
            <w:tcW w:w="880" w:type="dxa"/>
            <w:vAlign w:val="center"/>
          </w:tcPr>
          <w:p w14:paraId="0E3D36D9" w14:textId="77777777" w:rsidR="001A24B5" w:rsidRDefault="001A24B5">
            <w:pPr>
              <w:jc w:val="center"/>
              <w:rPr>
                <w:rFonts w:ascii="Times New Roman" w:hAnsi="Times New Roman" w:cs="Times New Roman"/>
              </w:rPr>
            </w:pPr>
          </w:p>
        </w:tc>
        <w:tc>
          <w:tcPr>
            <w:tcW w:w="3226" w:type="dxa"/>
            <w:vAlign w:val="center"/>
          </w:tcPr>
          <w:p w14:paraId="5D6DE751" w14:textId="77777777" w:rsidR="001A24B5" w:rsidRDefault="00000000">
            <w:pPr>
              <w:jc w:val="center"/>
              <w:rPr>
                <w:rFonts w:ascii="Times New Roman" w:hAnsi="Times New Roman" w:cs="Times New Roman"/>
              </w:rPr>
            </w:pPr>
            <w:r>
              <w:rPr>
                <w:rFonts w:ascii="Times-Bold" w:hAnsi="Times-Bold"/>
                <w:b/>
                <w:bCs/>
                <w:color w:val="000000"/>
                <w:sz w:val="23"/>
                <w:szCs w:val="23"/>
              </w:rPr>
              <w:t>1982SRI/QIU4569*</w:t>
            </w:r>
          </w:p>
        </w:tc>
        <w:tc>
          <w:tcPr>
            <w:tcW w:w="1418" w:type="dxa"/>
            <w:vAlign w:val="center"/>
          </w:tcPr>
          <w:p w14:paraId="5C4FE903" w14:textId="77777777" w:rsidR="001A24B5" w:rsidRDefault="00000000">
            <w:pPr>
              <w:jc w:val="center"/>
              <w:rPr>
                <w:rFonts w:ascii="Times New Roman" w:hAnsi="Times New Roman" w:cs="Times New Roman"/>
              </w:rPr>
            </w:pPr>
            <w:r>
              <w:rPr>
                <w:rFonts w:ascii="Times New Roman" w:hAnsi="Times New Roman" w:cs="Times New Roman"/>
              </w:rPr>
              <w:t>296</w:t>
            </w:r>
          </w:p>
        </w:tc>
        <w:tc>
          <w:tcPr>
            <w:tcW w:w="1559" w:type="dxa"/>
            <w:vAlign w:val="center"/>
          </w:tcPr>
          <w:p w14:paraId="00AB0916" w14:textId="77777777" w:rsidR="001A24B5" w:rsidRDefault="00000000">
            <w:pPr>
              <w:jc w:val="center"/>
              <w:rPr>
                <w:rFonts w:ascii="Times New Roman" w:hAnsi="Times New Roman" w:cs="Times New Roman"/>
              </w:rPr>
            </w:pPr>
            <w:r>
              <w:rPr>
                <w:rFonts w:ascii="Times-Roman" w:hAnsi="Times-Roman"/>
                <w:color w:val="000000"/>
                <w:sz w:val="23"/>
                <w:szCs w:val="23"/>
              </w:rPr>
              <w:t>4.04E+12</w:t>
            </w:r>
          </w:p>
        </w:tc>
        <w:tc>
          <w:tcPr>
            <w:tcW w:w="850" w:type="dxa"/>
            <w:vAlign w:val="center"/>
          </w:tcPr>
          <w:p w14:paraId="3C88412C" w14:textId="77777777" w:rsidR="001A24B5" w:rsidRDefault="001A24B5">
            <w:pPr>
              <w:jc w:val="center"/>
              <w:rPr>
                <w:rFonts w:ascii="Times New Roman" w:hAnsi="Times New Roman" w:cs="Times New Roman"/>
              </w:rPr>
            </w:pPr>
          </w:p>
        </w:tc>
        <w:tc>
          <w:tcPr>
            <w:tcW w:w="993" w:type="dxa"/>
            <w:vAlign w:val="center"/>
          </w:tcPr>
          <w:p w14:paraId="523906F5" w14:textId="77777777" w:rsidR="001A24B5" w:rsidRDefault="00000000">
            <w:pPr>
              <w:jc w:val="center"/>
              <w:rPr>
                <w:rFonts w:ascii="Times New Roman" w:hAnsi="Times New Roman" w:cs="Times New Roman"/>
              </w:rPr>
            </w:pPr>
            <w:r>
              <w:rPr>
                <w:rFonts w:ascii="Times-Roman" w:hAnsi="Times-Roman"/>
                <w:color w:val="000000"/>
                <w:sz w:val="23"/>
                <w:szCs w:val="23"/>
              </w:rPr>
              <w:t>0</w:t>
            </w:r>
          </w:p>
        </w:tc>
        <w:tc>
          <w:tcPr>
            <w:tcW w:w="794" w:type="dxa"/>
            <w:vAlign w:val="center"/>
          </w:tcPr>
          <w:p w14:paraId="70CCBF5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{"citationID":"UD50Sfgp","properties":{"formattedCitation":"[17]","plainCitation":"[17]","noteIndex":0},"citationItems":[{"id":65,"uris":["http://zotero.org/users/11735053/items/JANUS9JA"],"itemData":{"id":65,"type":"article-journal","container-title":"The Journal of Physical Chemistry","DOI":"10.1021/j100220a023","ISSN":"0022-3654","issue":"23","journalAbbreviation":"J. Phys. Chem.","note":"publisher: American Chemical Society","page":"4569-4574","source":"ACS Publications","title":"Kinetics and product channels of the reactions of perhydroxyl with oxygen and hydrogen atoms at 296 K","volume":"86","author":[{"family":"Sridharan","given":"U. C."},{"family":"Qiu","given":"L. X."},{"family":"Kaufman","given":"F."}],"issued":{"date-parts":[["1982",11,1]]}}}],"schema":"https://github.com/citation-style-language/schema/raw/master/csl-citation.json"}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p>
        </w:tc>
      </w:tr>
      <w:tr w:rsidR="001A24B5" w14:paraId="765AF6CC" w14:textId="77777777">
        <w:trPr>
          <w:jc w:val="center"/>
        </w:trPr>
        <w:tc>
          <w:tcPr>
            <w:tcW w:w="880" w:type="dxa"/>
            <w:vAlign w:val="center"/>
          </w:tcPr>
          <w:p w14:paraId="2E90C1C7" w14:textId="77777777" w:rsidR="001A24B5" w:rsidRDefault="00000000">
            <w:pPr>
              <w:jc w:val="center"/>
              <w:rPr>
                <w:rFonts w:ascii="Times New Roman" w:hAnsi="Times New Roman" w:cs="Times New Roman"/>
              </w:rPr>
            </w:pPr>
            <w:r>
              <w:rPr>
                <w:rFonts w:ascii="Times-Roman" w:hAnsi="Times-Roman"/>
                <w:color w:val="000000"/>
                <w:sz w:val="23"/>
                <w:szCs w:val="23"/>
              </w:rPr>
              <w:t>reverse</w:t>
            </w:r>
          </w:p>
        </w:tc>
        <w:tc>
          <w:tcPr>
            <w:tcW w:w="3226" w:type="dxa"/>
            <w:vAlign w:val="center"/>
          </w:tcPr>
          <w:p w14:paraId="0266C730"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2000MIC/SUT1471-1478*</w:t>
            </w:r>
          </w:p>
        </w:tc>
        <w:tc>
          <w:tcPr>
            <w:tcW w:w="1418" w:type="dxa"/>
            <w:vAlign w:val="center"/>
          </w:tcPr>
          <w:p w14:paraId="3BF43263" w14:textId="77777777" w:rsidR="001A24B5" w:rsidRDefault="00000000">
            <w:pPr>
              <w:jc w:val="center"/>
              <w:rPr>
                <w:rFonts w:ascii="Times New Roman" w:hAnsi="Times New Roman" w:cs="Times New Roman"/>
              </w:rPr>
            </w:pPr>
            <w:r>
              <w:rPr>
                <w:rFonts w:ascii="Times New Roman" w:hAnsi="Times New Roman" w:cs="Times New Roman"/>
              </w:rPr>
              <w:t>1662-2097</w:t>
            </w:r>
          </w:p>
        </w:tc>
        <w:tc>
          <w:tcPr>
            <w:tcW w:w="1559" w:type="dxa"/>
            <w:vAlign w:val="center"/>
          </w:tcPr>
          <w:p w14:paraId="223DD16B" w14:textId="77777777" w:rsidR="001A24B5" w:rsidRDefault="00000000">
            <w:pPr>
              <w:jc w:val="center"/>
              <w:rPr>
                <w:rFonts w:ascii="Times New Roman" w:hAnsi="Times New Roman" w:cs="Times New Roman"/>
              </w:rPr>
            </w:pPr>
            <w:r>
              <w:rPr>
                <w:rFonts w:ascii="Times-Roman" w:hAnsi="Times-Roman"/>
                <w:color w:val="000000"/>
                <w:sz w:val="23"/>
                <w:szCs w:val="23"/>
              </w:rPr>
              <w:t>3.07E+13</w:t>
            </w:r>
          </w:p>
        </w:tc>
        <w:tc>
          <w:tcPr>
            <w:tcW w:w="850" w:type="dxa"/>
            <w:vAlign w:val="center"/>
          </w:tcPr>
          <w:p w14:paraId="3897AAFF" w14:textId="77777777" w:rsidR="001A24B5" w:rsidRDefault="00000000">
            <w:pPr>
              <w:jc w:val="center"/>
              <w:rPr>
                <w:rFonts w:ascii="Times New Roman" w:hAnsi="Times New Roman" w:cs="Times New Roman"/>
              </w:rPr>
            </w:pPr>
            <w:r>
              <w:rPr>
                <w:rFonts w:ascii="Times-Roman" w:hAnsi="Times-Roman"/>
                <w:color w:val="000000"/>
                <w:sz w:val="23"/>
                <w:szCs w:val="23"/>
              </w:rPr>
              <w:t>-0.297</w:t>
            </w:r>
          </w:p>
        </w:tc>
        <w:tc>
          <w:tcPr>
            <w:tcW w:w="993" w:type="dxa"/>
            <w:vAlign w:val="center"/>
          </w:tcPr>
          <w:p w14:paraId="2D87CA29" w14:textId="77777777" w:rsidR="001A24B5" w:rsidRDefault="00000000">
            <w:pPr>
              <w:jc w:val="center"/>
              <w:rPr>
                <w:rFonts w:ascii="Times New Roman" w:hAnsi="Times New Roman" w:cs="Times New Roman"/>
              </w:rPr>
            </w:pPr>
            <w:r>
              <w:rPr>
                <w:rFonts w:ascii="Times-Roman" w:hAnsi="Times-Roman"/>
                <w:color w:val="000000"/>
                <w:sz w:val="23"/>
                <w:szCs w:val="23"/>
              </w:rPr>
              <w:t>-4797.0</w:t>
            </w:r>
          </w:p>
        </w:tc>
        <w:tc>
          <w:tcPr>
            <w:tcW w:w="794" w:type="dxa"/>
            <w:vAlign w:val="center"/>
          </w:tcPr>
          <w:p w14:paraId="4D635259"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{"citationID":"JwhOyNCq","properties":{"formattedCitation":"[18]","plainCitation":"[18]","noteIndex":0},"citationItems":[{"id":81,"uris":["http://zotero.org/users/11735053/items/R77EMG4X"],"itemData":{"id":81,"type":"article-journal","abstract":"The reaction between H2 and O2 has been studied in a reflected shock tube apparatus between temperatures of 1662–2097 K and pressures of 400–570 torr with Kr as the diluent gas. O atom atomic resonance absorption spectrometry (ARAS) was used to observe absolute [O]t under conditions of low [H2]0 so that most secondary reactions were negligible. Hence, the observed [O]t was the direct result of the rate controlling reaction between H2 and O2. Three different reactions were considered</w:instrText>
            </w:r>
            <w:r>
              <w:rPr>
                <w:rFonts w:ascii="Times New Roman" w:hAnsi="Times New Roman" w:cs="Times New Roman" w:hint="eastAsia"/>
              </w:rPr>
              <w:instrText>, but experimental and ab initio theoretical results both indicated that the process, H2+O2</w:instrText>
            </w:r>
            <w:r>
              <w:rPr>
                <w:rFonts w:ascii="Times New Roman" w:hAnsi="Times New Roman" w:cs="Times New Roman" w:hint="eastAsia"/>
              </w:rPr>
              <w:instrText>→</w:instrText>
            </w:r>
            <w:r>
              <w:rPr>
                <w:rFonts w:ascii="Times New Roman" w:hAnsi="Times New Roman" w:cs="Times New Roman" w:hint="eastAsia"/>
              </w:rPr>
              <w:instrText>H+HO2, is the most probable reaction. After rapid HO2 dissociation, O atoms are then instantaneously produced by H +O2</w:instrText>
            </w:r>
            <w:r>
              <w:rPr>
                <w:rFonts w:ascii="Times New Roman" w:hAnsi="Times New Roman" w:cs="Times New Roman" w:hint="eastAsia"/>
              </w:rPr>
              <w:instrText>→</w:instrText>
            </w:r>
            <w:r>
              <w:rPr>
                <w:rFonts w:ascii="Times New Roman" w:hAnsi="Times New Roman" w:cs="Times New Roman" w:hint="eastAsia"/>
              </w:rPr>
              <w:instrText>O+OH. Using the ab initio result, convention</w:instrText>
            </w:r>
            <w:r>
              <w:rPr>
                <w:rFonts w:ascii="Times New Roman" w:hAnsi="Times New Roman" w:cs="Times New Roman"/>
              </w:rPr>
              <w:instrText>al transition state theoretical calculations (CTST) with tunneling corrections give the expression k1th=1.228×10−18 T2.4328 exp(−26,926 K/T) cm3 molecule−1 s−1, applicable between 400 and 2300 K. This theoretical result agrees with the present experimental determinations and those at lower temperature, derived from earlier work on the reverse reaction.","container-title":"Proceedings of the Combustion Institute","DOI":"10.1016/S0082-0784(00)80543-3","ISSN":"1540-7489","issue":"2","journalAbbreviation":"Pr</w:instrText>
            </w:r>
            <w:r>
              <w:rPr>
                <w:rFonts w:ascii="Times New Roman" w:hAnsi="Times New Roman" w:cs="Times New Roman" w:hint="eastAsia"/>
              </w:rPr>
              <w:instrText>oceedings of the Combustion Institute","language":"en","page":"1471-1478","source":"ScienceDirect","title":"Initiation in H2/O2: Rate constants for H2+O2</w:instrText>
            </w:r>
            <w:r>
              <w:rPr>
                <w:rFonts w:ascii="Times New Roman" w:hAnsi="Times New Roman" w:cs="Times New Roman" w:hint="eastAsia"/>
              </w:rPr>
              <w:instrText>→</w:instrText>
            </w:r>
            <w:r>
              <w:rPr>
                <w:rFonts w:ascii="Times New Roman" w:hAnsi="Times New Roman" w:cs="Times New Roman" w:hint="eastAsia"/>
              </w:rPr>
              <w:instrText>H+HO2 at high temperature","title-short":"Initiation in H2/O2","volume":"28","author":[{"family":"Mic</w:instrText>
            </w:r>
            <w:r>
              <w:rPr>
                <w:rFonts w:ascii="Times New Roman" w:hAnsi="Times New Roman" w:cs="Times New Roman"/>
              </w:rPr>
              <w:instrText xml:space="preserve">hael","given":"J. V."},{"family":"Sutherland","given":"J. W."},{"family":"Harding","given":"L. B."},{"family":"Wagner","given":"A. F."}],"issued":{"date-parts":[["2000",1,1]]}}}],"schema":"https://github.com/citation-style-language/schema/raw/master/csl-citation.json"}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p>
        </w:tc>
      </w:tr>
      <w:tr w:rsidR="001A24B5" w14:paraId="2063955A" w14:textId="77777777">
        <w:trPr>
          <w:jc w:val="center"/>
        </w:trPr>
        <w:tc>
          <w:tcPr>
            <w:tcW w:w="880" w:type="dxa"/>
            <w:vAlign w:val="center"/>
          </w:tcPr>
          <w:p w14:paraId="1ABAE17A"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reverse</w:t>
            </w:r>
          </w:p>
        </w:tc>
        <w:tc>
          <w:tcPr>
            <w:tcW w:w="3226" w:type="dxa"/>
            <w:vAlign w:val="center"/>
          </w:tcPr>
          <w:p w14:paraId="0E68D86B"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1989KOI2480-2484</w:t>
            </w:r>
          </w:p>
        </w:tc>
        <w:tc>
          <w:tcPr>
            <w:tcW w:w="1418" w:type="dxa"/>
            <w:vAlign w:val="center"/>
          </w:tcPr>
          <w:p w14:paraId="67434534" w14:textId="77777777" w:rsidR="001A24B5" w:rsidRDefault="00000000">
            <w:pPr>
              <w:jc w:val="center"/>
              <w:rPr>
                <w:rFonts w:ascii="Times New Roman" w:hAnsi="Times New Roman" w:cs="Times New Roman"/>
              </w:rPr>
            </w:pPr>
            <w:r>
              <w:rPr>
                <w:rFonts w:ascii="Times New Roman" w:hAnsi="Times New Roman" w:cs="Times New Roman"/>
              </w:rPr>
              <w:t>1000-1400</w:t>
            </w:r>
          </w:p>
        </w:tc>
        <w:tc>
          <w:tcPr>
            <w:tcW w:w="1559" w:type="dxa"/>
            <w:vAlign w:val="center"/>
          </w:tcPr>
          <w:p w14:paraId="1AC2CEE8" w14:textId="77777777" w:rsidR="001A24B5" w:rsidRDefault="00000000">
            <w:pPr>
              <w:jc w:val="center"/>
              <w:rPr>
                <w:rFonts w:ascii="Times New Roman" w:hAnsi="Times New Roman" w:cs="Times New Roman"/>
              </w:rPr>
            </w:pPr>
            <w:r>
              <w:rPr>
                <w:rFonts w:ascii="Times-Roman" w:hAnsi="Times-Roman"/>
                <w:color w:val="000000"/>
                <w:sz w:val="23"/>
                <w:szCs w:val="23"/>
              </w:rPr>
              <w:t>2.35E+16</w:t>
            </w:r>
          </w:p>
        </w:tc>
        <w:tc>
          <w:tcPr>
            <w:tcW w:w="850" w:type="dxa"/>
            <w:vAlign w:val="center"/>
          </w:tcPr>
          <w:p w14:paraId="3E886D27" w14:textId="77777777" w:rsidR="001A24B5" w:rsidRDefault="00000000">
            <w:pPr>
              <w:jc w:val="center"/>
              <w:rPr>
                <w:rFonts w:ascii="Times New Roman" w:hAnsi="Times New Roman" w:cs="Times New Roman"/>
              </w:rPr>
            </w:pPr>
            <w:r>
              <w:rPr>
                <w:rFonts w:ascii="Times-Roman" w:hAnsi="Times-Roman"/>
                <w:color w:val="000000"/>
                <w:sz w:val="23"/>
                <w:szCs w:val="23"/>
              </w:rPr>
              <w:t>-0.066</w:t>
            </w:r>
          </w:p>
        </w:tc>
        <w:tc>
          <w:tcPr>
            <w:tcW w:w="993" w:type="dxa"/>
            <w:vAlign w:val="center"/>
          </w:tcPr>
          <w:p w14:paraId="12D046F7" w14:textId="77777777" w:rsidR="001A24B5" w:rsidRDefault="00000000">
            <w:pPr>
              <w:jc w:val="center"/>
              <w:rPr>
                <w:rFonts w:ascii="Times New Roman" w:hAnsi="Times New Roman" w:cs="Times New Roman"/>
              </w:rPr>
            </w:pPr>
            <w:r>
              <w:rPr>
                <w:rFonts w:ascii="Times-Roman" w:hAnsi="Times-Roman"/>
                <w:color w:val="000000"/>
                <w:sz w:val="23"/>
                <w:szCs w:val="23"/>
              </w:rPr>
              <w:t>6482.23</w:t>
            </w:r>
          </w:p>
        </w:tc>
        <w:tc>
          <w:tcPr>
            <w:tcW w:w="794" w:type="dxa"/>
            <w:vAlign w:val="center"/>
          </w:tcPr>
          <w:p w14:paraId="5B3F246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{"citationID":"eZBRYy3q","properties":{"formattedCitation":"[19]","plainCitation":"[19]","noteIndex":0},"citationItems":[{"id":85,"uris":["http://zotero.org/users/11735053/items/XU5GS9MP"],"itemData":{"id":85,"type":"article-journal","abstract":"The increases of O-atoms and of H-atoms in the reaction between H2 and O2 in shock waves were measured over the temperature range of 1000–1400 K by atomic resonance absorption spectroscopy. The induction times of the absorptions by these two species were evaluated and computer modeling was carried out to reproduce these values. As one of the initiations of the H2–O2 reaction, H2+O2=H+HO2 was found to play an important role in the progress of the reaction. The rate constant of this reaction was evaluated as: k=4.1×1016 exp(−285 kJ/RT) cm3·mol−1·s−1.","container-title":"Bulletin of the Chemical Society of Japan","DOI":"10.1246/bcsj.62.2480","ISSN":"0009-2673","issue":"8","journalAbbreviation":"BCSJ","note":"publisher: The Chemical Society of Japan","page":"2480-2484","source":"journal.csj.jp (Atypon)","title":"Shock Tube Studies of the H2–O2 Reaction by Atomic Resonance Absorption Spectroscopy","volume":"62","author":[{"family":"Koike","given":"Tohru"}],"issued":{"date-parts":[["1989",8]]}}}],"schema":"https://github.com/citation-style-language/schema/raw/master/csl-citation.json"}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p>
        </w:tc>
      </w:tr>
    </w:tbl>
    <w:p w14:paraId="276557B1" w14:textId="77777777" w:rsidR="001A24B5" w:rsidRDefault="00000000">
      <w:pPr>
        <w:spacing w:before="200" w:after="200"/>
        <w:rPr>
          <w:rFonts w:ascii="Times New Roman" w:hAnsi="Times New Roman" w:cs="Times New Roman"/>
          <w:b/>
          <w:bCs/>
        </w:rPr>
      </w:pPr>
      <w:r>
        <w:rPr>
          <w:rFonts w:ascii="Times New Roman" w:hAnsi="Times New Roman" w:cs="Times New Roman"/>
          <w:b/>
          <w:bCs/>
        </w:rPr>
        <w:t>Theory</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0BBEE0E1" w14:textId="77777777">
        <w:trPr>
          <w:jc w:val="center"/>
        </w:trPr>
        <w:tc>
          <w:tcPr>
            <w:tcW w:w="880" w:type="dxa"/>
            <w:vAlign w:val="center"/>
          </w:tcPr>
          <w:p w14:paraId="75E1EB67"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3226" w:type="dxa"/>
            <w:vAlign w:val="center"/>
          </w:tcPr>
          <w:p w14:paraId="7710C0E8"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418" w:type="dxa"/>
            <w:vAlign w:val="center"/>
          </w:tcPr>
          <w:p w14:paraId="58C57319"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559" w:type="dxa"/>
            <w:vAlign w:val="center"/>
          </w:tcPr>
          <w:p w14:paraId="29DD78CD" w14:textId="77777777" w:rsidR="001A24B5" w:rsidRDefault="00000000">
            <w:pPr>
              <w:jc w:val="center"/>
              <w:rPr>
                <w:rFonts w:ascii="Times New Roman" w:hAnsi="Times New Roman" w:cs="Times New Roman"/>
                <w:b/>
                <w:bCs/>
              </w:rPr>
            </w:pPr>
            <w:r>
              <w:rPr>
                <w:rFonts w:ascii="Times New Roman" w:hAnsi="Times New Roman" w:cs="Times New Roman" w:hint="eastAsia"/>
                <w:b/>
                <w:bCs/>
              </w:rPr>
              <w:t>A</w:t>
            </w:r>
            <w:r>
              <w:rPr>
                <w:rFonts w:ascii="Times New Roman" w:hAnsi="Times New Roman" w:cs="Times New Roman"/>
                <w:b/>
                <w:bCs/>
              </w:rPr>
              <w:t>/cm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vAlign w:val="center"/>
          </w:tcPr>
          <w:p w14:paraId="30700779" w14:textId="77777777" w:rsidR="001A24B5" w:rsidRDefault="00000000">
            <w:pPr>
              <w:jc w:val="center"/>
              <w:rPr>
                <w:rFonts w:ascii="Times New Roman" w:hAnsi="Times New Roman" w:cs="Times New Roman"/>
                <w:b/>
                <w:bCs/>
              </w:rPr>
            </w:pPr>
            <w:r>
              <w:rPr>
                <w:rFonts w:ascii="Times New Roman" w:hAnsi="Times New Roman" w:cs="Times New Roman" w:hint="eastAsia"/>
                <w:b/>
                <w:bCs/>
              </w:rPr>
              <w:t>n</w:t>
            </w:r>
          </w:p>
        </w:tc>
        <w:tc>
          <w:tcPr>
            <w:tcW w:w="993" w:type="dxa"/>
            <w:vAlign w:val="center"/>
          </w:tcPr>
          <w:p w14:paraId="54DB6CDF" w14:textId="77777777" w:rsidR="001A24B5" w:rsidRDefault="00000000">
            <w:pPr>
              <w:jc w:val="center"/>
              <w:rPr>
                <w:rFonts w:ascii="Times New Roman" w:hAnsi="Times New Roman" w:cs="Times New Roman"/>
                <w:b/>
                <w:bCs/>
              </w:rPr>
            </w:pPr>
            <w:r>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/R)/K</w:t>
            </w:r>
          </w:p>
        </w:tc>
        <w:tc>
          <w:tcPr>
            <w:tcW w:w="794" w:type="dxa"/>
            <w:vAlign w:val="center"/>
          </w:tcPr>
          <w:p w14:paraId="00EC7E88"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7BF24C31" w14:textId="77777777">
        <w:trPr>
          <w:jc w:val="center"/>
        </w:trPr>
        <w:tc>
          <w:tcPr>
            <w:tcW w:w="880" w:type="dxa"/>
            <w:vAlign w:val="center"/>
          </w:tcPr>
          <w:p w14:paraId="34C5D76E" w14:textId="77777777" w:rsidR="001A24B5" w:rsidRDefault="001A24B5">
            <w:pPr>
              <w:jc w:val="center"/>
              <w:rPr>
                <w:rFonts w:ascii="Times New Roman" w:hAnsi="Times New Roman" w:cs="Times New Roman"/>
              </w:rPr>
            </w:pPr>
          </w:p>
        </w:tc>
        <w:tc>
          <w:tcPr>
            <w:tcW w:w="3226" w:type="dxa"/>
            <w:vAlign w:val="center"/>
          </w:tcPr>
          <w:p w14:paraId="24E66513" w14:textId="77777777" w:rsidR="001A24B5" w:rsidRDefault="00000000">
            <w:pPr>
              <w:jc w:val="center"/>
              <w:rPr>
                <w:rFonts w:ascii="Times New Roman" w:hAnsi="Times New Roman" w:cs="Times New Roman"/>
              </w:rPr>
            </w:pPr>
            <w:r>
              <w:rPr>
                <w:rFonts w:ascii="Times-Bold" w:hAnsi="Times-Bold"/>
                <w:b/>
                <w:bCs/>
                <w:color w:val="000000"/>
                <w:sz w:val="23"/>
                <w:szCs w:val="23"/>
              </w:rPr>
              <w:t>2007MOU/SAH1901-1913*</w:t>
            </w:r>
          </w:p>
        </w:tc>
        <w:tc>
          <w:tcPr>
            <w:tcW w:w="1418" w:type="dxa"/>
            <w:vAlign w:val="center"/>
          </w:tcPr>
          <w:p w14:paraId="35C05E63" w14:textId="77777777" w:rsidR="001A24B5" w:rsidRDefault="00000000">
            <w:pPr>
              <w:jc w:val="center"/>
              <w:rPr>
                <w:rFonts w:ascii="Times New Roman" w:hAnsi="Times New Roman" w:cs="Times New Roman"/>
              </w:rPr>
            </w:pPr>
            <w:r>
              <w:rPr>
                <w:rFonts w:ascii="Times New Roman" w:hAnsi="Times New Roman" w:cs="Times New Roman"/>
              </w:rPr>
              <w:t>200-3000</w:t>
            </w:r>
          </w:p>
        </w:tc>
        <w:tc>
          <w:tcPr>
            <w:tcW w:w="1559" w:type="dxa"/>
            <w:vAlign w:val="center"/>
          </w:tcPr>
          <w:p w14:paraId="2FF1BAF2" w14:textId="77777777" w:rsidR="001A24B5" w:rsidRDefault="00000000">
            <w:pPr>
              <w:jc w:val="center"/>
              <w:rPr>
                <w:rFonts w:ascii="Times New Roman" w:hAnsi="Times New Roman" w:cs="Times New Roman"/>
              </w:rPr>
            </w:pPr>
            <w:r>
              <w:rPr>
                <w:rFonts w:ascii="Times-Roman" w:hAnsi="Times-Roman"/>
                <w:color w:val="000000"/>
                <w:sz w:val="23"/>
                <w:szCs w:val="23"/>
              </w:rPr>
              <w:t>1.859E+08</w:t>
            </w:r>
          </w:p>
        </w:tc>
        <w:tc>
          <w:tcPr>
            <w:tcW w:w="850" w:type="dxa"/>
            <w:vAlign w:val="center"/>
          </w:tcPr>
          <w:p w14:paraId="679D8FE8" w14:textId="77777777" w:rsidR="001A24B5" w:rsidRDefault="00000000">
            <w:pPr>
              <w:jc w:val="center"/>
              <w:rPr>
                <w:rFonts w:ascii="Times New Roman" w:hAnsi="Times New Roman" w:cs="Times New Roman"/>
              </w:rPr>
            </w:pPr>
            <w:r>
              <w:rPr>
                <w:rFonts w:ascii="Times New Roman" w:hAnsi="Times New Roman" w:cs="Times New Roman"/>
              </w:rPr>
              <w:t>1.72</w:t>
            </w:r>
          </w:p>
        </w:tc>
        <w:tc>
          <w:tcPr>
            <w:tcW w:w="993" w:type="dxa"/>
            <w:vAlign w:val="center"/>
          </w:tcPr>
          <w:p w14:paraId="22A6A7C0" w14:textId="77777777" w:rsidR="001A24B5" w:rsidRDefault="00000000">
            <w:pPr>
              <w:jc w:val="center"/>
              <w:rPr>
                <w:rFonts w:ascii="Times New Roman" w:hAnsi="Times New Roman" w:cs="Times New Roman"/>
              </w:rPr>
            </w:pPr>
            <w:r>
              <w:rPr>
                <w:rFonts w:ascii="Times-Roman" w:hAnsi="Times-Roman"/>
                <w:color w:val="000000"/>
                <w:sz w:val="23"/>
                <w:szCs w:val="23"/>
              </w:rPr>
              <w:t>-581.86</w:t>
            </w:r>
          </w:p>
        </w:tc>
        <w:tc>
          <w:tcPr>
            <w:tcW w:w="794" w:type="dxa"/>
            <w:vAlign w:val="center"/>
          </w:tcPr>
          <w:p w14:paraId="6E7E3CE0"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{"citationID":"mTiswKuE","properties":{"formattedCitation":"[20]","plainCitation":"[20]","noteIndex":0},"citationItems":[{"id":68,"uris":["http://zotero.org/users/11735053/items/SF5D42S8"],"itemData":{"id":68,"type":"article-journal","container-title":"Bulletin of the Chemical Society of Japan","DOI":"10.1246/bcsj.80.1901","ISSN":"0009-2673","issue":"10","journalAbbreviation":"BCSJ","note":"publisher: The Chemical Society of Japan","page":"1901-1913","source":"journal.csj.jp (Atypon)","title":"Theoretical Study on the Kinetic and Mechanism of H+HO2 Reaction","volume":"80","author":[{"family":"Mousavipour","given":"Seyed Hosein"},{"family":"Saheb","given":"Vahid"}],"issued":{"date-parts":[["2007",10,15]]}}}],"schema":"https://github.com/citation-style-language/schema/raw/master/csl-citation.json"}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p>
        </w:tc>
      </w:tr>
      <w:tr w:rsidR="001A24B5" w14:paraId="06D4AA7D" w14:textId="77777777">
        <w:trPr>
          <w:jc w:val="center"/>
        </w:trPr>
        <w:tc>
          <w:tcPr>
            <w:tcW w:w="880" w:type="dxa"/>
            <w:vAlign w:val="center"/>
          </w:tcPr>
          <w:p w14:paraId="1961E685" w14:textId="77777777" w:rsidR="001A24B5" w:rsidRDefault="001A24B5">
            <w:pPr>
              <w:jc w:val="center"/>
              <w:rPr>
                <w:rFonts w:ascii="Times New Roman" w:hAnsi="Times New Roman" w:cs="Times New Roman"/>
              </w:rPr>
            </w:pPr>
          </w:p>
        </w:tc>
        <w:tc>
          <w:tcPr>
            <w:tcW w:w="3226" w:type="dxa"/>
            <w:vAlign w:val="center"/>
          </w:tcPr>
          <w:p w14:paraId="5BD53363"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2007MOU/SAH1901-1913*</w:t>
            </w:r>
          </w:p>
        </w:tc>
        <w:tc>
          <w:tcPr>
            <w:tcW w:w="1418" w:type="dxa"/>
            <w:vAlign w:val="center"/>
          </w:tcPr>
          <w:p w14:paraId="1D214A36" w14:textId="77777777" w:rsidR="001A24B5" w:rsidRDefault="00000000">
            <w:pPr>
              <w:jc w:val="center"/>
              <w:rPr>
                <w:rFonts w:ascii="Times New Roman" w:hAnsi="Times New Roman" w:cs="Times New Roman"/>
              </w:rPr>
            </w:pPr>
            <w:r>
              <w:rPr>
                <w:rFonts w:ascii="Times New Roman" w:hAnsi="Times New Roman" w:cs="Times New Roman"/>
              </w:rPr>
              <w:t>200-3000</w:t>
            </w:r>
          </w:p>
        </w:tc>
        <w:tc>
          <w:tcPr>
            <w:tcW w:w="1559" w:type="dxa"/>
            <w:vAlign w:val="center"/>
          </w:tcPr>
          <w:p w14:paraId="2128CD04" w14:textId="77777777" w:rsidR="001A24B5" w:rsidRDefault="00000000">
            <w:pPr>
              <w:jc w:val="center"/>
              <w:rPr>
                <w:rFonts w:ascii="Times New Roman" w:hAnsi="Times New Roman" w:cs="Times New Roman"/>
              </w:rPr>
            </w:pPr>
            <w:r>
              <w:rPr>
                <w:rFonts w:ascii="Times-Roman" w:hAnsi="Times-Roman"/>
                <w:color w:val="000000"/>
                <w:sz w:val="23"/>
                <w:szCs w:val="23"/>
              </w:rPr>
              <w:t>6.689E+07</w:t>
            </w:r>
          </w:p>
        </w:tc>
        <w:tc>
          <w:tcPr>
            <w:tcW w:w="850" w:type="dxa"/>
            <w:vAlign w:val="center"/>
          </w:tcPr>
          <w:p w14:paraId="354DCC4C" w14:textId="77777777" w:rsidR="001A24B5" w:rsidRDefault="00000000">
            <w:pPr>
              <w:jc w:val="center"/>
              <w:rPr>
                <w:rFonts w:ascii="Times New Roman" w:hAnsi="Times New Roman" w:cs="Times New Roman"/>
              </w:rPr>
            </w:pPr>
            <w:r>
              <w:rPr>
                <w:rFonts w:ascii="Times-Roman" w:hAnsi="Times-Roman"/>
                <w:color w:val="000000"/>
                <w:sz w:val="23"/>
                <w:szCs w:val="23"/>
              </w:rPr>
              <w:t>1.77</w:t>
            </w:r>
          </w:p>
        </w:tc>
        <w:tc>
          <w:tcPr>
            <w:tcW w:w="993" w:type="dxa"/>
            <w:vAlign w:val="center"/>
          </w:tcPr>
          <w:p w14:paraId="04A36225" w14:textId="77777777" w:rsidR="001A24B5" w:rsidRDefault="00000000">
            <w:pPr>
              <w:jc w:val="center"/>
              <w:rPr>
                <w:rFonts w:ascii="Times New Roman" w:hAnsi="Times New Roman" w:cs="Times New Roman"/>
              </w:rPr>
            </w:pPr>
            <w:r>
              <w:rPr>
                <w:rFonts w:ascii="Times-Roman" w:hAnsi="Times-Roman"/>
                <w:color w:val="000000"/>
                <w:sz w:val="23"/>
                <w:szCs w:val="23"/>
              </w:rPr>
              <w:t>-286.12</w:t>
            </w:r>
          </w:p>
        </w:tc>
        <w:tc>
          <w:tcPr>
            <w:tcW w:w="794" w:type="dxa"/>
            <w:vAlign w:val="center"/>
          </w:tcPr>
          <w:p w14:paraId="0AF8D373"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{"citationID":"Em07qFGu","properties":{"formattedCitation":"[20]","plainCitation":"[20]","noteIndex":0},"citationItems":[{"id":68,"uris":["http://zotero.org/users/11735053/items/SF5D42S8"],"itemData":{"id":68,"type":"article-journal","container-title":"Bulletin of the Chemical Society of Japan","DOI":"10.1246/bcsj.80.1901","ISSN":"0009-2673","issue":"10","journalAbbreviation":"BCSJ","note":"publisher: The Chemical Society of Japan","page":"1901-1913","source":"journal.csj.jp (Atypon)","title":"Theoretical Study on the Kinetic and Mechanism of H+HO2 Reaction","volume":"80","author":[{"family":"Mousavipour","given":"Seyed Hosein"},{"family":"Saheb","given":"Vahid"}],"issued":{"date-parts":[["2007",10,15]]}}}],"schema":"https://github.com/citation-style-language/schema/raw/master/csl-citation.json"}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p>
        </w:tc>
      </w:tr>
      <w:tr w:rsidR="001A24B5" w14:paraId="6963C8EB" w14:textId="77777777">
        <w:trPr>
          <w:jc w:val="center"/>
        </w:trPr>
        <w:tc>
          <w:tcPr>
            <w:tcW w:w="880" w:type="dxa"/>
            <w:vAlign w:val="center"/>
          </w:tcPr>
          <w:p w14:paraId="279D2A5E" w14:textId="77777777" w:rsidR="001A24B5" w:rsidRDefault="001A24B5">
            <w:pPr>
              <w:jc w:val="center"/>
              <w:rPr>
                <w:rFonts w:ascii="Times-Roman" w:hAnsi="Times-Roman" w:hint="eastAsia"/>
                <w:color w:val="000000"/>
                <w:sz w:val="23"/>
                <w:szCs w:val="23"/>
              </w:rPr>
            </w:pPr>
          </w:p>
        </w:tc>
        <w:tc>
          <w:tcPr>
            <w:tcW w:w="3226" w:type="dxa"/>
            <w:vAlign w:val="center"/>
          </w:tcPr>
          <w:p w14:paraId="536F3163"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1999KAR/OSH11918-11927*</w:t>
            </w:r>
          </w:p>
        </w:tc>
        <w:tc>
          <w:tcPr>
            <w:tcW w:w="1418" w:type="dxa"/>
            <w:vAlign w:val="center"/>
          </w:tcPr>
          <w:p w14:paraId="6BC6899D" w14:textId="77777777" w:rsidR="001A24B5" w:rsidRDefault="00000000">
            <w:pPr>
              <w:jc w:val="center"/>
              <w:rPr>
                <w:rFonts w:ascii="Times New Roman" w:hAnsi="Times New Roman" w:cs="Times New Roman"/>
              </w:rPr>
            </w:pPr>
            <w:r>
              <w:rPr>
                <w:rFonts w:ascii="Times New Roman" w:hAnsi="Times New Roman" w:cs="Times New Roman"/>
              </w:rPr>
              <w:t>298-1000</w:t>
            </w:r>
          </w:p>
        </w:tc>
        <w:tc>
          <w:tcPr>
            <w:tcW w:w="1559" w:type="dxa"/>
            <w:vAlign w:val="center"/>
          </w:tcPr>
          <w:p w14:paraId="3A9A4665" w14:textId="77777777" w:rsidR="001A24B5" w:rsidRDefault="00000000">
            <w:pPr>
              <w:jc w:val="center"/>
              <w:rPr>
                <w:rFonts w:ascii="Times New Roman" w:hAnsi="Times New Roman" w:cs="Times New Roman"/>
              </w:rPr>
            </w:pPr>
            <w:r>
              <w:rPr>
                <w:rFonts w:ascii="Times-Roman" w:hAnsi="Times-Roman"/>
                <w:color w:val="000000"/>
                <w:sz w:val="23"/>
                <w:szCs w:val="23"/>
              </w:rPr>
              <w:t>6.168E+11</w:t>
            </w:r>
          </w:p>
        </w:tc>
        <w:tc>
          <w:tcPr>
            <w:tcW w:w="850" w:type="dxa"/>
            <w:vAlign w:val="center"/>
          </w:tcPr>
          <w:p w14:paraId="4B8B5BFE" w14:textId="77777777" w:rsidR="001A24B5" w:rsidRDefault="00000000">
            <w:pPr>
              <w:jc w:val="center"/>
              <w:rPr>
                <w:rFonts w:ascii="Times New Roman" w:hAnsi="Times New Roman" w:cs="Times New Roman"/>
              </w:rPr>
            </w:pPr>
            <w:r>
              <w:rPr>
                <w:rFonts w:ascii="Times-Roman" w:hAnsi="Times-Roman"/>
                <w:color w:val="000000"/>
                <w:sz w:val="23"/>
                <w:szCs w:val="23"/>
              </w:rPr>
              <w:t>0.47</w:t>
            </w:r>
          </w:p>
        </w:tc>
        <w:tc>
          <w:tcPr>
            <w:tcW w:w="993" w:type="dxa"/>
            <w:vAlign w:val="center"/>
          </w:tcPr>
          <w:p w14:paraId="3C550E2B" w14:textId="77777777" w:rsidR="001A24B5" w:rsidRDefault="00000000">
            <w:pPr>
              <w:jc w:val="center"/>
              <w:rPr>
                <w:rFonts w:ascii="Times New Roman" w:hAnsi="Times New Roman" w:cs="Times New Roman"/>
              </w:rPr>
            </w:pPr>
            <w:r>
              <w:rPr>
                <w:rFonts w:ascii="Times-Roman" w:hAnsi="Times-Roman"/>
                <w:color w:val="000000"/>
                <w:sz w:val="23"/>
                <w:szCs w:val="23"/>
              </w:rPr>
              <w:t>229.621</w:t>
            </w:r>
          </w:p>
        </w:tc>
        <w:tc>
          <w:tcPr>
            <w:tcW w:w="794" w:type="dxa"/>
            <w:vAlign w:val="center"/>
          </w:tcPr>
          <w:p w14:paraId="260D5ADE"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{"citationID":"1jIDmkaa","properties":{"formattedCitation":"[21]","plainCitation":"[21]","noteIndex":0},"citationItems":[{"id":70,"uris":["http://zotero.org/users/11735053/items/LQPBFHJV"],"itemData":{"id":70,"type":"article-journal","abstract":"The lowest triplet H2O2 potential surface was analyzed for the transition and minimum-energy structures in the range from −0.2 to +5.4 eV with respect to the H2+O2 energy. All the transition structures, the reaction pathways, and the local minima were found to have planar configurations for the atoms. We focus on the transition structures responsible for the main bimolecular chemical reactions formally possible on this surface: H2+O2↔2HO, H+HO2, and H2O+O; H+HO2↔2HO and H2O+O; and 2HO↔H2O+O. For these reactions, activation energies and rate constants in the transition state approximation were evaluated. Our computed rate constants confirm the recommended values for the H+HO2</w:instrText>
            </w:r>
            <w:r>
              <w:rPr>
                <w:rFonts w:ascii="Times New Roman" w:hAnsi="Times New Roman" w:cs="Times New Roman" w:hint="eastAsia"/>
              </w:rPr>
              <w:instrText>→</w:instrText>
            </w:r>
            <w:r>
              <w:rPr>
                <w:rFonts w:ascii="Times New Roman" w:hAnsi="Times New Roman" w:cs="Times New Roman"/>
              </w:rPr>
              <w:instrText>H2+O2 and HO+HO</w:instrText>
            </w:r>
            <w:r>
              <w:rPr>
                <w:rFonts w:ascii="Times New Roman" w:hAnsi="Times New Roman" w:cs="Times New Roman" w:hint="eastAsia"/>
              </w:rPr>
              <w:instrText>→</w:instrText>
            </w:r>
            <w:r>
              <w:rPr>
                <w:rFonts w:ascii="Times New Roman" w:hAnsi="Times New Roman" w:cs="Times New Roman"/>
              </w:rPr>
              <w:instrText>H2O+O reactions. The results obtained refu</w:instrText>
            </w:r>
            <w:r>
              <w:rPr>
                <w:rFonts w:ascii="Times New Roman" w:hAnsi="Times New Roman" w:cs="Times New Roman" w:hint="eastAsia"/>
              </w:rPr>
              <w:instrText>te the elementary character of the H+HO2</w:instrText>
            </w:r>
            <w:r>
              <w:rPr>
                <w:rFonts w:ascii="Times New Roman" w:hAnsi="Times New Roman" w:cs="Times New Roman" w:hint="eastAsia"/>
              </w:rPr>
              <w:instrText>→</w:instrText>
            </w:r>
            <w:r>
              <w:rPr>
                <w:rFonts w:ascii="Times New Roman" w:hAnsi="Times New Roman" w:cs="Times New Roman" w:hint="eastAsia"/>
              </w:rPr>
              <w:instrText>H2O+O process and call into question the possibility of chain initiation in the H2/O2 system by means of a bimolecular reaction. Most likely, the chain initiation in the gas phase is owing to trimolecular reactions</w:instrText>
            </w:r>
            <w:r>
              <w:rPr>
                <w:rFonts w:ascii="Times New Roman" w:hAnsi="Times New Roman" w:cs="Times New Roman"/>
              </w:rPr>
              <w:instrText xml:space="preserve"> H2+2O2</w:instrText>
            </w:r>
            <w:r>
              <w:rPr>
                <w:rFonts w:ascii="Times New Roman" w:hAnsi="Times New Roman" w:cs="Times New Roman" w:hint="eastAsia"/>
              </w:rPr>
              <w:instrText>→</w:instrText>
            </w:r>
            <w:r>
              <w:rPr>
                <w:rFonts w:ascii="Times New Roman" w:hAnsi="Times New Roman" w:cs="Times New Roman"/>
              </w:rPr>
              <w:instrText xml:space="preserve">2HO2, 2HO+O2. Special attention was paid to accurate prediction of electronic energies in the transition structures. A new procedure developed, “extrapolation to zero high-level correction,” results in very realistic activation energies. Predictions of molecular energies are coincident with those from the widely used G2 scheme but have smaller uncertainty.","container-title":"The Journal of Chemical Physics","DOI":"10.1063/1.479131","ISSN":"0021-9606","issue":"24","journalAbbreviation":"The Journal of Chemical Physics","page":"11918-11927","source":"Silverchair","title":"Ab initio analysis of the transition states on the lowest triplet H2O2 potential surface","volume":"110","author":[{"family":"Karkach","given":"Sergei P."},{"family":"Osherov","given":"Vladimir I."}],"issued":{"date-parts":[["1999",6,22]]}}}],"schema":"https://github.com/citation-style-language/schema/raw/master/csl-citation.json"}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p>
        </w:tc>
      </w:tr>
      <w:tr w:rsidR="001A24B5" w14:paraId="6F88B187" w14:textId="77777777">
        <w:trPr>
          <w:jc w:val="center"/>
        </w:trPr>
        <w:tc>
          <w:tcPr>
            <w:tcW w:w="880" w:type="dxa"/>
            <w:vAlign w:val="center"/>
          </w:tcPr>
          <w:p w14:paraId="341FCA25" w14:textId="77777777" w:rsidR="001A24B5" w:rsidRDefault="001A24B5">
            <w:pPr>
              <w:jc w:val="center"/>
              <w:rPr>
                <w:rFonts w:ascii="Times-Roman" w:hAnsi="Times-Roman" w:hint="eastAsia"/>
                <w:color w:val="000000"/>
                <w:sz w:val="23"/>
                <w:szCs w:val="23"/>
              </w:rPr>
            </w:pPr>
          </w:p>
        </w:tc>
        <w:tc>
          <w:tcPr>
            <w:tcW w:w="3226" w:type="dxa"/>
            <w:vAlign w:val="center"/>
          </w:tcPr>
          <w:p w14:paraId="429AC110"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1979BAL/WAL525</w:t>
            </w:r>
          </w:p>
        </w:tc>
        <w:tc>
          <w:tcPr>
            <w:tcW w:w="1418" w:type="dxa"/>
            <w:vAlign w:val="center"/>
          </w:tcPr>
          <w:p w14:paraId="45ED5190" w14:textId="77777777" w:rsidR="001A24B5" w:rsidRDefault="00000000">
            <w:pPr>
              <w:jc w:val="center"/>
              <w:rPr>
                <w:rFonts w:ascii="Times New Roman" w:hAnsi="Times New Roman" w:cs="Times New Roman"/>
              </w:rPr>
            </w:pPr>
            <w:r>
              <w:rPr>
                <w:rFonts w:ascii="Times New Roman" w:hAnsi="Times New Roman" w:cs="Times New Roman"/>
              </w:rPr>
              <w:t>773</w:t>
            </w:r>
          </w:p>
        </w:tc>
        <w:tc>
          <w:tcPr>
            <w:tcW w:w="1559" w:type="dxa"/>
            <w:vAlign w:val="center"/>
          </w:tcPr>
          <w:p w14:paraId="3C5ED77B"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2.801E+13</w:t>
            </w:r>
          </w:p>
        </w:tc>
        <w:tc>
          <w:tcPr>
            <w:tcW w:w="850" w:type="dxa"/>
            <w:vAlign w:val="center"/>
          </w:tcPr>
          <w:p w14:paraId="1D7D5F2E" w14:textId="77777777" w:rsidR="001A24B5" w:rsidRDefault="001A24B5">
            <w:pPr>
              <w:jc w:val="center"/>
              <w:rPr>
                <w:rFonts w:ascii="Times-Roman" w:hAnsi="Times-Roman" w:hint="eastAsia"/>
                <w:color w:val="000000"/>
                <w:sz w:val="23"/>
                <w:szCs w:val="23"/>
              </w:rPr>
            </w:pPr>
          </w:p>
        </w:tc>
        <w:tc>
          <w:tcPr>
            <w:tcW w:w="993" w:type="dxa"/>
            <w:vAlign w:val="center"/>
          </w:tcPr>
          <w:p w14:paraId="6DB924DA" w14:textId="77777777" w:rsidR="001A24B5" w:rsidRDefault="001A24B5">
            <w:pPr>
              <w:jc w:val="center"/>
              <w:rPr>
                <w:rFonts w:ascii="Times-Roman" w:hAnsi="Times-Roman" w:hint="eastAsia"/>
                <w:color w:val="000000"/>
                <w:sz w:val="23"/>
                <w:szCs w:val="23"/>
              </w:rPr>
            </w:pPr>
          </w:p>
        </w:tc>
        <w:tc>
          <w:tcPr>
            <w:tcW w:w="794" w:type="dxa"/>
            <w:vAlign w:val="center"/>
          </w:tcPr>
          <w:p w14:paraId="72C7A16C"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{"citationID":"cVgCPrRP","properties":{"formattedCitation":"[22]","plainCitation":"[22]","noteIndex":0},"citationItems":[{"id":74,"uris":["http://zotero.org/users/11735053/items/YKYTYUA6"],"itemData":{"id":74,"type":"article-journal","collection-title":"Seventeenth Symposium (International) on Combustion","container-title":"Symposium (International) on Combustion","DOI":"10.1016/S0082-0784(79)80053-3","ISSN":"0082-0784","issue":"1","journalAbbreviation":"Symposium (International) on Combustion","language":"en","page":"525-533","source":"ScienceDirect","title":"Rate constants for reactions of HO2 radicals with alkanes, aldehydes, and related compounds","volume":"17","author":[{"family":"Baldwin","given":"R. R."},{"family":"Walker","given":"R. W."}],"issued":{"date-parts":[["1979",1,1]]}}}],"schema":"https://github.com/citation-style-language/schema/raw/master/csl-citation.json"}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p>
        </w:tc>
      </w:tr>
      <w:tr w:rsidR="001A24B5" w14:paraId="36CD2D22" w14:textId="77777777">
        <w:trPr>
          <w:jc w:val="center"/>
        </w:trPr>
        <w:tc>
          <w:tcPr>
            <w:tcW w:w="880" w:type="dxa"/>
            <w:vAlign w:val="center"/>
          </w:tcPr>
          <w:p w14:paraId="6A0F8DA3" w14:textId="77777777" w:rsidR="001A24B5" w:rsidRDefault="001A24B5">
            <w:pPr>
              <w:jc w:val="center"/>
              <w:rPr>
                <w:rFonts w:ascii="Times-Roman" w:hAnsi="Times-Roman" w:hint="eastAsia"/>
                <w:color w:val="000000"/>
                <w:sz w:val="23"/>
                <w:szCs w:val="23"/>
              </w:rPr>
            </w:pPr>
          </w:p>
        </w:tc>
        <w:tc>
          <w:tcPr>
            <w:tcW w:w="3226" w:type="dxa"/>
            <w:vAlign w:val="center"/>
          </w:tcPr>
          <w:p w14:paraId="71B9A152"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1979BAL/WAL140</w:t>
            </w:r>
          </w:p>
        </w:tc>
        <w:tc>
          <w:tcPr>
            <w:tcW w:w="1418" w:type="dxa"/>
            <w:vAlign w:val="center"/>
          </w:tcPr>
          <w:p w14:paraId="796EB155" w14:textId="77777777" w:rsidR="001A24B5" w:rsidRDefault="00000000">
            <w:pPr>
              <w:jc w:val="center"/>
              <w:rPr>
                <w:rFonts w:ascii="Times New Roman" w:hAnsi="Times New Roman" w:cs="Times New Roman"/>
              </w:rPr>
            </w:pPr>
            <w:r>
              <w:rPr>
                <w:rFonts w:ascii="Times New Roman" w:hAnsi="Times New Roman" w:cs="Times New Roman"/>
              </w:rPr>
              <w:t>370-773</w:t>
            </w:r>
          </w:p>
        </w:tc>
        <w:tc>
          <w:tcPr>
            <w:tcW w:w="1559" w:type="dxa"/>
            <w:vAlign w:val="center"/>
          </w:tcPr>
          <w:p w14:paraId="26961579"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2.801E+13</w:t>
            </w:r>
          </w:p>
        </w:tc>
        <w:tc>
          <w:tcPr>
            <w:tcW w:w="850" w:type="dxa"/>
            <w:vAlign w:val="center"/>
          </w:tcPr>
          <w:p w14:paraId="66C285B7" w14:textId="77777777" w:rsidR="001A24B5" w:rsidRDefault="001A24B5">
            <w:pPr>
              <w:jc w:val="center"/>
              <w:rPr>
                <w:rFonts w:ascii="Times-Roman" w:hAnsi="Times-Roman" w:hint="eastAsia"/>
                <w:color w:val="000000"/>
                <w:sz w:val="23"/>
                <w:szCs w:val="23"/>
              </w:rPr>
            </w:pPr>
          </w:p>
        </w:tc>
        <w:tc>
          <w:tcPr>
            <w:tcW w:w="993" w:type="dxa"/>
            <w:vAlign w:val="center"/>
          </w:tcPr>
          <w:p w14:paraId="4F90B79D" w14:textId="77777777" w:rsidR="001A24B5" w:rsidRDefault="001A24B5">
            <w:pPr>
              <w:jc w:val="center"/>
              <w:rPr>
                <w:rFonts w:ascii="Times-Roman" w:hAnsi="Times-Roman" w:hint="eastAsia"/>
                <w:color w:val="000000"/>
                <w:sz w:val="23"/>
                <w:szCs w:val="23"/>
              </w:rPr>
            </w:pPr>
          </w:p>
        </w:tc>
        <w:tc>
          <w:tcPr>
            <w:tcW w:w="794" w:type="dxa"/>
            <w:vAlign w:val="center"/>
          </w:tcPr>
          <w:p w14:paraId="7DE0DEB8"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{"citationID":"6kDLGb2l","properties":{"formattedCitation":"[22]","plainCitation":"[22]","noteIndex":0},"citationItems":[{"id":74,"uris":["http://zotero.org/users/11735053/items/YKYTYUA6"],"itemData":{"id":74,"type":"article-journal","collection-title":"Seventeenth Symposium (International) on Combustion","container-title":"Symposium (International) on Combustion","DOI":"10.1016/S0082-0784(79)80053-3","ISSN":"0082-0784","issue":"1","journalAbbreviation":"Symposium (International) on Combustion","language":"en","page":"525-533","source":"ScienceDirect","title":"Rate constants for reactions of HO2 radicals with alkanes, aldehydes, and related compounds","volume":"17","author":[{"family":"Baldwin","given":"R. R."},{"family":"Walker","given":"R. W."}],"issued":{"date-parts":[["1979",1,1]]}}}],"schema":"https://github.com/citation-style-language/schema/raw/master/csl-citation.json"}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p>
        </w:tc>
      </w:tr>
      <w:tr w:rsidR="001A24B5" w14:paraId="458390EE" w14:textId="77777777">
        <w:trPr>
          <w:jc w:val="center"/>
        </w:trPr>
        <w:tc>
          <w:tcPr>
            <w:tcW w:w="880" w:type="dxa"/>
            <w:vAlign w:val="center"/>
          </w:tcPr>
          <w:p w14:paraId="78494797" w14:textId="77777777" w:rsidR="001A24B5" w:rsidRDefault="001A24B5">
            <w:pPr>
              <w:jc w:val="center"/>
              <w:rPr>
                <w:rFonts w:ascii="Times-Roman" w:hAnsi="Times-Roman" w:hint="eastAsia"/>
                <w:color w:val="000000"/>
                <w:sz w:val="23"/>
                <w:szCs w:val="23"/>
              </w:rPr>
            </w:pPr>
          </w:p>
        </w:tc>
        <w:tc>
          <w:tcPr>
            <w:tcW w:w="3226" w:type="dxa"/>
            <w:vAlign w:val="center"/>
          </w:tcPr>
          <w:p w14:paraId="2E4C6EAF"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1977SHA929*</w:t>
            </w:r>
          </w:p>
        </w:tc>
        <w:tc>
          <w:tcPr>
            <w:tcW w:w="1418" w:type="dxa"/>
            <w:vAlign w:val="center"/>
          </w:tcPr>
          <w:p w14:paraId="453EE8BF" w14:textId="77777777" w:rsidR="001A24B5" w:rsidRDefault="00000000">
            <w:pPr>
              <w:jc w:val="center"/>
              <w:rPr>
                <w:rFonts w:ascii="Times New Roman" w:hAnsi="Times New Roman" w:cs="Times New Roman"/>
              </w:rPr>
            </w:pPr>
            <w:r>
              <w:rPr>
                <w:rFonts w:ascii="Times New Roman" w:hAnsi="Times New Roman" w:cs="Times New Roman"/>
              </w:rPr>
              <w:t>250-2000</w:t>
            </w:r>
          </w:p>
        </w:tc>
        <w:tc>
          <w:tcPr>
            <w:tcW w:w="1559" w:type="dxa"/>
            <w:vAlign w:val="center"/>
          </w:tcPr>
          <w:p w14:paraId="1973B192"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1.142E+11</w:t>
            </w:r>
          </w:p>
        </w:tc>
        <w:tc>
          <w:tcPr>
            <w:tcW w:w="850" w:type="dxa"/>
            <w:vAlign w:val="center"/>
          </w:tcPr>
          <w:p w14:paraId="066FDAC6"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0.75</w:t>
            </w:r>
          </w:p>
        </w:tc>
        <w:tc>
          <w:tcPr>
            <w:tcW w:w="993" w:type="dxa"/>
            <w:vAlign w:val="center"/>
          </w:tcPr>
          <w:p w14:paraId="0C28A245" w14:textId="77777777" w:rsidR="001A24B5" w:rsidRDefault="001A24B5">
            <w:pPr>
              <w:jc w:val="center"/>
              <w:rPr>
                <w:rFonts w:ascii="Times-Roman" w:hAnsi="Times-Roman" w:hint="eastAsia"/>
                <w:color w:val="000000"/>
                <w:sz w:val="23"/>
                <w:szCs w:val="23"/>
              </w:rPr>
            </w:pPr>
          </w:p>
        </w:tc>
        <w:tc>
          <w:tcPr>
            <w:tcW w:w="794" w:type="dxa"/>
            <w:vAlign w:val="center"/>
          </w:tcPr>
          <w:p w14:paraId="0DE5D75C"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{"citationID":"Y64GxZe8","properties":{"formattedCitation":"[23]","plainCitation":"[23]","noteIndex":0},"citationItems":[{"id":78,"uris":["http://zotero.org/users/11735053/items/WXHHGH3B"],"itemData":{"id":78,"type":"article-journal","abstract":"Rate constants have been estimated as a function of temperature for seven reactions of the type W + XYZ = WX + YZ, where W, X, Y, and Z are H and O atoms. From transition state theory and estimates of the heat capacities of activation, \\documentclassarticle\\pagestyleempty\\begindocument\\ \\rm int\\, k/[cm^\\rm 3 \\rm (mol \\cdot \\rm sec)] = 10^\\rm 15\\rm .87 \\exp (\\Delta S_298^\\circ _ \\ne /R)T^0.75 \\exp [- (\\Delta H_298^\\circ _ \\ne + 0.74)/RT] \\enddocument where int k </w:instrText>
            </w:r>
            <w:r>
              <w:rPr>
                <w:rFonts w:ascii="Times New Roman" w:hAnsi="Times New Roman" w:cs="Times New Roman" w:hint="eastAsia"/>
              </w:rPr>
              <w:instrText xml:space="preserve">is the rate constant per transferable atom for the forward and reverse reactions in the exothermic direction, and where </w:instrText>
            </w:r>
            <w:r>
              <w:rPr>
                <w:rFonts w:ascii="Times New Roman" w:hAnsi="Times New Roman" w:cs="Times New Roman" w:hint="eastAsia"/>
              </w:rPr>
              <w:instrText>Δ</w:instrText>
            </w:r>
            <w:r>
              <w:rPr>
                <w:rFonts w:ascii="Times New Roman" w:hAnsi="Times New Roman" w:cs="Times New Roman" w:hint="eastAsia"/>
              </w:rPr>
              <w:instrText>H</w:instrText>
            </w:r>
            <w:r>
              <w:rPr>
                <w:rFonts w:ascii="Times New Roman" w:hAnsi="Times New Roman" w:cs="Times New Roman" w:hint="eastAsia"/>
              </w:rPr>
              <w:instrText>°≠</w:instrText>
            </w:r>
            <w:r>
              <w:rPr>
                <w:rFonts w:ascii="Times New Roman" w:hAnsi="Times New Roman" w:cs="Times New Roman" w:hint="eastAsia"/>
              </w:rPr>
              <w:instrText xml:space="preserve">298 is in kcal/mol. Values of </w:instrText>
            </w:r>
            <w:r>
              <w:rPr>
                <w:rFonts w:ascii="Times New Roman" w:hAnsi="Times New Roman" w:cs="Times New Roman" w:hint="eastAsia"/>
              </w:rPr>
              <w:instrText>Δ</w:instrText>
            </w:r>
            <w:r>
              <w:rPr>
                <w:rFonts w:ascii="Times New Roman" w:hAnsi="Times New Roman" w:cs="Times New Roman" w:hint="eastAsia"/>
              </w:rPr>
              <w:instrText>S</w:instrText>
            </w:r>
            <w:r>
              <w:rPr>
                <w:rFonts w:ascii="Times New Roman" w:hAnsi="Times New Roman" w:cs="Times New Roman" w:hint="eastAsia"/>
              </w:rPr>
              <w:instrText>°≠</w:instrText>
            </w:r>
            <w:r>
              <w:rPr>
                <w:rFonts w:ascii="Times New Roman" w:hAnsi="Times New Roman" w:cs="Times New Roman" w:hint="eastAsia"/>
              </w:rPr>
              <w:instrText xml:space="preserve">298 and </w:instrText>
            </w:r>
            <w:r>
              <w:rPr>
                <w:rFonts w:ascii="Times New Roman" w:hAnsi="Times New Roman" w:cs="Times New Roman" w:hint="eastAsia"/>
              </w:rPr>
              <w:instrText>Δ</w:instrText>
            </w:r>
            <w:r>
              <w:rPr>
                <w:rFonts w:ascii="Times New Roman" w:hAnsi="Times New Roman" w:cs="Times New Roman" w:hint="eastAsia"/>
              </w:rPr>
              <w:instrText>H</w:instrText>
            </w:r>
            <w:r>
              <w:rPr>
                <w:rFonts w:ascii="Times New Roman" w:hAnsi="Times New Roman" w:cs="Times New Roman" w:hint="eastAsia"/>
              </w:rPr>
              <w:instrText>°≠</w:instrText>
            </w:r>
            <w:r>
              <w:rPr>
                <w:rFonts w:ascii="Times New Roman" w:hAnsi="Times New Roman" w:cs="Times New Roman" w:hint="eastAsia"/>
              </w:rPr>
              <w:instrText>298 were obtained from the above equation and previously measured and evaluated rate constants at 298</w:instrText>
            </w:r>
            <w:r>
              <w:rPr>
                <w:rFonts w:ascii="Times New Roman" w:hAnsi="Times New Roman" w:cs="Times New Roman" w:hint="eastAsia"/>
              </w:rPr>
              <w:instrText>°</w:instrText>
            </w:r>
            <w:r>
              <w:rPr>
                <w:rFonts w:ascii="Times New Roman" w:hAnsi="Times New Roman" w:cs="Times New Roman" w:hint="eastAsia"/>
              </w:rPr>
              <w:instrText xml:space="preserve">K. The results are summarized in a table. Rate constants were calculated at temperature from 250 to 2000 K. The estimated rate constants were compared with recommended values. The results for </w:instrText>
            </w:r>
            <w:r>
              <w:rPr>
                <w:rFonts w:ascii="Times New Roman" w:hAnsi="Times New Roman" w:cs="Times New Roman" w:hint="eastAsia"/>
              </w:rPr>
              <w:instrText>Δ</w:instrText>
            </w:r>
            <w:r>
              <w:rPr>
                <w:rFonts w:ascii="Times New Roman" w:hAnsi="Times New Roman" w:cs="Times New Roman" w:hint="eastAsia"/>
              </w:rPr>
              <w:instrText>H</w:instrText>
            </w:r>
            <w:r>
              <w:rPr>
                <w:rFonts w:ascii="Times New Roman" w:hAnsi="Times New Roman" w:cs="Times New Roman" w:hint="eastAsia"/>
              </w:rPr>
              <w:instrText>°≠</w:instrText>
            </w:r>
            <w:r>
              <w:rPr>
                <w:rFonts w:ascii="Times New Roman" w:hAnsi="Times New Roman" w:cs="Times New Roman" w:hint="eastAsia"/>
              </w:rPr>
              <w:instrText xml:space="preserve">298 for reactions (15), (16), (17), and (19), in which a stable intermediate may precede the transition state, together with similar results previously found for reactions X + YZ = XY + Z, suggests that many such reactions may have values of </w:instrText>
            </w:r>
            <w:r>
              <w:rPr>
                <w:rFonts w:ascii="Times New Roman" w:hAnsi="Times New Roman" w:cs="Times New Roman" w:hint="eastAsia"/>
              </w:rPr>
              <w:instrText>Δ</w:instrText>
            </w:r>
            <w:r>
              <w:rPr>
                <w:rFonts w:ascii="Times New Roman" w:hAnsi="Times New Roman" w:cs="Times New Roman" w:hint="eastAsia"/>
              </w:rPr>
              <w:instrText>H</w:instrText>
            </w:r>
            <w:r>
              <w:rPr>
                <w:rFonts w:ascii="Times New Roman" w:hAnsi="Times New Roman" w:cs="Times New Roman" w:hint="eastAsia"/>
              </w:rPr>
              <w:instrText>°≠</w:instrText>
            </w:r>
            <w:r>
              <w:rPr>
                <w:rFonts w:ascii="Times New Roman" w:hAnsi="Times New Roman" w:cs="Times New Roman" w:hint="eastAsia"/>
              </w:rPr>
              <w:instrText>298 that are close to zero. The result for the reaction O + O3 = O2 + O2 is however, an exception to the foregoing perhaps because it is the reaction of a singlet with a triplet.</w:instrText>
            </w:r>
            <w:r>
              <w:rPr>
                <w:rFonts w:ascii="Times New Roman" w:hAnsi="Times New Roman" w:cs="Times New Roman" w:hint="eastAsia"/>
              </w:rPr>
              <w:instrText>Δ</w:instrText>
            </w:r>
            <w:r>
              <w:rPr>
                <w:rFonts w:ascii="Times New Roman" w:hAnsi="Times New Roman" w:cs="Times New Roman" w:hint="eastAsia"/>
              </w:rPr>
              <w:instrText>S</w:instrText>
            </w:r>
            <w:r>
              <w:rPr>
                <w:rFonts w:ascii="Times New Roman" w:hAnsi="Times New Roman" w:cs="Times New Roman" w:hint="eastAsia"/>
              </w:rPr>
              <w:instrText>°≠</w:instrText>
            </w:r>
            <w:r>
              <w:rPr>
                <w:rFonts w:ascii="Times New Roman" w:hAnsi="Times New Roman" w:cs="Times New Roman" w:hint="eastAsia"/>
              </w:rPr>
              <w:instrText>298 for the same reaction is unexpectedly low.","container-title":"International Journal of Chemical Kinetics","DOI":"10.100</w:instrText>
            </w:r>
            <w:r>
              <w:rPr>
                <w:rFonts w:ascii="Times New Roman" w:hAnsi="Times New Roman" w:cs="Times New Roman"/>
              </w:rPr>
              <w:instrText xml:space="preserve">2/kin.550090608","ISSN":"1097-4601","issue":"6","language":"en","note":"_eprint: https://onlinelibrary.wiley.com/doi/pdf/10.1002/kin.550090608","page":"929-941","source":"Wiley Online Library","title":"Estimation of rate constants as a function of temperature for the reactions W + XYZ = WX + YZ, where W, X, Y, and Z are H or O atoms","volume":"9","author":[{"family":"Shaw","given":"Robert"}],"issued":{"date-parts":[["1977"]]}}}],"schema":"https://github.com/citation-style-language/schema/raw/master/csl-citation.json"}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p>
        </w:tc>
      </w:tr>
      <w:tr w:rsidR="001A24B5" w14:paraId="7D2DE0DF" w14:textId="77777777">
        <w:trPr>
          <w:jc w:val="center"/>
        </w:trPr>
        <w:tc>
          <w:tcPr>
            <w:tcW w:w="880" w:type="dxa"/>
            <w:vAlign w:val="center"/>
          </w:tcPr>
          <w:p w14:paraId="635BD041"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reverse</w:t>
            </w:r>
          </w:p>
        </w:tc>
        <w:tc>
          <w:tcPr>
            <w:tcW w:w="3226" w:type="dxa"/>
            <w:vAlign w:val="center"/>
          </w:tcPr>
          <w:p w14:paraId="545126A1"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2000MIC/SUT1471-1478*</w:t>
            </w:r>
          </w:p>
        </w:tc>
        <w:tc>
          <w:tcPr>
            <w:tcW w:w="1418" w:type="dxa"/>
            <w:vAlign w:val="center"/>
          </w:tcPr>
          <w:p w14:paraId="4843C03C" w14:textId="77777777" w:rsidR="001A24B5" w:rsidRDefault="00000000">
            <w:pPr>
              <w:jc w:val="center"/>
              <w:rPr>
                <w:rFonts w:ascii="Times New Roman" w:hAnsi="Times New Roman" w:cs="Times New Roman"/>
              </w:rPr>
            </w:pPr>
            <w:r>
              <w:rPr>
                <w:rFonts w:ascii="Times New Roman" w:hAnsi="Times New Roman" w:cs="Times New Roman"/>
              </w:rPr>
              <w:t>400-2300</w:t>
            </w:r>
          </w:p>
        </w:tc>
        <w:tc>
          <w:tcPr>
            <w:tcW w:w="1559" w:type="dxa"/>
            <w:vAlign w:val="center"/>
          </w:tcPr>
          <w:p w14:paraId="6A329E27"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3.311E+06</w:t>
            </w:r>
          </w:p>
        </w:tc>
        <w:tc>
          <w:tcPr>
            <w:tcW w:w="850" w:type="dxa"/>
            <w:vAlign w:val="center"/>
          </w:tcPr>
          <w:p w14:paraId="32EA2EA3"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2.11</w:t>
            </w:r>
          </w:p>
        </w:tc>
        <w:tc>
          <w:tcPr>
            <w:tcW w:w="993" w:type="dxa"/>
            <w:vAlign w:val="center"/>
          </w:tcPr>
          <w:p w14:paraId="5D0BEF57"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-558.48</w:t>
            </w:r>
          </w:p>
        </w:tc>
        <w:tc>
          <w:tcPr>
            <w:tcW w:w="794" w:type="dxa"/>
            <w:vAlign w:val="center"/>
          </w:tcPr>
          <w:p w14:paraId="2DE9CB6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{"citationID":"7Fv6SmLE","properties":{"formattedCitation":"[18]","plainCitation":"[18]","noteIndex":0},"citationItems":[{"id":81,"uris":["http://zotero.org/users/11735053/items/R77EMG4X"],"itemData":{"id":81,"type":"article-journal","abstract":"The reaction between H2 and O2 has been studied in a reflected shock tube apparatus between temperatures of 1662–2097 K and pressures of 400–570 torr with Kr as the diluent gas. O atom atomic resonance absorption spectrometry (ARAS) was used to observe absolute [O]t under conditions of low [H2]0 so that most secondary reactions were negligible. Hence, the observed [O]t was the direct result of the rate controlling reaction between H2 and O2. Three different reactions were considered</w:instrText>
            </w:r>
            <w:r>
              <w:rPr>
                <w:rFonts w:ascii="Times New Roman" w:hAnsi="Times New Roman" w:cs="Times New Roman" w:hint="eastAsia"/>
              </w:rPr>
              <w:instrText>, but experimental and ab initio theoretical results both indicated that the process, H2+O2</w:instrText>
            </w:r>
            <w:r>
              <w:rPr>
                <w:rFonts w:ascii="Times New Roman" w:hAnsi="Times New Roman" w:cs="Times New Roman" w:hint="eastAsia"/>
              </w:rPr>
              <w:instrText>→</w:instrText>
            </w:r>
            <w:r>
              <w:rPr>
                <w:rFonts w:ascii="Times New Roman" w:hAnsi="Times New Roman" w:cs="Times New Roman" w:hint="eastAsia"/>
              </w:rPr>
              <w:instrText>H+HO2, is the most probable reaction. After rapid HO2 dissociation, O atoms are then instantaneously produced by H +O2</w:instrText>
            </w:r>
            <w:r>
              <w:rPr>
                <w:rFonts w:ascii="Times New Roman" w:hAnsi="Times New Roman" w:cs="Times New Roman" w:hint="eastAsia"/>
              </w:rPr>
              <w:instrText>→</w:instrText>
            </w:r>
            <w:r>
              <w:rPr>
                <w:rFonts w:ascii="Times New Roman" w:hAnsi="Times New Roman" w:cs="Times New Roman" w:hint="eastAsia"/>
              </w:rPr>
              <w:instrText>O+OH. Using the ab initio result, convention</w:instrText>
            </w:r>
            <w:r>
              <w:rPr>
                <w:rFonts w:ascii="Times New Roman" w:hAnsi="Times New Roman" w:cs="Times New Roman"/>
              </w:rPr>
              <w:instrText>al transition state theoretical calculations (CTST) with tunneling corrections give the expression k1th=1.228×10−18 T2.4328 exp(−26,926 K/T) cm3 molecule−1 s−1, applicable between 400 and 2300 K. This theoretical result agrees with the present experimental determinations and those at lower temperature, derived from earlier work on the reverse reaction.","container-title":"Proceedings of the Combustion Institute","DOI":"10.1016/S0082-0784(00)80543-3","ISSN":"1540-7489","issue":"2","journalAbbreviation":"Pr</w:instrText>
            </w:r>
            <w:r>
              <w:rPr>
                <w:rFonts w:ascii="Times New Roman" w:hAnsi="Times New Roman" w:cs="Times New Roman" w:hint="eastAsia"/>
              </w:rPr>
              <w:instrText>oceedings of the Combustion Institute","language":"en","page":"1471-1478","source":"ScienceDirect","title":"Initiation in H2/O2: Rate constants for H2+O2</w:instrText>
            </w:r>
            <w:r>
              <w:rPr>
                <w:rFonts w:ascii="Times New Roman" w:hAnsi="Times New Roman" w:cs="Times New Roman" w:hint="eastAsia"/>
              </w:rPr>
              <w:instrText>→</w:instrText>
            </w:r>
            <w:r>
              <w:rPr>
                <w:rFonts w:ascii="Times New Roman" w:hAnsi="Times New Roman" w:cs="Times New Roman" w:hint="eastAsia"/>
              </w:rPr>
              <w:instrText>H+HO2 at high temperature","title-short":"Initiation in H2/O2","volume":"28","author":[{"family":"Mic</w:instrText>
            </w:r>
            <w:r>
              <w:rPr>
                <w:rFonts w:ascii="Times New Roman" w:hAnsi="Times New Roman" w:cs="Times New Roman"/>
              </w:rPr>
              <w:instrText xml:space="preserve">hael","given":"J. V."},{"family":"Sutherland","given":"J. W."},{"family":"Harding","given":"L. B."},{"family":"Wagner","given":"A. F."}],"issued":{"date-parts":[["2000",1,1]]}}}],"schema":"https://github.com/citation-style-language/schema/raw/master/csl-citation.json"}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p>
        </w:tc>
      </w:tr>
      <w:tr w:rsidR="001A24B5" w14:paraId="1F727F9D" w14:textId="77777777">
        <w:trPr>
          <w:jc w:val="center"/>
        </w:trPr>
        <w:tc>
          <w:tcPr>
            <w:tcW w:w="880" w:type="dxa"/>
            <w:vAlign w:val="center"/>
          </w:tcPr>
          <w:p w14:paraId="6418C7C4"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reverse</w:t>
            </w:r>
          </w:p>
        </w:tc>
        <w:tc>
          <w:tcPr>
            <w:tcW w:w="3226" w:type="dxa"/>
            <w:vAlign w:val="center"/>
          </w:tcPr>
          <w:p w14:paraId="25B494AE"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1999KAR/OSH11918-11927*</w:t>
            </w:r>
          </w:p>
        </w:tc>
        <w:tc>
          <w:tcPr>
            <w:tcW w:w="1418" w:type="dxa"/>
            <w:vAlign w:val="center"/>
          </w:tcPr>
          <w:p w14:paraId="1BB88EF6"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98-1000</w:t>
            </w:r>
          </w:p>
        </w:tc>
        <w:tc>
          <w:tcPr>
            <w:tcW w:w="1559" w:type="dxa"/>
            <w:vAlign w:val="center"/>
          </w:tcPr>
          <w:p w14:paraId="12512C3E"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8.070E+12</w:t>
            </w:r>
          </w:p>
        </w:tc>
        <w:tc>
          <w:tcPr>
            <w:tcW w:w="850" w:type="dxa"/>
            <w:vAlign w:val="center"/>
          </w:tcPr>
          <w:p w14:paraId="4F1AF4D4"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0.13</w:t>
            </w:r>
          </w:p>
        </w:tc>
        <w:tc>
          <w:tcPr>
            <w:tcW w:w="993" w:type="dxa"/>
            <w:vAlign w:val="center"/>
          </w:tcPr>
          <w:p w14:paraId="582F4C98"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354.353</w:t>
            </w:r>
          </w:p>
        </w:tc>
        <w:tc>
          <w:tcPr>
            <w:tcW w:w="794" w:type="dxa"/>
            <w:vAlign w:val="center"/>
          </w:tcPr>
          <w:p w14:paraId="299A4C6B"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{"citationID":"BA4TmSko","properties":{"formattedCitation":"[21]","plainCitation":"[21]","noteIndex":0},"citationItems":[{"id":70,"uris":["http://zotero.org/users/11735053/items/LQPBFHJV"],"itemData":{"id":70,"type":"article-journal","abstract":"The lowest triplet H2O2 potential surface was analyzed for the transition and minimum-energy structures in the range from −0.2 to +5.4 eV with respect to the H2+O2 energy. All the transition structures, the reaction pathways, and the local minima were found to have planar configurations for the atoms. We focus on the transition structures responsible for the main bimolecular chemical reactions formally possible on this surface: H2+O2↔2HO, H+HO2, and H2O+O; H+HO2↔2HO and H2O+O; and 2HO↔H2O+O. For these reactions, activation energies and rate constants in the transition state approximation were evaluated. Our computed rate constants confirm the recommended values for the H+HO2</w:instrText>
            </w:r>
            <w:r>
              <w:rPr>
                <w:rFonts w:ascii="Times New Roman" w:hAnsi="Times New Roman" w:cs="Times New Roman" w:hint="eastAsia"/>
              </w:rPr>
              <w:instrText>→</w:instrText>
            </w:r>
            <w:r>
              <w:rPr>
                <w:rFonts w:ascii="Times New Roman" w:hAnsi="Times New Roman" w:cs="Times New Roman"/>
              </w:rPr>
              <w:instrText>H2+O2 and HO+HO</w:instrText>
            </w:r>
            <w:r>
              <w:rPr>
                <w:rFonts w:ascii="Times New Roman" w:hAnsi="Times New Roman" w:cs="Times New Roman" w:hint="eastAsia"/>
              </w:rPr>
              <w:instrText>→</w:instrText>
            </w:r>
            <w:r>
              <w:rPr>
                <w:rFonts w:ascii="Times New Roman" w:hAnsi="Times New Roman" w:cs="Times New Roman"/>
              </w:rPr>
              <w:instrText>H2O+O reactions. The results obtained refu</w:instrText>
            </w:r>
            <w:r>
              <w:rPr>
                <w:rFonts w:ascii="Times New Roman" w:hAnsi="Times New Roman" w:cs="Times New Roman" w:hint="eastAsia"/>
              </w:rPr>
              <w:instrText>te the elementary character of the H+HO2</w:instrText>
            </w:r>
            <w:r>
              <w:rPr>
                <w:rFonts w:ascii="Times New Roman" w:hAnsi="Times New Roman" w:cs="Times New Roman" w:hint="eastAsia"/>
              </w:rPr>
              <w:instrText>→</w:instrText>
            </w:r>
            <w:r>
              <w:rPr>
                <w:rFonts w:ascii="Times New Roman" w:hAnsi="Times New Roman" w:cs="Times New Roman" w:hint="eastAsia"/>
              </w:rPr>
              <w:instrText>H2O+O process and call into question the possibility of chain initiation in the H2/O2 system by means of a bimolecular reaction. Most likely, the chain initiation in the gas phase is owing to trimolecular reactions</w:instrText>
            </w:r>
            <w:r>
              <w:rPr>
                <w:rFonts w:ascii="Times New Roman" w:hAnsi="Times New Roman" w:cs="Times New Roman"/>
              </w:rPr>
              <w:instrText xml:space="preserve"> H2+2O2</w:instrText>
            </w:r>
            <w:r>
              <w:rPr>
                <w:rFonts w:ascii="Times New Roman" w:hAnsi="Times New Roman" w:cs="Times New Roman" w:hint="eastAsia"/>
              </w:rPr>
              <w:instrText>→</w:instrText>
            </w:r>
            <w:r>
              <w:rPr>
                <w:rFonts w:ascii="Times New Roman" w:hAnsi="Times New Roman" w:cs="Times New Roman"/>
              </w:rPr>
              <w:instrText xml:space="preserve">2HO2, 2HO+O2. Special attention was paid to accurate prediction of electronic energies in the transition structures. A new procedure developed, “extrapolation to zero high-level correction,” results in very realistic activation energies. Predictions of molecular energies are coincident with those from the widely used G2 scheme but have smaller uncertainty.","container-title":"The Journal of Chemical Physics","DOI":"10.1063/1.479131","ISSN":"0021-9606","issue":"24","journalAbbreviation":"The Journal of Chemical Physics","page":"11918-11927","source":"Silverchair","title":"Ab initio analysis of the transition states on the lowest triplet H2O2 potential surface","volume":"110","author":[{"family":"Karkach","given":"Sergei P."},{"family":"Osherov","given":"Vladimir I."}],"issued":{"date-parts":[["1999",6,22]]}}}],"schema":"https://github.com/citation-style-language/schema/raw/master/csl-citation.json"}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p>
        </w:tc>
      </w:tr>
      <w:tr w:rsidR="001A24B5" w14:paraId="68239E3D" w14:textId="77777777">
        <w:trPr>
          <w:jc w:val="center"/>
        </w:trPr>
        <w:tc>
          <w:tcPr>
            <w:tcW w:w="880" w:type="dxa"/>
            <w:vAlign w:val="center"/>
          </w:tcPr>
          <w:p w14:paraId="06965C3E"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reverse</w:t>
            </w:r>
          </w:p>
        </w:tc>
        <w:tc>
          <w:tcPr>
            <w:tcW w:w="3226" w:type="dxa"/>
            <w:vAlign w:val="center"/>
          </w:tcPr>
          <w:p w14:paraId="515D5E76"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1972SKI/LIF3853</w:t>
            </w:r>
          </w:p>
        </w:tc>
        <w:tc>
          <w:tcPr>
            <w:tcW w:w="1418" w:type="dxa"/>
            <w:vAlign w:val="center"/>
          </w:tcPr>
          <w:p w14:paraId="05FDA798" w14:textId="77777777" w:rsidR="001A24B5" w:rsidRDefault="00000000">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000-2500</w:t>
            </w:r>
          </w:p>
        </w:tc>
        <w:tc>
          <w:tcPr>
            <w:tcW w:w="1559" w:type="dxa"/>
            <w:vAlign w:val="center"/>
          </w:tcPr>
          <w:p w14:paraId="6F1313B6"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4.000E+14</w:t>
            </w:r>
          </w:p>
        </w:tc>
        <w:tc>
          <w:tcPr>
            <w:tcW w:w="850" w:type="dxa"/>
            <w:vAlign w:val="center"/>
          </w:tcPr>
          <w:p w14:paraId="49E80E60"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-0.46</w:t>
            </w:r>
          </w:p>
        </w:tc>
        <w:tc>
          <w:tcPr>
            <w:tcW w:w="993" w:type="dxa"/>
            <w:vAlign w:val="center"/>
          </w:tcPr>
          <w:p w14:paraId="667C4A05"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4401.96</w:t>
            </w:r>
          </w:p>
        </w:tc>
        <w:tc>
          <w:tcPr>
            <w:tcW w:w="794" w:type="dxa"/>
            <w:vAlign w:val="center"/>
          </w:tcPr>
          <w:p w14:paraId="49309727"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{"citationID":"IVAQ4IVO","properties":{"formattedCitation":"[24]","plainCitation":"[24]","noteIndex":0},"citationItems":[{"id":96,"uris":["http://zotero.org/users/11735053/items/RES9X4IG","http://zotero.org/users/11735053/i</w:instrText>
            </w:r>
            <w:r>
              <w:rPr>
                <w:rFonts w:ascii="Times New Roman" w:hAnsi="Times New Roman" w:cs="Times New Roman" w:hint="eastAsia"/>
              </w:rPr>
              <w:instrText>tems/4LDCMLAF"],"itemData":{"id":96,"type":"article-journal","abstract":"To supplement previous ignition delay investigations on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product distributions were determined for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and methane</w:instrText>
            </w:r>
            <w:r>
              <w:rPr>
                <w:rFonts w:ascii="Times New Roman" w:hAnsi="Times New Roman" w:cs="Times New Roman" w:hint="eastAsia"/>
              </w:rPr>
              <w:instrText>‐</w:instrText>
            </w:r>
            <w:r>
              <w:rPr>
                <w:rFonts w:ascii="Times New Roman" w:hAnsi="Times New Roman" w:cs="Times New Roman" w:hint="eastAsia"/>
              </w:rPr>
              <w:instrText>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that had been heated in a single</w:instrText>
            </w:r>
            <w:r>
              <w:rPr>
                <w:rFonts w:ascii="Times New Roman" w:hAnsi="Times New Roman" w:cs="Times New Roman" w:hint="eastAsia"/>
              </w:rPr>
              <w:instrText>‐</w:instrText>
            </w:r>
            <w:r>
              <w:rPr>
                <w:rFonts w:ascii="Times New Roman" w:hAnsi="Times New Roman" w:cs="Times New Roman" w:hint="eastAsia"/>
              </w:rPr>
              <w:instrText>pulse shock tube. On the basis of these combined data and literature values, extensive kinetic calculations, involving numerical integration of 23 reactions, have been made. The calculations have reproduced ignition delay times or product distributions of 14 sets of experimental data for 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and methane</w:instrText>
            </w:r>
            <w:r>
              <w:rPr>
                <w:rFonts w:ascii="Times New Roman" w:hAnsi="Times New Roman" w:cs="Times New Roman" w:hint="eastAsia"/>
              </w:rPr>
              <w:instrText>‐</w:instrText>
            </w:r>
            <w:r>
              <w:rPr>
                <w:rFonts w:ascii="Times New Roman" w:hAnsi="Times New Roman" w:cs="Times New Roman" w:hint="eastAsia"/>
              </w:rPr>
              <w:instrText>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and seem to be able to correlate all available data within the limits of experimental er</w:instrText>
            </w:r>
            <w:r>
              <w:rPr>
                <w:rFonts w:ascii="Times New Roman" w:hAnsi="Times New Roman" w:cs="Times New Roman"/>
              </w:rPr>
              <w:instrText xml:space="preserve">ror.","container-title":"The Journal of Chemical Physics","DOI":"10.1063/1.1677790","ISSN":"0021-9606","issue":"8","journalAbbreviation":"The Journal of Chemical Physics","page":"3853-3861","source":"Silverchair","title":"Kinetics of Methane Oxidation","volume":"56","author":[{"family":"Skinner","given":"Gordon B."},{"family":"Lifshitz","given":"Assa"},{"family":"Scheller","given":"Karl"},{"family":"Burcat","given":"Alexander"}],"issued":{"date-parts":[["2003",9,18]]}}}],"schema":"https://github.com/citation-style-language/schema/raw/master/csl-citation.json"}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p>
        </w:tc>
      </w:tr>
      <w:tr w:rsidR="001A24B5" w14:paraId="15D4E863" w14:textId="77777777">
        <w:trPr>
          <w:jc w:val="center"/>
        </w:trPr>
        <w:tc>
          <w:tcPr>
            <w:tcW w:w="880" w:type="dxa"/>
            <w:vAlign w:val="center"/>
          </w:tcPr>
          <w:p w14:paraId="397A79A7"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reverse</w:t>
            </w:r>
          </w:p>
        </w:tc>
        <w:tc>
          <w:tcPr>
            <w:tcW w:w="3226" w:type="dxa"/>
            <w:vAlign w:val="center"/>
          </w:tcPr>
          <w:p w14:paraId="2A99E04C"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1968MAY/SCH2628-2631</w:t>
            </w:r>
          </w:p>
        </w:tc>
        <w:tc>
          <w:tcPr>
            <w:tcW w:w="1418" w:type="dxa"/>
            <w:vAlign w:val="center"/>
          </w:tcPr>
          <w:p w14:paraId="6C3E9B46"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00-1000</w:t>
            </w:r>
          </w:p>
        </w:tc>
        <w:tc>
          <w:tcPr>
            <w:tcW w:w="1559" w:type="dxa"/>
            <w:vAlign w:val="center"/>
          </w:tcPr>
          <w:p w14:paraId="38D7BA33"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1.193E+13</w:t>
            </w:r>
          </w:p>
        </w:tc>
        <w:tc>
          <w:tcPr>
            <w:tcW w:w="850" w:type="dxa"/>
            <w:vAlign w:val="center"/>
          </w:tcPr>
          <w:p w14:paraId="470F146A"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-0.06</w:t>
            </w:r>
          </w:p>
        </w:tc>
        <w:tc>
          <w:tcPr>
            <w:tcW w:w="993" w:type="dxa"/>
            <w:vAlign w:val="center"/>
          </w:tcPr>
          <w:p w14:paraId="288EF0D7"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1803.42</w:t>
            </w:r>
          </w:p>
        </w:tc>
        <w:tc>
          <w:tcPr>
            <w:tcW w:w="794" w:type="dxa"/>
            <w:vAlign w:val="center"/>
          </w:tcPr>
          <w:p w14:paraId="0EBA22C7"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{"citationID":"Ql0IgANF","properties":{"formattedCitation":"[25]","plainCitation":"[25]","noteIndex":0},"citationItems":[{"id":100,"uris":["http://zotero.org/users/11735053/items/VH93VMFB"],"itemData":{"id":100,"type":"webpage","container-title":"ACS Publications","language":"EN","note":"archive_location: world\npublisher: American Chemical Society\nDOI: 10.1021/j100853a066","title":"Activation energies and rate constants computed for reactions of oxygen with hydrocarbons","URL":"https://pubs.acs.org/doi/pdf/10.1021/j100853a066","author":[{"family":"Mayer","given":"S. W."},{"family":"Schieler","given":"L."}],"accessed":{"date-parts":[["2023",5,18]]},"issued":{"date-parts":[["2002",5,1]]}}}],"schema":"https://github.com/citation-style-language/schema/raw/master/csl-citation.json"}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p>
        </w:tc>
      </w:tr>
    </w:tbl>
    <w:p w14:paraId="23E3EB5E" w14:textId="77777777" w:rsidR="001A24B5" w:rsidRDefault="00000000">
      <w:pPr>
        <w:spacing w:before="300" w:after="300"/>
        <w:rPr>
          <w:rFonts w:ascii="Times-Bold" w:hAnsi="Times-Bold" w:hint="eastAsia"/>
          <w:b/>
          <w:bCs/>
          <w:color w:val="000000"/>
          <w:sz w:val="26"/>
          <w:szCs w:val="26"/>
        </w:rPr>
      </w:pPr>
      <w:r>
        <w:rPr>
          <w:rFonts w:ascii="Times-Bold" w:hAnsi="Times-Bold"/>
          <w:b/>
          <w:bCs/>
          <w:color w:val="000000"/>
          <w:sz w:val="26"/>
          <w:szCs w:val="26"/>
        </w:rPr>
        <w:lastRenderedPageBreak/>
        <w:t>Reverse direction of reaction (H</w:t>
      </w:r>
      <w:r>
        <w:rPr>
          <w:rFonts w:ascii="Times-Bold" w:hAnsi="Times-Bold"/>
          <w:b/>
          <w:bCs/>
          <w:color w:val="000000"/>
          <w:sz w:val="17"/>
          <w:szCs w:val="17"/>
        </w:rPr>
        <w:t>2</w:t>
      </w:r>
      <w:r>
        <w:rPr>
          <w:rFonts w:ascii="Times-Bold" w:hAnsi="Times-Bold"/>
          <w:b/>
          <w:bCs/>
          <w:color w:val="000000"/>
          <w:sz w:val="26"/>
          <w:szCs w:val="26"/>
        </w:rPr>
        <w:t xml:space="preserve"> + O</w:t>
      </w:r>
      <w:r>
        <w:rPr>
          <w:rFonts w:ascii="Times-Bold" w:hAnsi="Times-Bold"/>
          <w:b/>
          <w:bCs/>
          <w:color w:val="000000"/>
          <w:sz w:val="17"/>
          <w:szCs w:val="17"/>
        </w:rPr>
        <w:t xml:space="preserve">2 </w:t>
      </w:r>
      <w:r>
        <w:rPr>
          <w:rFonts w:ascii="Bold" w:hAnsi="Bold"/>
          <w:color w:val="000000"/>
          <w:sz w:val="26"/>
          <w:szCs w:val="26"/>
        </w:rPr>
        <w:t>→</w:t>
      </w:r>
      <w:r>
        <w:rPr>
          <w:rFonts w:ascii="Times-Bold" w:hAnsi="Times-Bold"/>
          <w:b/>
          <w:bCs/>
          <w:color w:val="000000"/>
          <w:sz w:val="26"/>
          <w:szCs w:val="26"/>
        </w:rPr>
        <w:t xml:space="preserve"> HO</w:t>
      </w:r>
      <w:r>
        <w:rPr>
          <w:rFonts w:ascii="Times-Bold" w:hAnsi="Times-Bold"/>
          <w:b/>
          <w:bCs/>
          <w:color w:val="000000"/>
          <w:sz w:val="17"/>
          <w:szCs w:val="17"/>
        </w:rPr>
        <w:t>2</w:t>
      </w:r>
      <w:r>
        <w:rPr>
          <w:rFonts w:ascii="Times-Bold" w:hAnsi="Times-Bold"/>
          <w:b/>
          <w:bCs/>
          <w:color w:val="000000"/>
          <w:sz w:val="26"/>
          <w:szCs w:val="26"/>
        </w:rPr>
        <w:t xml:space="preserve"> + H)</w:t>
      </w:r>
    </w:p>
    <w:p w14:paraId="79C940F9" w14:textId="77777777" w:rsidR="001A24B5" w:rsidRDefault="00000000">
      <w:pPr>
        <w:spacing w:before="100" w:after="200"/>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eview</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2878DBE3" w14:textId="77777777">
        <w:trPr>
          <w:jc w:val="center"/>
        </w:trPr>
        <w:tc>
          <w:tcPr>
            <w:tcW w:w="880" w:type="dxa"/>
            <w:vAlign w:val="center"/>
          </w:tcPr>
          <w:p w14:paraId="38CE89C4"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3226" w:type="dxa"/>
            <w:vAlign w:val="center"/>
          </w:tcPr>
          <w:p w14:paraId="6688010A"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418" w:type="dxa"/>
            <w:vAlign w:val="center"/>
          </w:tcPr>
          <w:p w14:paraId="0A9CB880"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559" w:type="dxa"/>
            <w:vAlign w:val="center"/>
          </w:tcPr>
          <w:p w14:paraId="395EAE23" w14:textId="77777777" w:rsidR="001A24B5" w:rsidRDefault="00000000">
            <w:pPr>
              <w:jc w:val="center"/>
              <w:rPr>
                <w:rFonts w:ascii="Times New Roman" w:hAnsi="Times New Roman" w:cs="Times New Roman"/>
                <w:b/>
                <w:bCs/>
              </w:rPr>
            </w:pPr>
            <w:r>
              <w:rPr>
                <w:rFonts w:ascii="Times New Roman" w:hAnsi="Times New Roman" w:cs="Times New Roman" w:hint="eastAsia"/>
                <w:b/>
                <w:bCs/>
              </w:rPr>
              <w:t>A</w:t>
            </w:r>
            <w:r>
              <w:rPr>
                <w:rFonts w:ascii="Times New Roman" w:hAnsi="Times New Roman" w:cs="Times New Roman"/>
                <w:b/>
                <w:bCs/>
              </w:rPr>
              <w:t>/cm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vAlign w:val="center"/>
          </w:tcPr>
          <w:p w14:paraId="004B51EE" w14:textId="77777777" w:rsidR="001A24B5" w:rsidRDefault="00000000">
            <w:pPr>
              <w:jc w:val="center"/>
              <w:rPr>
                <w:rFonts w:ascii="Times New Roman" w:hAnsi="Times New Roman" w:cs="Times New Roman"/>
                <w:b/>
                <w:bCs/>
              </w:rPr>
            </w:pPr>
            <w:r>
              <w:rPr>
                <w:rFonts w:ascii="Times New Roman" w:hAnsi="Times New Roman" w:cs="Times New Roman" w:hint="eastAsia"/>
                <w:b/>
                <w:bCs/>
              </w:rPr>
              <w:t>n</w:t>
            </w:r>
          </w:p>
        </w:tc>
        <w:tc>
          <w:tcPr>
            <w:tcW w:w="993" w:type="dxa"/>
            <w:vAlign w:val="center"/>
          </w:tcPr>
          <w:p w14:paraId="6492C970" w14:textId="77777777" w:rsidR="001A24B5" w:rsidRDefault="00000000">
            <w:pPr>
              <w:jc w:val="center"/>
              <w:rPr>
                <w:rFonts w:ascii="Times New Roman" w:hAnsi="Times New Roman" w:cs="Times New Roman"/>
                <w:b/>
                <w:bCs/>
              </w:rPr>
            </w:pPr>
            <w:r>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/R)/K</w:t>
            </w:r>
          </w:p>
        </w:tc>
        <w:tc>
          <w:tcPr>
            <w:tcW w:w="794" w:type="dxa"/>
            <w:vAlign w:val="center"/>
          </w:tcPr>
          <w:p w14:paraId="6E46AD72"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02B36943" w14:textId="77777777">
        <w:trPr>
          <w:jc w:val="center"/>
        </w:trPr>
        <w:tc>
          <w:tcPr>
            <w:tcW w:w="880" w:type="dxa"/>
            <w:vAlign w:val="center"/>
          </w:tcPr>
          <w:p w14:paraId="3F98557A" w14:textId="77777777" w:rsidR="001A24B5" w:rsidRDefault="001A24B5">
            <w:pPr>
              <w:jc w:val="center"/>
              <w:rPr>
                <w:rFonts w:ascii="Times New Roman" w:hAnsi="Times New Roman" w:cs="Times New Roman"/>
              </w:rPr>
            </w:pPr>
          </w:p>
        </w:tc>
        <w:tc>
          <w:tcPr>
            <w:tcW w:w="3226" w:type="dxa"/>
            <w:vAlign w:val="center"/>
          </w:tcPr>
          <w:p w14:paraId="52140422" w14:textId="77777777" w:rsidR="001A24B5" w:rsidRDefault="00000000">
            <w:pPr>
              <w:jc w:val="center"/>
              <w:rPr>
                <w:rFonts w:ascii="Times New Roman" w:hAnsi="Times New Roman" w:cs="Times New Roman"/>
              </w:rPr>
            </w:pPr>
            <w:r>
              <w:rPr>
                <w:rFonts w:ascii="Times-Roman" w:hAnsi="Times-Roman"/>
                <w:color w:val="000000"/>
                <w:sz w:val="23"/>
                <w:szCs w:val="23"/>
              </w:rPr>
              <w:t>Kéromnès, 2013</w:t>
            </w:r>
          </w:p>
        </w:tc>
        <w:tc>
          <w:tcPr>
            <w:tcW w:w="1418" w:type="dxa"/>
            <w:vAlign w:val="center"/>
          </w:tcPr>
          <w:p w14:paraId="64EF6BE2" w14:textId="77777777" w:rsidR="001A24B5" w:rsidRDefault="001A24B5">
            <w:pPr>
              <w:jc w:val="center"/>
              <w:rPr>
                <w:rFonts w:ascii="Times New Roman" w:hAnsi="Times New Roman" w:cs="Times New Roman"/>
              </w:rPr>
            </w:pPr>
          </w:p>
        </w:tc>
        <w:tc>
          <w:tcPr>
            <w:tcW w:w="1559" w:type="dxa"/>
            <w:vAlign w:val="center"/>
          </w:tcPr>
          <w:p w14:paraId="500AADA5" w14:textId="77777777" w:rsidR="001A24B5" w:rsidRDefault="00000000">
            <w:pPr>
              <w:jc w:val="center"/>
              <w:rPr>
                <w:rFonts w:ascii="Times New Roman" w:hAnsi="Times New Roman" w:cs="Times New Roman"/>
              </w:rPr>
            </w:pPr>
            <w:r>
              <w:rPr>
                <w:rFonts w:ascii="Times-Roman" w:hAnsi="Times-Roman"/>
                <w:color w:val="000000"/>
                <w:sz w:val="23"/>
                <w:szCs w:val="23"/>
              </w:rPr>
              <w:t>5.18E+05</w:t>
            </w:r>
          </w:p>
        </w:tc>
        <w:tc>
          <w:tcPr>
            <w:tcW w:w="850" w:type="dxa"/>
            <w:vAlign w:val="center"/>
          </w:tcPr>
          <w:p w14:paraId="44B46609" w14:textId="77777777" w:rsidR="001A24B5" w:rsidRDefault="00000000">
            <w:pPr>
              <w:jc w:val="center"/>
              <w:rPr>
                <w:rFonts w:ascii="Times New Roman" w:hAnsi="Times New Roman" w:cs="Times New Roman"/>
              </w:rPr>
            </w:pPr>
            <w:r>
              <w:rPr>
                <w:rFonts w:ascii="Times-Roman" w:hAnsi="Times-Roman"/>
                <w:color w:val="000000"/>
                <w:sz w:val="23"/>
                <w:szCs w:val="23"/>
              </w:rPr>
              <w:t>2.43</w:t>
            </w:r>
          </w:p>
        </w:tc>
        <w:tc>
          <w:tcPr>
            <w:tcW w:w="993" w:type="dxa"/>
            <w:vAlign w:val="center"/>
          </w:tcPr>
          <w:p w14:paraId="57BB51F7" w14:textId="77777777" w:rsidR="001A24B5" w:rsidRDefault="00000000">
            <w:pPr>
              <w:jc w:val="center"/>
              <w:rPr>
                <w:rFonts w:ascii="Times New Roman" w:hAnsi="Times New Roman" w:cs="Times New Roman"/>
              </w:rPr>
            </w:pPr>
            <w:r>
              <w:rPr>
                <w:rFonts w:ascii="Times-Roman" w:hAnsi="Times-Roman"/>
                <w:color w:val="000000"/>
                <w:sz w:val="23"/>
                <w:szCs w:val="23"/>
              </w:rPr>
              <w:t>26923</w:t>
            </w:r>
          </w:p>
        </w:tc>
        <w:tc>
          <w:tcPr>
            <w:tcW w:w="794" w:type="dxa"/>
            <w:vAlign w:val="center"/>
          </w:tcPr>
          <w:p w14:paraId="484463B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{"citationID":"CT7pDQe3","properties":{"formattedCitation":"[5]","plainCitation":"[5]","noteIndex":0},"citationItems":[{"id":19,"uris":["http://zotero.org/users/11735053/items/H4DTWHKN"],"itemData":{"id":19,"type":"article-journal","abstract":"The oxidation of syngas mixtures was investigated experimentally and simulated with an updated chemical kinetic model. Ignition delay times for H2/CO/O2/N2/Ar mixtures have been measured using two rapid compression machines and shock tubes at pressures from 1 to 70bar, over a temperature range of 914–2220K and at equivalence ratios from 0.1 to 4.0. Results show a strong dependence of ignition times on temperature and pressure at the end of the compression; ignition delays decrease with increasing temperature, pressure, and equivalence ratio. The reactivity of the syngas mixtures was found to be governed by hydrogen chemistry for CO concentrations lower than 50% in the fuel mixture. For higher CO concentrations, an inhibiting effect of CO was observed. Flame speeds were measured in helium for syngas mixtures with a high CO content and at elevated pressures of 5 and 10atm using the spherically expanding flame method. A detailed chemical kinetic mechanism for hydrogen and H2/CO (syngas) mixtures has been updated, rate constants have been adjusted to reflect new experimental information obtained at high pressures and new rate constant values recently published in the literature. Experimental results for ignition delay times and flame speeds have been compared with predictions using our newly revised chemical kinetic mechanism, and good agreement was observed. In the mechanism validation, particular emphasis is placed on predicting experimental data at high pressures (up to 70bar) and intermediate- to high-temperature conditions, particularly important for applications in internal combustion engines and gas turbines. The reaction sequence H2+HO˙2↔H˙+H2O2 followed by H2O2(+M)↔O˙H+O˙H(+M) was found to play a key role in hydrogen ignition under high-pressure and intermediate-temperature conditions. The rate constant for H2+HO˙2 showed strong sensitivity to high-pressure ignition times and has considerable uncertainty, based on literature values. A rate constant for this reaction is recommended based on available literature values and on our mechanism validation.","container-title":"Combustion and Flame","DOI":"10.1016/j.combustflame.2013.01.001","ISSN":"0010-2180","issue":"6","journalAbbreviation":"Combustion and Flame","language":"en","page":"995-1011","source":"ScienceDirect","title":"An experimental and detailed chemical kinetic modeling study of hydrogen and syngas mixture oxidation at elevated pressures","volume":"160","author":[{"family":"Kéromnès","given":"Alan"},{"family":"Metcalfe","given":"Wayne K."},{"family":"Heufer","given":"Karl A."},{"family":"Donohoe","given":"Nicola"},{"family":"Das","given":"Apurba K."},{"family":"Sung","given":"Chih-Jen"},{"family":"Herzler","given":"Jürgen"},{"family":"Naumann","given":"Clemens"},{"family":"Griebel","given":"Peter"},{"family":"Mathieu","given":"Olivier"},{"family":"Krejci","given":"Michael C."},{"family":"Petersen","given":"Eric L."},{"family":"Pitz","given":"William J."},{"family":"Curran","given":"Henry J."}],"issued":{"date-parts":[["2013",6,1]]}}}],"schema":"https://github.com/citation-style-language/schema/raw/master/csl-citation.json"}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p>
        </w:tc>
      </w:tr>
    </w:tbl>
    <w:p w14:paraId="37D9DEC5" w14:textId="77777777" w:rsidR="001A24B5" w:rsidRDefault="00000000">
      <w:pPr>
        <w:spacing w:before="200" w:after="200"/>
        <w:rPr>
          <w:rFonts w:ascii="Times New Roman" w:hAnsi="Times New Roman" w:cs="Times New Roman"/>
          <w:b/>
          <w:bCs/>
        </w:rPr>
      </w:pPr>
      <w:r>
        <w:rPr>
          <w:rFonts w:ascii="Times New Roman" w:hAnsi="Times New Roman" w:cs="Times New Roman"/>
          <w:b/>
          <w:bCs/>
        </w:rPr>
        <w:t>Experiments</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056B77F2" w14:textId="77777777">
        <w:trPr>
          <w:jc w:val="center"/>
        </w:trPr>
        <w:tc>
          <w:tcPr>
            <w:tcW w:w="880" w:type="dxa"/>
            <w:vAlign w:val="center"/>
          </w:tcPr>
          <w:p w14:paraId="3C440496"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3226" w:type="dxa"/>
            <w:vAlign w:val="center"/>
          </w:tcPr>
          <w:p w14:paraId="1870B0E2"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418" w:type="dxa"/>
            <w:vAlign w:val="center"/>
          </w:tcPr>
          <w:p w14:paraId="363E7F08"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559" w:type="dxa"/>
            <w:vAlign w:val="center"/>
          </w:tcPr>
          <w:p w14:paraId="169C20D6" w14:textId="77777777" w:rsidR="001A24B5" w:rsidRDefault="00000000">
            <w:pPr>
              <w:jc w:val="center"/>
              <w:rPr>
                <w:rFonts w:ascii="Times New Roman" w:hAnsi="Times New Roman" w:cs="Times New Roman"/>
                <w:b/>
                <w:bCs/>
              </w:rPr>
            </w:pPr>
            <w:r>
              <w:rPr>
                <w:rFonts w:ascii="Times New Roman" w:hAnsi="Times New Roman" w:cs="Times New Roman" w:hint="eastAsia"/>
                <w:b/>
                <w:bCs/>
              </w:rPr>
              <w:t>A</w:t>
            </w:r>
            <w:r>
              <w:rPr>
                <w:rFonts w:ascii="Times New Roman" w:hAnsi="Times New Roman" w:cs="Times New Roman"/>
                <w:b/>
                <w:bCs/>
              </w:rPr>
              <w:t>/cm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vAlign w:val="center"/>
          </w:tcPr>
          <w:p w14:paraId="7EA47DCA" w14:textId="77777777" w:rsidR="001A24B5" w:rsidRDefault="00000000">
            <w:pPr>
              <w:jc w:val="center"/>
              <w:rPr>
                <w:rFonts w:ascii="Times New Roman" w:hAnsi="Times New Roman" w:cs="Times New Roman"/>
                <w:b/>
                <w:bCs/>
              </w:rPr>
            </w:pPr>
            <w:r>
              <w:rPr>
                <w:rFonts w:ascii="Times New Roman" w:hAnsi="Times New Roman" w:cs="Times New Roman" w:hint="eastAsia"/>
                <w:b/>
                <w:bCs/>
              </w:rPr>
              <w:t>n</w:t>
            </w:r>
          </w:p>
        </w:tc>
        <w:tc>
          <w:tcPr>
            <w:tcW w:w="993" w:type="dxa"/>
            <w:vAlign w:val="center"/>
          </w:tcPr>
          <w:p w14:paraId="077ABC9A" w14:textId="77777777" w:rsidR="001A24B5" w:rsidRDefault="00000000">
            <w:pPr>
              <w:jc w:val="center"/>
              <w:rPr>
                <w:rFonts w:ascii="Times New Roman" w:hAnsi="Times New Roman" w:cs="Times New Roman"/>
                <w:b/>
                <w:bCs/>
              </w:rPr>
            </w:pPr>
            <w:r>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/R)/K</w:t>
            </w:r>
          </w:p>
        </w:tc>
        <w:tc>
          <w:tcPr>
            <w:tcW w:w="794" w:type="dxa"/>
            <w:vAlign w:val="center"/>
          </w:tcPr>
          <w:p w14:paraId="0AA20A22"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2EF6E576" w14:textId="77777777">
        <w:trPr>
          <w:jc w:val="center"/>
        </w:trPr>
        <w:tc>
          <w:tcPr>
            <w:tcW w:w="880" w:type="dxa"/>
            <w:vAlign w:val="center"/>
          </w:tcPr>
          <w:p w14:paraId="06E53E3B" w14:textId="77777777" w:rsidR="001A24B5" w:rsidRDefault="001A24B5">
            <w:pPr>
              <w:jc w:val="center"/>
              <w:rPr>
                <w:rFonts w:ascii="Times New Roman" w:hAnsi="Times New Roman" w:cs="Times New Roman"/>
              </w:rPr>
            </w:pPr>
          </w:p>
        </w:tc>
        <w:tc>
          <w:tcPr>
            <w:tcW w:w="3226" w:type="dxa"/>
            <w:vAlign w:val="center"/>
          </w:tcPr>
          <w:p w14:paraId="23912392"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2000MIC/SUT1471-1478</w:t>
            </w:r>
          </w:p>
        </w:tc>
        <w:tc>
          <w:tcPr>
            <w:tcW w:w="1418" w:type="dxa"/>
            <w:vAlign w:val="center"/>
          </w:tcPr>
          <w:p w14:paraId="120E4C1E" w14:textId="77777777" w:rsidR="001A24B5" w:rsidRDefault="00000000">
            <w:pPr>
              <w:jc w:val="center"/>
              <w:rPr>
                <w:rFonts w:ascii="Times New Roman" w:hAnsi="Times New Roman" w:cs="Times New Roman"/>
              </w:rPr>
            </w:pPr>
            <w:r>
              <w:rPr>
                <w:rFonts w:ascii="Times New Roman" w:hAnsi="Times New Roman" w:cs="Times New Roman"/>
              </w:rPr>
              <w:t>1662-2097</w:t>
            </w:r>
          </w:p>
        </w:tc>
        <w:tc>
          <w:tcPr>
            <w:tcW w:w="1559" w:type="dxa"/>
            <w:vAlign w:val="center"/>
          </w:tcPr>
          <w:p w14:paraId="498AD797" w14:textId="77777777" w:rsidR="001A24B5" w:rsidRDefault="00000000">
            <w:pPr>
              <w:jc w:val="center"/>
              <w:rPr>
                <w:rFonts w:ascii="Times New Roman" w:hAnsi="Times New Roman" w:cs="Times New Roman"/>
              </w:rPr>
            </w:pPr>
            <w:r>
              <w:rPr>
                <w:rFonts w:ascii="Times-Roman" w:hAnsi="Times-Roman"/>
                <w:color w:val="000000"/>
                <w:sz w:val="23"/>
                <w:szCs w:val="23"/>
              </w:rPr>
              <w:t>9.03E+12</w:t>
            </w:r>
          </w:p>
        </w:tc>
        <w:tc>
          <w:tcPr>
            <w:tcW w:w="850" w:type="dxa"/>
            <w:vAlign w:val="center"/>
          </w:tcPr>
          <w:p w14:paraId="6E7D9AA3" w14:textId="77777777" w:rsidR="001A24B5" w:rsidRDefault="001A24B5">
            <w:pPr>
              <w:jc w:val="center"/>
              <w:rPr>
                <w:rFonts w:ascii="Times New Roman" w:hAnsi="Times New Roman" w:cs="Times New Roman"/>
              </w:rPr>
            </w:pPr>
          </w:p>
        </w:tc>
        <w:tc>
          <w:tcPr>
            <w:tcW w:w="993" w:type="dxa"/>
            <w:vAlign w:val="center"/>
          </w:tcPr>
          <w:p w14:paraId="63A256CC" w14:textId="77777777" w:rsidR="001A24B5" w:rsidRDefault="00000000">
            <w:pPr>
              <w:jc w:val="center"/>
              <w:rPr>
                <w:rFonts w:ascii="Times New Roman" w:hAnsi="Times New Roman" w:cs="Times New Roman"/>
              </w:rPr>
            </w:pPr>
            <w:r>
              <w:rPr>
                <w:rFonts w:ascii="Times-Roman" w:hAnsi="Times-Roman"/>
                <w:color w:val="000000"/>
                <w:sz w:val="23"/>
                <w:szCs w:val="23"/>
              </w:rPr>
              <w:t>22852</w:t>
            </w:r>
          </w:p>
        </w:tc>
        <w:tc>
          <w:tcPr>
            <w:tcW w:w="794" w:type="dxa"/>
            <w:vAlign w:val="center"/>
          </w:tcPr>
          <w:p w14:paraId="65E8CC6A"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{"citationID":"KLEbvr3V","properties":{"formattedCitation":"[18]","plainCitation":"[18]","noteIndex":0},"citationItems":[{"id":81,"uris":["http://zotero.org/users/11735053/items/R77EMG4X"],"itemData":{"id":81,"type":"article-journal","abstract":"The reaction between H2 and O2 has been studied in a reflected shock tube apparatus between temperatures of 1662–2097 K and pressures of 400–570 torr with Kr as the diluent gas. O atom atomic resonance absorption spectrometry (ARAS) was used to observe absolute [O]t under conditions of low [H2]0 so that most secondary reactions were negligible. Hence, the observed [O]t was the direct result of the rate controlling reaction between H2 and O2. Three different reactions were considered</w:instrText>
            </w:r>
            <w:r>
              <w:rPr>
                <w:rFonts w:ascii="Times New Roman" w:hAnsi="Times New Roman" w:cs="Times New Roman" w:hint="eastAsia"/>
              </w:rPr>
              <w:instrText>, but experimental and ab initio theoretical results both indicated that the process, H2+O2</w:instrText>
            </w:r>
            <w:r>
              <w:rPr>
                <w:rFonts w:ascii="Times New Roman" w:hAnsi="Times New Roman" w:cs="Times New Roman" w:hint="eastAsia"/>
              </w:rPr>
              <w:instrText>→</w:instrText>
            </w:r>
            <w:r>
              <w:rPr>
                <w:rFonts w:ascii="Times New Roman" w:hAnsi="Times New Roman" w:cs="Times New Roman" w:hint="eastAsia"/>
              </w:rPr>
              <w:instrText>H+HO2, is the most probable reaction. After rapid HO2 dissociation, O atoms are then instantaneously produced by H +O2</w:instrText>
            </w:r>
            <w:r>
              <w:rPr>
                <w:rFonts w:ascii="Times New Roman" w:hAnsi="Times New Roman" w:cs="Times New Roman" w:hint="eastAsia"/>
              </w:rPr>
              <w:instrText>→</w:instrText>
            </w:r>
            <w:r>
              <w:rPr>
                <w:rFonts w:ascii="Times New Roman" w:hAnsi="Times New Roman" w:cs="Times New Roman" w:hint="eastAsia"/>
              </w:rPr>
              <w:instrText>O+OH. Using the ab initio result, convention</w:instrText>
            </w:r>
            <w:r>
              <w:rPr>
                <w:rFonts w:ascii="Times New Roman" w:hAnsi="Times New Roman" w:cs="Times New Roman"/>
              </w:rPr>
              <w:instrText>al transition state theoretical calculations (CTST) with tunneling corrections give the expression k1th=1.228×10−18 T2.4328 exp(−26,926 K/T) cm3 molecule−1 s−1, applicable between 400 and 2300 K. This theoretical result agrees with the present experimental determinations and those at lower temperature, derived from earlier work on the reverse reaction.","container-title":"Proceedings of the Combustion Institute","DOI":"10.1016/S0082-0784(00)80543-3","ISSN":"1540-7489","issue":"2","journalAbbreviation":"Pr</w:instrText>
            </w:r>
            <w:r>
              <w:rPr>
                <w:rFonts w:ascii="Times New Roman" w:hAnsi="Times New Roman" w:cs="Times New Roman" w:hint="eastAsia"/>
              </w:rPr>
              <w:instrText>oceedings of the Combustion Institute","language":"en","page":"1471-1478","source":"ScienceDirect","title":"Initiation in H2/O2: Rate constants for H2+O2</w:instrText>
            </w:r>
            <w:r>
              <w:rPr>
                <w:rFonts w:ascii="Times New Roman" w:hAnsi="Times New Roman" w:cs="Times New Roman" w:hint="eastAsia"/>
              </w:rPr>
              <w:instrText>→</w:instrText>
            </w:r>
            <w:r>
              <w:rPr>
                <w:rFonts w:ascii="Times New Roman" w:hAnsi="Times New Roman" w:cs="Times New Roman" w:hint="eastAsia"/>
              </w:rPr>
              <w:instrText>H+HO2 at high temperature","title-short":"Initiation in H2/O2","volume":"28","author":[{"family":"Mic</w:instrText>
            </w:r>
            <w:r>
              <w:rPr>
                <w:rFonts w:ascii="Times New Roman" w:hAnsi="Times New Roman" w:cs="Times New Roman"/>
              </w:rPr>
              <w:instrText xml:space="preserve">hael","given":"J. V."},{"family":"Sutherland","given":"J. W."},{"family":"Harding","given":"L. B."},{"family":"Wagner","given":"A. F."}],"issued":{"date-parts":[["2000",1,1]]}}}],"schema":"https://github.com/citation-style-language/schema/raw/master/csl-citation.json"}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p>
        </w:tc>
      </w:tr>
      <w:tr w:rsidR="001A24B5" w14:paraId="69E6DA62" w14:textId="77777777">
        <w:trPr>
          <w:jc w:val="center"/>
        </w:trPr>
        <w:tc>
          <w:tcPr>
            <w:tcW w:w="880" w:type="dxa"/>
            <w:vAlign w:val="center"/>
          </w:tcPr>
          <w:p w14:paraId="50CDA95F" w14:textId="77777777" w:rsidR="001A24B5" w:rsidRDefault="001A24B5">
            <w:pPr>
              <w:jc w:val="center"/>
              <w:rPr>
                <w:rFonts w:ascii="Times-Roman" w:hAnsi="Times-Roman" w:hint="eastAsia"/>
                <w:color w:val="000000"/>
                <w:sz w:val="23"/>
                <w:szCs w:val="23"/>
              </w:rPr>
            </w:pPr>
          </w:p>
        </w:tc>
        <w:tc>
          <w:tcPr>
            <w:tcW w:w="3226" w:type="dxa"/>
            <w:vAlign w:val="center"/>
          </w:tcPr>
          <w:p w14:paraId="7CE7829E"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1989KOI2480-2484</w:t>
            </w:r>
          </w:p>
        </w:tc>
        <w:tc>
          <w:tcPr>
            <w:tcW w:w="1418" w:type="dxa"/>
            <w:vAlign w:val="center"/>
          </w:tcPr>
          <w:p w14:paraId="588AD0D2" w14:textId="77777777" w:rsidR="001A24B5" w:rsidRDefault="00000000">
            <w:pPr>
              <w:jc w:val="center"/>
              <w:rPr>
                <w:rFonts w:ascii="Times New Roman" w:hAnsi="Times New Roman" w:cs="Times New Roman"/>
              </w:rPr>
            </w:pPr>
            <w:r>
              <w:rPr>
                <w:rFonts w:ascii="Times New Roman" w:hAnsi="Times New Roman" w:cs="Times New Roman"/>
              </w:rPr>
              <w:t>1000-1400</w:t>
            </w:r>
          </w:p>
        </w:tc>
        <w:tc>
          <w:tcPr>
            <w:tcW w:w="1559" w:type="dxa"/>
            <w:vAlign w:val="center"/>
          </w:tcPr>
          <w:p w14:paraId="6079F801" w14:textId="77777777" w:rsidR="001A24B5" w:rsidRDefault="00000000">
            <w:pPr>
              <w:jc w:val="center"/>
              <w:rPr>
                <w:rFonts w:ascii="Times New Roman" w:hAnsi="Times New Roman" w:cs="Times New Roman"/>
              </w:rPr>
            </w:pPr>
            <w:r>
              <w:rPr>
                <w:rFonts w:ascii="Times-Roman" w:hAnsi="Times-Roman"/>
                <w:color w:val="000000"/>
                <w:sz w:val="23"/>
                <w:szCs w:val="23"/>
              </w:rPr>
              <w:t>4.10E+16</w:t>
            </w:r>
          </w:p>
        </w:tc>
        <w:tc>
          <w:tcPr>
            <w:tcW w:w="850" w:type="dxa"/>
            <w:vAlign w:val="center"/>
          </w:tcPr>
          <w:p w14:paraId="422C37E6" w14:textId="77777777" w:rsidR="001A24B5" w:rsidRDefault="00000000">
            <w:pPr>
              <w:jc w:val="center"/>
              <w:rPr>
                <w:rFonts w:ascii="Times New Roman" w:hAnsi="Times New Roman" w:cs="Times New Roman"/>
              </w:rPr>
            </w:pPr>
            <w:r>
              <w:rPr>
                <w:rFonts w:ascii="Times-Roman" w:hAnsi="Times-Roman"/>
                <w:color w:val="000000"/>
                <w:sz w:val="23"/>
                <w:szCs w:val="23"/>
              </w:rPr>
              <w:t>-0.066</w:t>
            </w:r>
          </w:p>
        </w:tc>
        <w:tc>
          <w:tcPr>
            <w:tcW w:w="993" w:type="dxa"/>
            <w:vAlign w:val="center"/>
          </w:tcPr>
          <w:p w14:paraId="35693DDC" w14:textId="77777777" w:rsidR="001A24B5" w:rsidRDefault="00000000">
            <w:pPr>
              <w:jc w:val="center"/>
              <w:rPr>
                <w:rFonts w:ascii="Times New Roman" w:hAnsi="Times New Roman" w:cs="Times New Roman"/>
              </w:rPr>
            </w:pPr>
            <w:r>
              <w:rPr>
                <w:rFonts w:ascii="Times-Roman" w:hAnsi="Times-Roman"/>
                <w:color w:val="000000"/>
                <w:sz w:val="23"/>
                <w:szCs w:val="23"/>
              </w:rPr>
              <w:t>34278</w:t>
            </w:r>
          </w:p>
        </w:tc>
        <w:tc>
          <w:tcPr>
            <w:tcW w:w="794" w:type="dxa"/>
            <w:vAlign w:val="center"/>
          </w:tcPr>
          <w:p w14:paraId="2176E974"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{"citationID":"rsmbQvwI","properties":{"formattedCitation":"[19]","plainCitation":"[19]","noteIndex":0},"citationItems":[{"id":85,"uris":["http://zotero.org/users/11735053/items/XU5GS9MP"],"itemData":{"id":85,"type":"article-journal","abstract":"The increases of O-atoms and of H-atoms in the reaction between H2 and O2 in shock waves were measured over the temperature range of 1000–1400 K by atomic resonance absorption spectroscopy. The induction times of the absorptions by these two species were evaluated and computer modeling was carried out to reproduce these values. As one of the initiations of the H2–O2 reaction, H2+O2=H+HO2 was found to play an important role in the progress of the reaction. The rate constant of this reaction was evaluated as: k=4.1×1016 exp(−285 kJ/RT) cm3·mol−1·s−1.","container-title":"Bulletin of the Chemical Society of Japan","DOI":"10.1246/bcsj.62.2480","ISSN":"0009-2673","issue":"8","journalAbbreviation":"BCSJ","note":"publisher: The Chemical Society of Japan","page":"2480-2484","source":"journal.csj.jp (Atypon)","title":"Shock Tube Studies of the H2–O2 Reaction by Atomic Resonance Absorption Spectroscopy","volume":"62","author":[{"family":"Koike","given":"Tohru"}],"issued":{"date-parts":[["1989",8]]}}}],"schema":"https://github.com/citation-style-language/schema/raw/master/csl-citation.json"}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p>
        </w:tc>
      </w:tr>
    </w:tbl>
    <w:p w14:paraId="5854DA3C" w14:textId="77777777" w:rsidR="001A24B5" w:rsidRDefault="00000000">
      <w:pPr>
        <w:spacing w:before="200" w:after="200"/>
        <w:rPr>
          <w:rFonts w:ascii="Times New Roman" w:hAnsi="Times New Roman" w:cs="Times New Roman"/>
          <w:b/>
          <w:bCs/>
        </w:rPr>
      </w:pPr>
      <w:r>
        <w:rPr>
          <w:rFonts w:ascii="Times New Roman" w:hAnsi="Times New Roman" w:cs="Times New Roman"/>
          <w:b/>
          <w:bCs/>
        </w:rPr>
        <w:t>Theory</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6FE9ED65" w14:textId="77777777">
        <w:trPr>
          <w:jc w:val="center"/>
        </w:trPr>
        <w:tc>
          <w:tcPr>
            <w:tcW w:w="880" w:type="dxa"/>
            <w:vAlign w:val="center"/>
          </w:tcPr>
          <w:p w14:paraId="4A451A92"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3226" w:type="dxa"/>
            <w:vAlign w:val="center"/>
          </w:tcPr>
          <w:p w14:paraId="581926A8"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418" w:type="dxa"/>
            <w:vAlign w:val="center"/>
          </w:tcPr>
          <w:p w14:paraId="57ECF025"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559" w:type="dxa"/>
            <w:vAlign w:val="center"/>
          </w:tcPr>
          <w:p w14:paraId="37C5919C" w14:textId="77777777" w:rsidR="001A24B5" w:rsidRDefault="00000000">
            <w:pPr>
              <w:jc w:val="center"/>
              <w:rPr>
                <w:rFonts w:ascii="Times New Roman" w:hAnsi="Times New Roman" w:cs="Times New Roman"/>
                <w:b/>
                <w:bCs/>
              </w:rPr>
            </w:pPr>
            <w:r>
              <w:rPr>
                <w:rFonts w:ascii="Times New Roman" w:hAnsi="Times New Roman" w:cs="Times New Roman" w:hint="eastAsia"/>
                <w:b/>
                <w:bCs/>
              </w:rPr>
              <w:t>A</w:t>
            </w:r>
            <w:r>
              <w:rPr>
                <w:rFonts w:ascii="Times New Roman" w:hAnsi="Times New Roman" w:cs="Times New Roman"/>
                <w:b/>
                <w:bCs/>
              </w:rPr>
              <w:t>/cm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vAlign w:val="center"/>
          </w:tcPr>
          <w:p w14:paraId="316FE32B" w14:textId="77777777" w:rsidR="001A24B5" w:rsidRDefault="00000000">
            <w:pPr>
              <w:jc w:val="center"/>
              <w:rPr>
                <w:rFonts w:ascii="Times New Roman" w:hAnsi="Times New Roman" w:cs="Times New Roman"/>
                <w:b/>
                <w:bCs/>
              </w:rPr>
            </w:pPr>
            <w:r>
              <w:rPr>
                <w:rFonts w:ascii="Times New Roman" w:hAnsi="Times New Roman" w:cs="Times New Roman" w:hint="eastAsia"/>
                <w:b/>
                <w:bCs/>
              </w:rPr>
              <w:t>n</w:t>
            </w:r>
          </w:p>
        </w:tc>
        <w:tc>
          <w:tcPr>
            <w:tcW w:w="993" w:type="dxa"/>
            <w:vAlign w:val="center"/>
          </w:tcPr>
          <w:p w14:paraId="2C6AA5C4" w14:textId="77777777" w:rsidR="001A24B5" w:rsidRDefault="00000000">
            <w:pPr>
              <w:jc w:val="center"/>
              <w:rPr>
                <w:rFonts w:ascii="Times New Roman" w:hAnsi="Times New Roman" w:cs="Times New Roman"/>
                <w:b/>
                <w:bCs/>
              </w:rPr>
            </w:pPr>
            <w:r>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/R)/K</w:t>
            </w:r>
          </w:p>
        </w:tc>
        <w:tc>
          <w:tcPr>
            <w:tcW w:w="794" w:type="dxa"/>
            <w:vAlign w:val="center"/>
          </w:tcPr>
          <w:p w14:paraId="12660C13"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58BBE904" w14:textId="77777777">
        <w:trPr>
          <w:jc w:val="center"/>
        </w:trPr>
        <w:tc>
          <w:tcPr>
            <w:tcW w:w="880" w:type="dxa"/>
            <w:vAlign w:val="center"/>
          </w:tcPr>
          <w:p w14:paraId="7C453A3E" w14:textId="77777777" w:rsidR="001A24B5" w:rsidRDefault="001A24B5">
            <w:pPr>
              <w:jc w:val="center"/>
              <w:rPr>
                <w:rFonts w:ascii="Times New Roman" w:hAnsi="Times New Roman" w:cs="Times New Roman"/>
              </w:rPr>
            </w:pPr>
          </w:p>
        </w:tc>
        <w:tc>
          <w:tcPr>
            <w:tcW w:w="3226" w:type="dxa"/>
            <w:vAlign w:val="center"/>
          </w:tcPr>
          <w:p w14:paraId="06D854CA" w14:textId="77777777" w:rsidR="001A24B5" w:rsidRDefault="00000000">
            <w:pPr>
              <w:jc w:val="center"/>
              <w:rPr>
                <w:rFonts w:ascii="Times New Roman" w:hAnsi="Times New Roman" w:cs="Times New Roman"/>
              </w:rPr>
            </w:pPr>
            <w:r>
              <w:rPr>
                <w:rFonts w:ascii="Times-Bold" w:hAnsi="Times-Bold"/>
                <w:b/>
                <w:bCs/>
                <w:color w:val="000000"/>
                <w:sz w:val="23"/>
                <w:szCs w:val="23"/>
              </w:rPr>
              <w:t>2000MIC/SUT1471-1478</w:t>
            </w:r>
          </w:p>
        </w:tc>
        <w:tc>
          <w:tcPr>
            <w:tcW w:w="1418" w:type="dxa"/>
            <w:vAlign w:val="center"/>
          </w:tcPr>
          <w:p w14:paraId="34396B07" w14:textId="77777777" w:rsidR="001A24B5" w:rsidRDefault="00000000">
            <w:pPr>
              <w:jc w:val="center"/>
              <w:rPr>
                <w:rFonts w:ascii="Times New Roman" w:hAnsi="Times New Roman" w:cs="Times New Roman"/>
              </w:rPr>
            </w:pPr>
            <w:r>
              <w:rPr>
                <w:rFonts w:ascii="Times New Roman" w:hAnsi="Times New Roman" w:cs="Times New Roman"/>
              </w:rPr>
              <w:t>400-2300</w:t>
            </w:r>
          </w:p>
        </w:tc>
        <w:tc>
          <w:tcPr>
            <w:tcW w:w="1559" w:type="dxa"/>
            <w:vAlign w:val="center"/>
          </w:tcPr>
          <w:p w14:paraId="19CBB460" w14:textId="77777777" w:rsidR="001A24B5" w:rsidRDefault="00000000">
            <w:pPr>
              <w:jc w:val="center"/>
              <w:rPr>
                <w:rFonts w:ascii="Times New Roman" w:hAnsi="Times New Roman" w:cs="Times New Roman"/>
              </w:rPr>
            </w:pPr>
            <w:r>
              <w:rPr>
                <w:rFonts w:ascii="Times-Roman" w:hAnsi="Times-Roman"/>
                <w:color w:val="000000"/>
                <w:sz w:val="23"/>
                <w:szCs w:val="23"/>
              </w:rPr>
              <w:t>7.40E+05</w:t>
            </w:r>
          </w:p>
        </w:tc>
        <w:tc>
          <w:tcPr>
            <w:tcW w:w="850" w:type="dxa"/>
            <w:vAlign w:val="center"/>
          </w:tcPr>
          <w:p w14:paraId="36D38FA2" w14:textId="77777777" w:rsidR="001A24B5" w:rsidRDefault="00000000">
            <w:pPr>
              <w:jc w:val="center"/>
              <w:rPr>
                <w:rFonts w:ascii="Times New Roman" w:hAnsi="Times New Roman" w:cs="Times New Roman"/>
              </w:rPr>
            </w:pPr>
            <w:r>
              <w:rPr>
                <w:rFonts w:ascii="Times-Roman" w:hAnsi="Times-Roman"/>
                <w:color w:val="000000"/>
                <w:sz w:val="23"/>
                <w:szCs w:val="23"/>
              </w:rPr>
              <w:t>2.43</w:t>
            </w:r>
          </w:p>
        </w:tc>
        <w:tc>
          <w:tcPr>
            <w:tcW w:w="993" w:type="dxa"/>
            <w:vAlign w:val="center"/>
          </w:tcPr>
          <w:p w14:paraId="6D39FBA3" w14:textId="77777777" w:rsidR="001A24B5" w:rsidRDefault="00000000">
            <w:pPr>
              <w:jc w:val="center"/>
              <w:rPr>
                <w:rFonts w:ascii="Times New Roman" w:hAnsi="Times New Roman" w:cs="Times New Roman"/>
              </w:rPr>
            </w:pPr>
            <w:r>
              <w:rPr>
                <w:rFonts w:ascii="Times-Roman" w:hAnsi="Times-Roman"/>
                <w:color w:val="000000"/>
                <w:sz w:val="23"/>
                <w:szCs w:val="23"/>
              </w:rPr>
              <w:t>26941</w:t>
            </w:r>
          </w:p>
        </w:tc>
        <w:tc>
          <w:tcPr>
            <w:tcW w:w="794" w:type="dxa"/>
            <w:vAlign w:val="center"/>
          </w:tcPr>
          <w:p w14:paraId="6477887C"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{"citationID":"9HT2SzwD","properties":{"formattedCitation":"[18]","plainCitation":"[18]","noteIndex":0},"citationItems":[{"id":81,"uris":["http://zotero.org/users/11735053/items/R77EMG4X"],"itemData":{"id":81,"type":"article-journal","abstract":"The reaction between H2 and O2 has been studied in a reflected shock tube apparatus between temperatures of 1662–2097 K and pressures of 400–570 torr with Kr as the diluent gas. O atom atomic resonance absorption spectrometry (ARAS) was used to observe absolute [O]t under conditions of low [H2]0 so that most secondary reactions were negligible. Hence, the observed [O]t was the direct result of the rate controlling reaction between H2 and O2. Three different reactions were considered</w:instrText>
            </w:r>
            <w:r>
              <w:rPr>
                <w:rFonts w:ascii="Times New Roman" w:hAnsi="Times New Roman" w:cs="Times New Roman" w:hint="eastAsia"/>
              </w:rPr>
              <w:instrText>, but experimental and ab initio theoretical results both indicated that the process, H2+O2</w:instrText>
            </w:r>
            <w:r>
              <w:rPr>
                <w:rFonts w:ascii="Times New Roman" w:hAnsi="Times New Roman" w:cs="Times New Roman" w:hint="eastAsia"/>
              </w:rPr>
              <w:instrText>→</w:instrText>
            </w:r>
            <w:r>
              <w:rPr>
                <w:rFonts w:ascii="Times New Roman" w:hAnsi="Times New Roman" w:cs="Times New Roman" w:hint="eastAsia"/>
              </w:rPr>
              <w:instrText>H+HO2, is the most probable reaction. After rapid HO2 dissociation, O atoms are then instantaneously produced by H +O2</w:instrText>
            </w:r>
            <w:r>
              <w:rPr>
                <w:rFonts w:ascii="Times New Roman" w:hAnsi="Times New Roman" w:cs="Times New Roman" w:hint="eastAsia"/>
              </w:rPr>
              <w:instrText>→</w:instrText>
            </w:r>
            <w:r>
              <w:rPr>
                <w:rFonts w:ascii="Times New Roman" w:hAnsi="Times New Roman" w:cs="Times New Roman" w:hint="eastAsia"/>
              </w:rPr>
              <w:instrText>O+OH. Using the ab initio result, convention</w:instrText>
            </w:r>
            <w:r>
              <w:rPr>
                <w:rFonts w:ascii="Times New Roman" w:hAnsi="Times New Roman" w:cs="Times New Roman"/>
              </w:rPr>
              <w:instrText>al transition state theoretical calculations (CTST) with tunneling corrections give the expression k1th=1.228×10−18 T2.4328 exp(−26,926 K/T) cm3 molecule−1 s−1, applicable between 400 and 2300 K. This theoretical result agrees with the present experimental determinations and those at lower temperature, derived from earlier work on the reverse reaction.","container-title":"Proceedings of the Combustion Institute","DOI":"10.1016/S0082-0784(00)80543-3","ISSN":"1540-7489","issue":"2","journalAbbreviation":"Pr</w:instrText>
            </w:r>
            <w:r>
              <w:rPr>
                <w:rFonts w:ascii="Times New Roman" w:hAnsi="Times New Roman" w:cs="Times New Roman" w:hint="eastAsia"/>
              </w:rPr>
              <w:instrText>oceedings of the Combustion Institute","language":"en","page":"1471-1478","source":"ScienceDirect","title":"Initiation in H2/O2: Rate constants for H2+O2</w:instrText>
            </w:r>
            <w:r>
              <w:rPr>
                <w:rFonts w:ascii="Times New Roman" w:hAnsi="Times New Roman" w:cs="Times New Roman" w:hint="eastAsia"/>
              </w:rPr>
              <w:instrText>→</w:instrText>
            </w:r>
            <w:r>
              <w:rPr>
                <w:rFonts w:ascii="Times New Roman" w:hAnsi="Times New Roman" w:cs="Times New Roman" w:hint="eastAsia"/>
              </w:rPr>
              <w:instrText>H+HO2 at high temperature","title-short":"Initiation in H2/O2","volume":"28","author":[{"family":"Mic</w:instrText>
            </w:r>
            <w:r>
              <w:rPr>
                <w:rFonts w:ascii="Times New Roman" w:hAnsi="Times New Roman" w:cs="Times New Roman"/>
              </w:rPr>
              <w:instrText xml:space="preserve">hael","given":"J. V."},{"family":"Sutherland","given":"J. W."},{"family":"Harding","given":"L. B."},{"family":"Wagner","given":"A. F."}],"issued":{"date-parts":[["2000",1,1]]}}}],"schema":"https://github.com/citation-style-language/schema/raw/master/csl-citation.json"}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p>
        </w:tc>
      </w:tr>
      <w:tr w:rsidR="001A24B5" w14:paraId="7338AC42" w14:textId="77777777">
        <w:trPr>
          <w:jc w:val="center"/>
        </w:trPr>
        <w:tc>
          <w:tcPr>
            <w:tcW w:w="880" w:type="dxa"/>
            <w:vAlign w:val="center"/>
          </w:tcPr>
          <w:p w14:paraId="3BE734D7" w14:textId="77777777" w:rsidR="001A24B5" w:rsidRDefault="001A24B5">
            <w:pPr>
              <w:jc w:val="center"/>
              <w:rPr>
                <w:rFonts w:ascii="Times New Roman" w:hAnsi="Times New Roman" w:cs="Times New Roman"/>
              </w:rPr>
            </w:pPr>
          </w:p>
        </w:tc>
        <w:tc>
          <w:tcPr>
            <w:tcW w:w="3226" w:type="dxa"/>
            <w:vAlign w:val="center"/>
          </w:tcPr>
          <w:p w14:paraId="2FE2F5A5"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1999KAR/OSH11918-11927</w:t>
            </w:r>
          </w:p>
        </w:tc>
        <w:tc>
          <w:tcPr>
            <w:tcW w:w="1418" w:type="dxa"/>
            <w:vAlign w:val="center"/>
          </w:tcPr>
          <w:p w14:paraId="30F6971B"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98-1000</w:t>
            </w:r>
          </w:p>
        </w:tc>
        <w:tc>
          <w:tcPr>
            <w:tcW w:w="1559" w:type="dxa"/>
            <w:vAlign w:val="center"/>
          </w:tcPr>
          <w:p w14:paraId="7F0FAA51" w14:textId="77777777" w:rsidR="001A24B5" w:rsidRDefault="00000000">
            <w:pPr>
              <w:jc w:val="center"/>
              <w:rPr>
                <w:rFonts w:ascii="Times New Roman" w:hAnsi="Times New Roman" w:cs="Times New Roman"/>
              </w:rPr>
            </w:pPr>
            <w:r>
              <w:rPr>
                <w:rFonts w:ascii="Times-Roman" w:hAnsi="Times-Roman"/>
                <w:color w:val="000000"/>
                <w:sz w:val="23"/>
                <w:szCs w:val="23"/>
              </w:rPr>
              <w:t>1.44E+13</w:t>
            </w:r>
          </w:p>
        </w:tc>
        <w:tc>
          <w:tcPr>
            <w:tcW w:w="850" w:type="dxa"/>
            <w:vAlign w:val="center"/>
          </w:tcPr>
          <w:p w14:paraId="1705D885" w14:textId="77777777" w:rsidR="001A24B5" w:rsidRDefault="00000000">
            <w:pPr>
              <w:jc w:val="center"/>
              <w:rPr>
                <w:rFonts w:ascii="Times New Roman" w:hAnsi="Times New Roman" w:cs="Times New Roman"/>
              </w:rPr>
            </w:pPr>
            <w:r>
              <w:rPr>
                <w:rFonts w:ascii="Times-Roman" w:hAnsi="Times-Roman"/>
                <w:color w:val="000000"/>
                <w:sz w:val="23"/>
                <w:szCs w:val="23"/>
              </w:rPr>
              <w:t>0.17</w:t>
            </w:r>
          </w:p>
        </w:tc>
        <w:tc>
          <w:tcPr>
            <w:tcW w:w="993" w:type="dxa"/>
            <w:vAlign w:val="center"/>
          </w:tcPr>
          <w:p w14:paraId="565019CB" w14:textId="77777777" w:rsidR="001A24B5" w:rsidRDefault="00000000">
            <w:pPr>
              <w:jc w:val="center"/>
              <w:rPr>
                <w:rFonts w:ascii="Times New Roman" w:hAnsi="Times New Roman" w:cs="Times New Roman"/>
              </w:rPr>
            </w:pPr>
            <w:r>
              <w:rPr>
                <w:rFonts w:ascii="Times-Roman" w:hAnsi="Times-Roman"/>
                <w:color w:val="000000"/>
                <w:sz w:val="23"/>
                <w:szCs w:val="23"/>
              </w:rPr>
              <w:t>28023</w:t>
            </w:r>
          </w:p>
        </w:tc>
        <w:tc>
          <w:tcPr>
            <w:tcW w:w="794" w:type="dxa"/>
            <w:vAlign w:val="center"/>
          </w:tcPr>
          <w:p w14:paraId="59FA526B"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{"citationID":"nL2nIHmk","properties":{"formattedCitation":"[21]","plainCitation":"[21]","noteIndex":0},"citationItems":[{"id":70,"uris":["http://zotero.org/users/11735053/items/LQPBFHJV"],"itemData":{"id":70,"type":"article-journal","abstract":"The lowest triplet H2O2 potential surface was analyzed for the transition and minimum-energy structures in the range from −0.2 to +5.4 eV with respect to the H2+O2 energy. All the transition structures, the reaction pathways, and the local minima were found to have planar configurations for the atoms. We focus on the transition structures responsible for the main bimolecular chemical reactions formally possible on this surface: H2+O2↔2HO, H+HO2, and H2O+O; H+HO2↔2HO and H2O+O; and 2HO↔H2O+O. For these reactions, activation energies and rate constants in the transition state approximation were evaluated. Our computed rate constants confirm the recommended values for the H+HO2</w:instrText>
            </w:r>
            <w:r>
              <w:rPr>
                <w:rFonts w:ascii="Times New Roman" w:hAnsi="Times New Roman" w:cs="Times New Roman" w:hint="eastAsia"/>
              </w:rPr>
              <w:instrText>→</w:instrText>
            </w:r>
            <w:r>
              <w:rPr>
                <w:rFonts w:ascii="Times New Roman" w:hAnsi="Times New Roman" w:cs="Times New Roman"/>
              </w:rPr>
              <w:instrText>H2+O2 and HO+HO</w:instrText>
            </w:r>
            <w:r>
              <w:rPr>
                <w:rFonts w:ascii="Times New Roman" w:hAnsi="Times New Roman" w:cs="Times New Roman" w:hint="eastAsia"/>
              </w:rPr>
              <w:instrText>→</w:instrText>
            </w:r>
            <w:r>
              <w:rPr>
                <w:rFonts w:ascii="Times New Roman" w:hAnsi="Times New Roman" w:cs="Times New Roman"/>
              </w:rPr>
              <w:instrText>H2O+O reactions. The results obtained refu</w:instrText>
            </w:r>
            <w:r>
              <w:rPr>
                <w:rFonts w:ascii="Times New Roman" w:hAnsi="Times New Roman" w:cs="Times New Roman" w:hint="eastAsia"/>
              </w:rPr>
              <w:instrText>te the elementary character of the H+HO2</w:instrText>
            </w:r>
            <w:r>
              <w:rPr>
                <w:rFonts w:ascii="Times New Roman" w:hAnsi="Times New Roman" w:cs="Times New Roman" w:hint="eastAsia"/>
              </w:rPr>
              <w:instrText>→</w:instrText>
            </w:r>
            <w:r>
              <w:rPr>
                <w:rFonts w:ascii="Times New Roman" w:hAnsi="Times New Roman" w:cs="Times New Roman" w:hint="eastAsia"/>
              </w:rPr>
              <w:instrText>H2O+O process and call into question the possibility of chain initiation in the H2/O2 system by means of a bimolecular reaction. Most likely, the chain initiation in the gas phase is owing to trimolecular reactions</w:instrText>
            </w:r>
            <w:r>
              <w:rPr>
                <w:rFonts w:ascii="Times New Roman" w:hAnsi="Times New Roman" w:cs="Times New Roman"/>
              </w:rPr>
              <w:instrText xml:space="preserve"> H2+2O2</w:instrText>
            </w:r>
            <w:r>
              <w:rPr>
                <w:rFonts w:ascii="Times New Roman" w:hAnsi="Times New Roman" w:cs="Times New Roman" w:hint="eastAsia"/>
              </w:rPr>
              <w:instrText>→</w:instrText>
            </w:r>
            <w:r>
              <w:rPr>
                <w:rFonts w:ascii="Times New Roman" w:hAnsi="Times New Roman" w:cs="Times New Roman"/>
              </w:rPr>
              <w:instrText xml:space="preserve">2HO2, 2HO+O2. Special attention was paid to accurate prediction of electronic energies in the transition structures. A new procedure developed, “extrapolation to zero high-level correction,” results in very realistic activation energies. Predictions of molecular energies are coincident with those from the widely used G2 scheme but have smaller uncertainty.","container-title":"The Journal of Chemical Physics","DOI":"10.1063/1.479131","ISSN":"0021-9606","issue":"24","journalAbbreviation":"The Journal of Chemical Physics","page":"11918-11927","source":"Silverchair","title":"Ab initio analysis of the transition states on the lowest triplet H2O2 potential surface","volume":"110","author":[{"family":"Karkach","given":"Sergei P."},{"family":"Osherov","given":"Vladimir I."}],"issued":{"date-parts":[["1999",6,22]]}}}],"schema":"https://github.com/citation-style-language/schema/raw/master/csl-citation.json"}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p>
        </w:tc>
      </w:tr>
      <w:tr w:rsidR="001A24B5" w14:paraId="46C33ED6" w14:textId="77777777">
        <w:trPr>
          <w:jc w:val="center"/>
        </w:trPr>
        <w:tc>
          <w:tcPr>
            <w:tcW w:w="880" w:type="dxa"/>
            <w:vAlign w:val="center"/>
          </w:tcPr>
          <w:p w14:paraId="60355490" w14:textId="77777777" w:rsidR="001A24B5" w:rsidRDefault="001A24B5">
            <w:pPr>
              <w:jc w:val="center"/>
              <w:rPr>
                <w:rFonts w:ascii="Times-Roman" w:hAnsi="Times-Roman" w:hint="eastAsia"/>
                <w:color w:val="000000"/>
                <w:sz w:val="23"/>
                <w:szCs w:val="23"/>
              </w:rPr>
            </w:pPr>
          </w:p>
        </w:tc>
        <w:tc>
          <w:tcPr>
            <w:tcW w:w="3226" w:type="dxa"/>
            <w:vAlign w:val="center"/>
          </w:tcPr>
          <w:p w14:paraId="78FA0A6D"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1972SKI/LIF3853</w:t>
            </w:r>
          </w:p>
        </w:tc>
        <w:tc>
          <w:tcPr>
            <w:tcW w:w="1418" w:type="dxa"/>
            <w:vAlign w:val="center"/>
          </w:tcPr>
          <w:p w14:paraId="2B6EE9F1" w14:textId="77777777" w:rsidR="001A24B5" w:rsidRDefault="00000000">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000-2500</w:t>
            </w:r>
          </w:p>
        </w:tc>
        <w:tc>
          <w:tcPr>
            <w:tcW w:w="1559" w:type="dxa"/>
            <w:vAlign w:val="center"/>
          </w:tcPr>
          <w:p w14:paraId="59117D38" w14:textId="77777777" w:rsidR="001A24B5" w:rsidRDefault="00000000">
            <w:pPr>
              <w:jc w:val="center"/>
              <w:rPr>
                <w:rFonts w:ascii="Times New Roman" w:hAnsi="Times New Roman" w:cs="Times New Roman"/>
              </w:rPr>
            </w:pPr>
            <w:r>
              <w:rPr>
                <w:rFonts w:ascii="Times-Roman" w:hAnsi="Times-Roman"/>
                <w:color w:val="000000"/>
                <w:sz w:val="23"/>
                <w:szCs w:val="23"/>
              </w:rPr>
              <w:t>3.00+E13</w:t>
            </w:r>
          </w:p>
        </w:tc>
        <w:tc>
          <w:tcPr>
            <w:tcW w:w="850" w:type="dxa"/>
            <w:vAlign w:val="center"/>
          </w:tcPr>
          <w:p w14:paraId="0EFDAFCE" w14:textId="77777777" w:rsidR="001A24B5" w:rsidRDefault="001A24B5">
            <w:pPr>
              <w:jc w:val="center"/>
              <w:rPr>
                <w:rFonts w:ascii="Times New Roman" w:hAnsi="Times New Roman" w:cs="Times New Roman"/>
              </w:rPr>
            </w:pPr>
          </w:p>
        </w:tc>
        <w:tc>
          <w:tcPr>
            <w:tcW w:w="993" w:type="dxa"/>
            <w:vAlign w:val="center"/>
          </w:tcPr>
          <w:p w14:paraId="354E18E0" w14:textId="77777777" w:rsidR="001A24B5" w:rsidRDefault="00000000">
            <w:pPr>
              <w:jc w:val="center"/>
              <w:rPr>
                <w:rFonts w:ascii="Times New Roman" w:hAnsi="Times New Roman" w:cs="Times New Roman"/>
              </w:rPr>
            </w:pPr>
            <w:r>
              <w:rPr>
                <w:rFonts w:ascii="Times-Roman" w:hAnsi="Times-Roman"/>
                <w:color w:val="000000"/>
                <w:sz w:val="23"/>
                <w:szCs w:val="23"/>
              </w:rPr>
              <w:t>31752</w:t>
            </w:r>
          </w:p>
        </w:tc>
        <w:tc>
          <w:tcPr>
            <w:tcW w:w="794" w:type="dxa"/>
            <w:vAlign w:val="center"/>
          </w:tcPr>
          <w:p w14:paraId="101D1535"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{"citationID":"zGHGMAmm","properties":{"formattedCitation":"[24]","plainCitation":"[24]","noteIndex":0},"citationItems":[{"id":96,"uris":["http://zotero.org/users/11735053/items/RES9X4IG","http://zotero.org/users/11735053/i</w:instrText>
            </w:r>
            <w:r>
              <w:rPr>
                <w:rFonts w:ascii="Times New Roman" w:hAnsi="Times New Roman" w:cs="Times New Roman" w:hint="eastAsia"/>
              </w:rPr>
              <w:instrText>tems/4LDCMLAF"],"itemData":{"id":96,"type":"article-journal","abstract":"To supplement previous ignition delay investigations on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product distributions were determined for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and methane</w:instrText>
            </w:r>
            <w:r>
              <w:rPr>
                <w:rFonts w:ascii="Times New Roman" w:hAnsi="Times New Roman" w:cs="Times New Roman" w:hint="eastAsia"/>
              </w:rPr>
              <w:instrText>‐</w:instrText>
            </w:r>
            <w:r>
              <w:rPr>
                <w:rFonts w:ascii="Times New Roman" w:hAnsi="Times New Roman" w:cs="Times New Roman" w:hint="eastAsia"/>
              </w:rPr>
              <w:instrText>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that had been heated in a single</w:instrText>
            </w:r>
            <w:r>
              <w:rPr>
                <w:rFonts w:ascii="Times New Roman" w:hAnsi="Times New Roman" w:cs="Times New Roman" w:hint="eastAsia"/>
              </w:rPr>
              <w:instrText>‐</w:instrText>
            </w:r>
            <w:r>
              <w:rPr>
                <w:rFonts w:ascii="Times New Roman" w:hAnsi="Times New Roman" w:cs="Times New Roman" w:hint="eastAsia"/>
              </w:rPr>
              <w:instrText>pulse shock tube. On the basis of these combined data and literature values, extensive kinetic calculations, involving numerical integration of 23 reactions, have been made. The calculations have reproduced ignition delay times or product distributions of 14 sets of experimental data for 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and methane</w:instrText>
            </w:r>
            <w:r>
              <w:rPr>
                <w:rFonts w:ascii="Times New Roman" w:hAnsi="Times New Roman" w:cs="Times New Roman" w:hint="eastAsia"/>
              </w:rPr>
              <w:instrText>‐</w:instrText>
            </w:r>
            <w:r>
              <w:rPr>
                <w:rFonts w:ascii="Times New Roman" w:hAnsi="Times New Roman" w:cs="Times New Roman" w:hint="eastAsia"/>
              </w:rPr>
              <w:instrText>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and seem to be able to correlate all available data within the limits of experimental er</w:instrText>
            </w:r>
            <w:r>
              <w:rPr>
                <w:rFonts w:ascii="Times New Roman" w:hAnsi="Times New Roman" w:cs="Times New Roman"/>
              </w:rPr>
              <w:instrText xml:space="preserve">ror.","container-title":"The Journal of Chemical Physics","DOI":"10.1063/1.1677790","ISSN":"0021-9606","issue":"8","journalAbbreviation":"The Journal of Chemical Physics","page":"3853-3861","source":"Silverchair","title":"Kinetics of Methane Oxidation","volume":"56","author":[{"family":"Skinner","given":"Gordon B."},{"family":"Lifshitz","given":"Assa"},{"family":"Scheller","given":"Karl"},{"family":"Burcat","given":"Alexander"}],"issued":{"date-parts":[["2003",9,18]]}}}],"schema":"https://github.com/citation-style-language/schema/raw/master/csl-citation.json"}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p>
        </w:tc>
      </w:tr>
      <w:tr w:rsidR="001A24B5" w14:paraId="534FD1A1" w14:textId="77777777">
        <w:trPr>
          <w:jc w:val="center"/>
        </w:trPr>
        <w:tc>
          <w:tcPr>
            <w:tcW w:w="880" w:type="dxa"/>
            <w:vAlign w:val="center"/>
          </w:tcPr>
          <w:p w14:paraId="4B4E7481" w14:textId="77777777" w:rsidR="001A24B5" w:rsidRDefault="001A24B5">
            <w:pPr>
              <w:jc w:val="center"/>
              <w:rPr>
                <w:rFonts w:ascii="Times-Roman" w:hAnsi="Times-Roman" w:hint="eastAsia"/>
                <w:color w:val="000000"/>
                <w:sz w:val="23"/>
                <w:szCs w:val="23"/>
              </w:rPr>
            </w:pPr>
          </w:p>
        </w:tc>
        <w:tc>
          <w:tcPr>
            <w:tcW w:w="3226" w:type="dxa"/>
            <w:vAlign w:val="center"/>
          </w:tcPr>
          <w:p w14:paraId="1BD84DC2" w14:textId="77777777" w:rsidR="001A24B5" w:rsidRDefault="00000000">
            <w:pPr>
              <w:jc w:val="center"/>
              <w:rPr>
                <w:rFonts w:ascii="Times-Bold" w:hAnsi="Times-Bold" w:hint="eastAsia"/>
                <w:color w:val="000000"/>
                <w:sz w:val="23"/>
                <w:szCs w:val="23"/>
              </w:rPr>
            </w:pPr>
            <w:r>
              <w:rPr>
                <w:rFonts w:ascii="Times-Bold" w:hAnsi="Times-Bold"/>
                <w:color w:val="000000"/>
                <w:sz w:val="23"/>
                <w:szCs w:val="23"/>
              </w:rPr>
              <w:t>1968MAY/SCH2628-2631</w:t>
            </w:r>
          </w:p>
        </w:tc>
        <w:tc>
          <w:tcPr>
            <w:tcW w:w="1418" w:type="dxa"/>
            <w:vAlign w:val="center"/>
          </w:tcPr>
          <w:p w14:paraId="542BDD99"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00-1000</w:t>
            </w:r>
          </w:p>
        </w:tc>
        <w:tc>
          <w:tcPr>
            <w:tcW w:w="1559" w:type="dxa"/>
            <w:vAlign w:val="center"/>
          </w:tcPr>
          <w:p w14:paraId="31E1136B"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1.91E+13</w:t>
            </w:r>
          </w:p>
        </w:tc>
        <w:tc>
          <w:tcPr>
            <w:tcW w:w="850" w:type="dxa"/>
            <w:vAlign w:val="center"/>
          </w:tcPr>
          <w:p w14:paraId="22B2CBBC" w14:textId="77777777" w:rsidR="001A24B5" w:rsidRDefault="001A24B5">
            <w:pPr>
              <w:jc w:val="center"/>
              <w:rPr>
                <w:rFonts w:ascii="Times-Roman" w:hAnsi="Times-Roman" w:hint="eastAsia"/>
                <w:color w:val="000000"/>
                <w:sz w:val="23"/>
                <w:szCs w:val="23"/>
              </w:rPr>
            </w:pPr>
          </w:p>
        </w:tc>
        <w:tc>
          <w:tcPr>
            <w:tcW w:w="993" w:type="dxa"/>
            <w:vAlign w:val="center"/>
          </w:tcPr>
          <w:p w14:paraId="403EB94C"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29467</w:t>
            </w:r>
          </w:p>
        </w:tc>
        <w:tc>
          <w:tcPr>
            <w:tcW w:w="794" w:type="dxa"/>
            <w:vAlign w:val="center"/>
          </w:tcPr>
          <w:p w14:paraId="415775D2"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{"citationID":"sG2AvoEc","properties":{"formattedCitation":"[25]","plainCitation":"[25]","noteIndex":0},"citationItems":[{"id":100,"uris":["http://zotero.org/users/11735053/items/VH93VMFB"],"itemData":{"id":100,"type":"webpage","container-title":"ACS Publications","language":"EN","note":"archive_location: world\npublisher: American Chemical Society\nDOI: 10.1021/j100853a066","title":"Activation energies and rate constants computed for reactions of oxygen with hydrocarbons","URL":"https://pubs.acs.org/doi/pdf/10.1021/j100853a066","author":[{"family":"Mayer","given":"S. W."},{"family":"Schieler","given":"L."}],"accessed":{"date-parts":[["2023",5,18]]},"issued":{"date-parts":[["2002",5,1]]}}}],"schema":"https://github.com/citation-style-language/schema/raw/master/csl-citation.json"}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p>
        </w:tc>
      </w:tr>
    </w:tbl>
    <w:p w14:paraId="3829ED3F" w14:textId="77777777" w:rsidR="001A24B5" w:rsidRDefault="00000000">
      <w:pPr>
        <w:spacing w:before="200" w:after="200"/>
        <w:rPr>
          <w:rFonts w:ascii="Times New Roman" w:hAnsi="Times New Roman" w:cs="Times New Roman"/>
          <w:b/>
          <w:bCs/>
        </w:rPr>
      </w:pPr>
      <w:r>
        <w:rPr>
          <w:rFonts w:ascii="Times New Roman" w:hAnsi="Times New Roman" w:cs="Times New Roman"/>
          <w:b/>
          <w:bCs/>
        </w:rPr>
        <w:t>Compare</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38730A48" w14:textId="77777777">
        <w:trPr>
          <w:jc w:val="center"/>
        </w:trPr>
        <w:tc>
          <w:tcPr>
            <w:tcW w:w="880" w:type="dxa"/>
            <w:vAlign w:val="center"/>
          </w:tcPr>
          <w:p w14:paraId="3B7F68F9"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3226" w:type="dxa"/>
            <w:vAlign w:val="center"/>
          </w:tcPr>
          <w:p w14:paraId="21EADF31" w14:textId="77777777" w:rsidR="001A24B5" w:rsidRDefault="00000000">
            <w:pPr>
              <w:jc w:val="center"/>
              <w:rPr>
                <w:rFonts w:ascii="Times New Roman" w:hAnsi="Times New Roman" w:cs="Times New Roman"/>
                <w:b/>
                <w:bCs/>
              </w:rPr>
            </w:pPr>
            <w:r>
              <w:rPr>
                <w:rFonts w:ascii="Times New Roman" w:hAnsi="Times New Roman" w:cs="Times New Roman"/>
                <w:b/>
                <w:bCs/>
              </w:rPr>
              <w:t>Name</w:t>
            </w:r>
          </w:p>
        </w:tc>
        <w:tc>
          <w:tcPr>
            <w:tcW w:w="1418" w:type="dxa"/>
            <w:vAlign w:val="center"/>
          </w:tcPr>
          <w:p w14:paraId="4A812042"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559" w:type="dxa"/>
            <w:vAlign w:val="center"/>
          </w:tcPr>
          <w:p w14:paraId="56BF6C6D" w14:textId="77777777" w:rsidR="001A24B5" w:rsidRDefault="00000000">
            <w:pPr>
              <w:jc w:val="center"/>
              <w:rPr>
                <w:rFonts w:ascii="Times New Roman" w:hAnsi="Times New Roman" w:cs="Times New Roman"/>
                <w:b/>
                <w:bCs/>
              </w:rPr>
            </w:pPr>
            <w:r>
              <w:rPr>
                <w:rFonts w:ascii="Times New Roman" w:hAnsi="Times New Roman" w:cs="Times New Roman" w:hint="eastAsia"/>
                <w:b/>
                <w:bCs/>
              </w:rPr>
              <w:t>A</w:t>
            </w:r>
            <w:r>
              <w:rPr>
                <w:rFonts w:ascii="Times New Roman" w:hAnsi="Times New Roman" w:cs="Times New Roman"/>
                <w:b/>
                <w:bCs/>
              </w:rPr>
              <w:t>/cm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vAlign w:val="center"/>
          </w:tcPr>
          <w:p w14:paraId="08AF7362" w14:textId="77777777" w:rsidR="001A24B5" w:rsidRDefault="00000000">
            <w:pPr>
              <w:jc w:val="center"/>
              <w:rPr>
                <w:rFonts w:ascii="Times New Roman" w:hAnsi="Times New Roman" w:cs="Times New Roman"/>
                <w:b/>
                <w:bCs/>
              </w:rPr>
            </w:pPr>
            <w:r>
              <w:rPr>
                <w:rFonts w:ascii="Times New Roman" w:hAnsi="Times New Roman" w:cs="Times New Roman" w:hint="eastAsia"/>
                <w:b/>
                <w:bCs/>
              </w:rPr>
              <w:t>n</w:t>
            </w:r>
          </w:p>
        </w:tc>
        <w:tc>
          <w:tcPr>
            <w:tcW w:w="993" w:type="dxa"/>
            <w:vAlign w:val="center"/>
          </w:tcPr>
          <w:p w14:paraId="4DEA2BA6" w14:textId="77777777" w:rsidR="001A24B5" w:rsidRDefault="00000000">
            <w:pPr>
              <w:jc w:val="center"/>
              <w:rPr>
                <w:rFonts w:ascii="Times New Roman" w:hAnsi="Times New Roman" w:cs="Times New Roman"/>
                <w:b/>
                <w:bCs/>
              </w:rPr>
            </w:pPr>
            <w:r>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/R)/K</w:t>
            </w:r>
          </w:p>
        </w:tc>
        <w:tc>
          <w:tcPr>
            <w:tcW w:w="794" w:type="dxa"/>
            <w:vAlign w:val="center"/>
          </w:tcPr>
          <w:p w14:paraId="2B997039"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04FC4010" w14:textId="77777777">
        <w:trPr>
          <w:jc w:val="center"/>
        </w:trPr>
        <w:tc>
          <w:tcPr>
            <w:tcW w:w="880" w:type="dxa"/>
            <w:vAlign w:val="center"/>
          </w:tcPr>
          <w:p w14:paraId="305E4240" w14:textId="77777777" w:rsidR="001A24B5" w:rsidRDefault="001A24B5">
            <w:pPr>
              <w:jc w:val="center"/>
              <w:rPr>
                <w:rFonts w:ascii="Times New Roman" w:hAnsi="Times New Roman" w:cs="Times New Roman"/>
              </w:rPr>
            </w:pPr>
          </w:p>
        </w:tc>
        <w:tc>
          <w:tcPr>
            <w:tcW w:w="3226" w:type="dxa"/>
            <w:vAlign w:val="center"/>
          </w:tcPr>
          <w:p w14:paraId="2B205FC7" w14:textId="77777777" w:rsidR="001A24B5" w:rsidRDefault="00000000">
            <w:pPr>
              <w:jc w:val="center"/>
              <w:rPr>
                <w:rFonts w:ascii="Times New Roman" w:hAnsi="Times New Roman" w:cs="Times New Roman"/>
                <w:b/>
                <w:bCs/>
              </w:rPr>
            </w:pPr>
            <w:r>
              <w:rPr>
                <w:rFonts w:ascii="Times-Bold" w:hAnsi="Times-Bold"/>
                <w:b/>
                <w:bCs/>
                <w:color w:val="000000"/>
                <w:sz w:val="23"/>
                <w:szCs w:val="23"/>
              </w:rPr>
              <w:t>NPU</w:t>
            </w:r>
          </w:p>
        </w:tc>
        <w:tc>
          <w:tcPr>
            <w:tcW w:w="1418" w:type="dxa"/>
            <w:vAlign w:val="center"/>
          </w:tcPr>
          <w:p w14:paraId="1407168F"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vAlign w:val="center"/>
          </w:tcPr>
          <w:p w14:paraId="6EF92771" w14:textId="77777777" w:rsidR="001A24B5" w:rsidRDefault="00000000">
            <w:pPr>
              <w:jc w:val="center"/>
              <w:rPr>
                <w:rFonts w:ascii="Times New Roman" w:hAnsi="Times New Roman" w:cs="Times New Roman"/>
              </w:rPr>
            </w:pPr>
            <w:r>
              <w:rPr>
                <w:rFonts w:ascii="Times-Roman" w:hAnsi="Times-Roman"/>
                <w:color w:val="000000"/>
                <w:sz w:val="23"/>
                <w:szCs w:val="23"/>
              </w:rPr>
              <w:t>3.521E+08</w:t>
            </w:r>
          </w:p>
        </w:tc>
        <w:tc>
          <w:tcPr>
            <w:tcW w:w="850" w:type="dxa"/>
            <w:vAlign w:val="center"/>
          </w:tcPr>
          <w:p w14:paraId="676AFC6E" w14:textId="77777777" w:rsidR="001A24B5" w:rsidRDefault="00000000">
            <w:pPr>
              <w:jc w:val="center"/>
              <w:rPr>
                <w:rFonts w:ascii="Times New Roman" w:hAnsi="Times New Roman" w:cs="Times New Roman"/>
              </w:rPr>
            </w:pPr>
            <w:r>
              <w:rPr>
                <w:rFonts w:ascii="Times-Roman" w:hAnsi="Times-Roman"/>
                <w:color w:val="000000"/>
                <w:sz w:val="23"/>
                <w:szCs w:val="23"/>
              </w:rPr>
              <w:t>1.564</w:t>
            </w:r>
          </w:p>
        </w:tc>
        <w:tc>
          <w:tcPr>
            <w:tcW w:w="993" w:type="dxa"/>
            <w:vAlign w:val="center"/>
          </w:tcPr>
          <w:p w14:paraId="0E62F4D6" w14:textId="77777777" w:rsidR="001A24B5" w:rsidRDefault="00000000">
            <w:pPr>
              <w:jc w:val="center"/>
              <w:rPr>
                <w:rFonts w:ascii="Times New Roman" w:hAnsi="Times New Roman" w:cs="Times New Roman"/>
              </w:rPr>
            </w:pPr>
            <w:r>
              <w:rPr>
                <w:rFonts w:ascii="Times-Roman" w:hAnsi="Times-Roman"/>
                <w:color w:val="000000"/>
                <w:sz w:val="23"/>
                <w:szCs w:val="23"/>
              </w:rPr>
              <w:t>-329.30</w:t>
            </w:r>
          </w:p>
        </w:tc>
        <w:tc>
          <w:tcPr>
            <w:tcW w:w="794" w:type="dxa"/>
            <w:vAlign w:val="center"/>
          </w:tcPr>
          <w:p w14:paraId="0557664D" w14:textId="77777777" w:rsidR="001A24B5" w:rsidRDefault="001A24B5">
            <w:pPr>
              <w:jc w:val="center"/>
              <w:rPr>
                <w:rFonts w:ascii="Times New Roman" w:hAnsi="Times New Roman" w:cs="Times New Roman"/>
              </w:rPr>
            </w:pPr>
          </w:p>
        </w:tc>
      </w:tr>
      <w:tr w:rsidR="001A24B5" w14:paraId="2131CE7B" w14:textId="77777777">
        <w:trPr>
          <w:jc w:val="center"/>
        </w:trPr>
        <w:tc>
          <w:tcPr>
            <w:tcW w:w="880" w:type="dxa"/>
            <w:vAlign w:val="center"/>
          </w:tcPr>
          <w:p w14:paraId="5C32601B" w14:textId="77777777" w:rsidR="001A24B5" w:rsidRDefault="001A24B5">
            <w:pPr>
              <w:jc w:val="center"/>
              <w:rPr>
                <w:rFonts w:ascii="Times New Roman" w:hAnsi="Times New Roman" w:cs="Times New Roman"/>
              </w:rPr>
            </w:pPr>
          </w:p>
        </w:tc>
        <w:tc>
          <w:tcPr>
            <w:tcW w:w="3226" w:type="dxa"/>
            <w:vAlign w:val="center"/>
          </w:tcPr>
          <w:p w14:paraId="139DD1CA"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Hong, 2011</w:t>
            </w:r>
          </w:p>
        </w:tc>
        <w:tc>
          <w:tcPr>
            <w:tcW w:w="1418" w:type="dxa"/>
            <w:vAlign w:val="center"/>
          </w:tcPr>
          <w:p w14:paraId="2885EE07"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vAlign w:val="center"/>
          </w:tcPr>
          <w:p w14:paraId="35094C80" w14:textId="77777777" w:rsidR="001A24B5" w:rsidRDefault="00000000">
            <w:pPr>
              <w:jc w:val="center"/>
              <w:rPr>
                <w:rFonts w:ascii="Times New Roman" w:hAnsi="Times New Roman" w:cs="Times New Roman"/>
              </w:rPr>
            </w:pPr>
            <w:r>
              <w:rPr>
                <w:rFonts w:ascii="Times-Roman" w:hAnsi="Times-Roman"/>
                <w:color w:val="000000"/>
                <w:sz w:val="23"/>
                <w:szCs w:val="23"/>
              </w:rPr>
              <w:t>3.660E+06</w:t>
            </w:r>
          </w:p>
        </w:tc>
        <w:tc>
          <w:tcPr>
            <w:tcW w:w="850" w:type="dxa"/>
            <w:vAlign w:val="center"/>
          </w:tcPr>
          <w:p w14:paraId="40C888B1" w14:textId="77777777" w:rsidR="001A24B5" w:rsidRDefault="00000000">
            <w:pPr>
              <w:jc w:val="center"/>
              <w:rPr>
                <w:rFonts w:ascii="Times New Roman" w:hAnsi="Times New Roman" w:cs="Times New Roman"/>
              </w:rPr>
            </w:pPr>
            <w:r>
              <w:rPr>
                <w:rFonts w:ascii="Times-Roman" w:hAnsi="Times-Roman"/>
                <w:color w:val="000000"/>
                <w:sz w:val="23"/>
                <w:szCs w:val="23"/>
              </w:rPr>
              <w:t>2.09</w:t>
            </w:r>
          </w:p>
        </w:tc>
        <w:tc>
          <w:tcPr>
            <w:tcW w:w="993" w:type="dxa"/>
            <w:vAlign w:val="center"/>
          </w:tcPr>
          <w:p w14:paraId="6830BEFF" w14:textId="77777777" w:rsidR="001A24B5" w:rsidRDefault="00000000">
            <w:pPr>
              <w:jc w:val="center"/>
              <w:rPr>
                <w:rFonts w:ascii="Times New Roman" w:hAnsi="Times New Roman" w:cs="Times New Roman"/>
              </w:rPr>
            </w:pPr>
            <w:r>
              <w:rPr>
                <w:rFonts w:ascii="Times-Roman" w:hAnsi="Times-Roman"/>
                <w:color w:val="000000"/>
                <w:sz w:val="23"/>
                <w:szCs w:val="23"/>
              </w:rPr>
              <w:t>-730</w:t>
            </w:r>
          </w:p>
        </w:tc>
        <w:tc>
          <w:tcPr>
            <w:tcW w:w="794" w:type="dxa"/>
            <w:vAlign w:val="center"/>
          </w:tcPr>
          <w:p w14:paraId="311C2E87"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{"citationID":"7YS3bwtb","properties":{"formattedCitation":"[3]","plainCitation":"[3]","noteIndex":0},"citationItems":[{"id":10,"uris":["http://zotero.org/users/11735053/items/4QQB7Q6E"],"itemData":{"id":10,"type":"article-journal","container-title":"Combustion and Flame","issue":"4","note":"publisher: Elsevier","page":"633–644","source":"Google Scholar","title":"An improved H2/O2 mechanism based on recent shock tube/laser absorption measurements","volume":"158","author":[{"family":"Hong","given":"Zekai"},{"family":"Davidson","given":"David F."},{"family":"Hanson","given":"Ronald K."}],"issued":{"date-parts":[["2011"]]}}}],"schema":"https://github.com/citation-style-language/schema/raw/master/csl-citation.json"}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c>
      </w:tr>
      <w:tr w:rsidR="001A24B5" w14:paraId="2613F6C9" w14:textId="77777777">
        <w:trPr>
          <w:jc w:val="center"/>
        </w:trPr>
        <w:tc>
          <w:tcPr>
            <w:tcW w:w="880" w:type="dxa"/>
            <w:vAlign w:val="center"/>
          </w:tcPr>
          <w:p w14:paraId="0ECB0B92" w14:textId="77777777" w:rsidR="001A24B5" w:rsidRDefault="001A24B5">
            <w:pPr>
              <w:jc w:val="center"/>
              <w:rPr>
                <w:rFonts w:ascii="Times-Roman" w:hAnsi="Times-Roman" w:hint="eastAsia"/>
                <w:color w:val="000000"/>
                <w:sz w:val="23"/>
                <w:szCs w:val="23"/>
              </w:rPr>
            </w:pPr>
          </w:p>
        </w:tc>
        <w:tc>
          <w:tcPr>
            <w:tcW w:w="3226" w:type="dxa"/>
            <w:vAlign w:val="center"/>
          </w:tcPr>
          <w:p w14:paraId="1E878D13"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TaoTao</w:t>
            </w:r>
          </w:p>
        </w:tc>
        <w:tc>
          <w:tcPr>
            <w:tcW w:w="1418" w:type="dxa"/>
            <w:vAlign w:val="center"/>
          </w:tcPr>
          <w:p w14:paraId="513BCBBF"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vAlign w:val="center"/>
          </w:tcPr>
          <w:p w14:paraId="7E0440EA" w14:textId="77777777" w:rsidR="001A24B5" w:rsidRDefault="00000000">
            <w:pPr>
              <w:jc w:val="center"/>
              <w:rPr>
                <w:rFonts w:ascii="Times New Roman" w:hAnsi="Times New Roman" w:cs="Times New Roman"/>
              </w:rPr>
            </w:pPr>
            <w:r>
              <w:rPr>
                <w:rFonts w:ascii="Times-Roman" w:hAnsi="Times-Roman"/>
                <w:color w:val="000000"/>
                <w:sz w:val="23"/>
                <w:szCs w:val="23"/>
              </w:rPr>
              <w:t>1.140E+10</w:t>
            </w:r>
          </w:p>
        </w:tc>
        <w:tc>
          <w:tcPr>
            <w:tcW w:w="850" w:type="dxa"/>
            <w:vAlign w:val="center"/>
          </w:tcPr>
          <w:p w14:paraId="043B4BBF" w14:textId="77777777" w:rsidR="001A24B5" w:rsidRDefault="00000000">
            <w:pPr>
              <w:jc w:val="center"/>
              <w:rPr>
                <w:rFonts w:ascii="Times New Roman" w:hAnsi="Times New Roman" w:cs="Times New Roman"/>
              </w:rPr>
            </w:pPr>
            <w:r>
              <w:rPr>
                <w:rFonts w:ascii="Times New Roman" w:hAnsi="Times New Roman" w:cs="Times New Roman"/>
              </w:rPr>
              <w:t>1.0827</w:t>
            </w:r>
          </w:p>
        </w:tc>
        <w:tc>
          <w:tcPr>
            <w:tcW w:w="993" w:type="dxa"/>
            <w:vAlign w:val="center"/>
          </w:tcPr>
          <w:p w14:paraId="71D57FE1" w14:textId="77777777" w:rsidR="001A24B5" w:rsidRDefault="00000000">
            <w:pPr>
              <w:jc w:val="center"/>
              <w:rPr>
                <w:rFonts w:ascii="Times New Roman" w:hAnsi="Times New Roman" w:cs="Times New Roman"/>
              </w:rPr>
            </w:pPr>
            <w:r>
              <w:rPr>
                <w:rFonts w:ascii="Times-Roman" w:hAnsi="Times-Roman"/>
                <w:color w:val="000000"/>
                <w:sz w:val="23"/>
                <w:szCs w:val="23"/>
              </w:rPr>
              <w:t>278.70</w:t>
            </w:r>
          </w:p>
        </w:tc>
        <w:tc>
          <w:tcPr>
            <w:tcW w:w="794" w:type="dxa"/>
            <w:vAlign w:val="center"/>
          </w:tcPr>
          <w:p w14:paraId="2697BBF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{"citationID":"MTImrb5j","properties":{"formattedCitation":"[26]","plainCitation":"[26]","noteIndex":0},"citationItems":[{"id":113,"uris":["http://zotero.org/users/11735053/items/XWNUD2Q9"],"itemData":{"id":113,"type":"article-journal","abstract":"Acetaldehyde is an important intermediate and a toxic emission in the combustion of fuels, especially for biofuels. To better understand its combustion characteristics, a detailed chemical kinetic model describing the oxidation of acetaldehyde has been developed and comprehensively validated against various types of literature data including laminar flame speeds, oxidation and pyrolysis in shock tubes, chemical structure of premixed flames, and low-temperature oxidation in jet-stirred reactors. To extend the validation range, the chemical structure of a counterflow flame fueled by acetaldehyde at 600 Torr has been measured using vacuum ultra-violet photoionization molecular-beam mass spectrometry. In addition, ignition delay times at 10 atm and 700-1100 K were measured in a rapid compression machine, and a negative temperature coefficient (NTC) behavior was observed. The present kinetic model well reproduces the results of various acetaldehyde combustion experiments covering wide ranges of temperatures (300–2300 K) and pressures (0.02–10 atm), and explains well the observed NTC behavior based on the competition between multiple oxidation pathways for the methyl radicals and their self-recombination forming ethane, a relatively stable species at temperatures below 1000 K.","container-title":"Combustion and Flame","DOI":"10.1016/j.combustflame.2018.06.007","ISSN":"0010-2180","journalAbbreviation":"Combustion and Flame","language":"en","page":"337-350","source":"ScienceDirect","title":"A further experimental and modeling study of acetaldehyde combustion kinetics","volume":"196","author":[{"family":"Tao","given":"Tao"},{"family":"Kang","given":"Shiqing"},{"family":"Sun","given":"Wenyu"},{"family":"Wang","given":"Jiaxing"},{"family":"Liao","given":"Handong"},{"family":"Moshammer","given":"Kai"},{"family":"Hansen","given":"Nils"},{"family":"Law","given":"Chung K."},{"family":"Yang","given":"Bin"}],"issued":{"date-parts":[["2018",10,1]]}}}],"schema":"https://github.com/citation-style-language/schema/raw/master/csl-citation.json"}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p>
        </w:tc>
      </w:tr>
      <w:tr w:rsidR="001A24B5" w14:paraId="50CB8FCE" w14:textId="77777777">
        <w:trPr>
          <w:jc w:val="center"/>
        </w:trPr>
        <w:tc>
          <w:tcPr>
            <w:tcW w:w="880" w:type="dxa"/>
            <w:vAlign w:val="center"/>
          </w:tcPr>
          <w:p w14:paraId="66EF4BFE" w14:textId="77777777" w:rsidR="001A24B5" w:rsidRDefault="001A24B5">
            <w:pPr>
              <w:jc w:val="center"/>
              <w:rPr>
                <w:rFonts w:ascii="Times-Roman" w:hAnsi="Times-Roman" w:hint="eastAsia"/>
                <w:color w:val="000000"/>
                <w:sz w:val="23"/>
                <w:szCs w:val="23"/>
              </w:rPr>
            </w:pPr>
          </w:p>
        </w:tc>
        <w:tc>
          <w:tcPr>
            <w:tcW w:w="3226" w:type="dxa"/>
            <w:vAlign w:val="center"/>
          </w:tcPr>
          <w:p w14:paraId="05433A5A"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Henry</w:t>
            </w:r>
          </w:p>
        </w:tc>
        <w:tc>
          <w:tcPr>
            <w:tcW w:w="1418" w:type="dxa"/>
            <w:vAlign w:val="center"/>
          </w:tcPr>
          <w:p w14:paraId="7F223175"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vAlign w:val="center"/>
          </w:tcPr>
          <w:p w14:paraId="5DD0607F"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2.800E+06</w:t>
            </w:r>
          </w:p>
        </w:tc>
        <w:tc>
          <w:tcPr>
            <w:tcW w:w="850" w:type="dxa"/>
            <w:vAlign w:val="center"/>
          </w:tcPr>
          <w:p w14:paraId="1E12BFE1"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2.09</w:t>
            </w:r>
          </w:p>
        </w:tc>
        <w:tc>
          <w:tcPr>
            <w:tcW w:w="993" w:type="dxa"/>
            <w:vAlign w:val="center"/>
          </w:tcPr>
          <w:p w14:paraId="5057E91D" w14:textId="77777777" w:rsidR="001A24B5" w:rsidRDefault="00000000">
            <w:pPr>
              <w:jc w:val="center"/>
              <w:rPr>
                <w:rFonts w:ascii="Times-Roman" w:hAnsi="Times-Roman" w:hint="eastAsia"/>
                <w:color w:val="000000"/>
                <w:sz w:val="23"/>
                <w:szCs w:val="23"/>
              </w:rPr>
            </w:pPr>
            <w:r>
              <w:rPr>
                <w:rFonts w:ascii="Times-Roman" w:hAnsi="Times-Roman"/>
                <w:color w:val="000000"/>
                <w:sz w:val="23"/>
                <w:szCs w:val="23"/>
              </w:rPr>
              <w:t>-730.25</w:t>
            </w:r>
          </w:p>
        </w:tc>
        <w:tc>
          <w:tcPr>
            <w:tcW w:w="794" w:type="dxa"/>
            <w:vAlign w:val="center"/>
          </w:tcPr>
          <w:p w14:paraId="5796D739"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{"citationID":"rcOTiT9x","properties":{"formattedCitation":"[27]","plainCitation":"[27]","noteIndex":0},"citationItems":[{"id":116,"uris":["http://zotero.org/users/11735053/items/YK38BWBN"],"itemData":{"id":116,"type":"article-journal","abstract":"There is an increasing demand for kinetic models of surrogate components to predict the combustion and emissions of real fuels. In this paper, a new surrogate fuel mechanism, C3MechV3.3, is proposed by the Computational Chemistry Consortium (C3). This mechanism is constructed based on a C0 – C4 core mechanism, with important species of interest in complex fuel surrogates such as the hexane isomers, n-heptane, iso-octane, nC8 – nC12 linear alkanes as well as polycyclic aromatic hydrocarbons (PAHs) and NOx as pollutants. This kinetic model consists of the latest chemistry subsets developed by the different partners in the context of the C3 effort. The proposed model was tested against a comprehensive set of experimental data for various fuels and blends over a wide range of temperatures, pressures, dilutions and equivalence ratios. Overall, the model shows good predictions for most of the experimental data. In particular, the focus of the validation is on natural gas/n-alkanes, primary reference fuel (PRF) and toluene primary reference fuel (TPRF) mixtures. Due to the large size of C3MechV3.3, a mechanism processing tool was developed to abstract species and reactions to generate any particular surrogate fuel and multi- fuel mechanisms of smaller size which can be used for preliminary mechanism reduction.","container-title":"Applications in Energy and Combustion Science","DOI":"10.1016/j.jaecs.2021.100043","ISSN":"2666-352X","journalAbbreviation":"Applications in Energy and Combustion Science","language":"en","page":"100043","source":"ScienceDirect","title":"A new detailed kinetic model for surrogate fuels: C3MechV3.3","title-short":"A new detailed kinetic model for surrogate fuels","volume":"9","author":[{"family":"Dong","given":"Shijun"},{"family":"Wagnon","given":"Scott W."},{"family":"Pratali Maffei","given":"Luna"},{"family":"Kukkadapu","given":"Goutham"},{"family":"Nobili","given":"Andrea"},{"family":"Mao","given":"Qian"},{"family":"Pelucchi","given":"Matteo"},{"family":"Cai","given":"Liming"},{"family":"Zhang","given":"Kuiwen"},{"family":"Raju","given":"Mandhapati"},{"family":"Chatterjee","given":"Tanusree"},{"family":"Pitz","given":"William J."},{"family":"Faravelli","given":"Tiziano"},{"family":"Pitsch","given":"Heinz"},{"family":"Senecal","given":"Peter Kelly"},{"family":"Curran","given":"Henry J."}],"issued":{"date-parts":[["2022",3,1]]}}}],"schema":"https://github.com/citation-style-language/schema/raw/master/csl-citation.json"}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p>
        </w:tc>
      </w:tr>
    </w:tbl>
    <w:p w14:paraId="2C58B378" w14:textId="77777777" w:rsidR="001A24B5" w:rsidRDefault="00000000">
      <w:pPr>
        <w:spacing w:before="100" w:after="100"/>
        <w:rPr>
          <w:rFonts w:ascii="Times New Roman" w:hAnsi="Times New Roman" w:cs="Times New Roman"/>
          <w:b/>
          <w:bCs/>
        </w:rPr>
      </w:pPr>
      <w:r>
        <w:rPr>
          <w:rFonts w:ascii="Times-Bold" w:hAnsi="Times-Bold"/>
          <w:b/>
          <w:bCs/>
          <w:color w:val="000000"/>
          <w:sz w:val="26"/>
          <w:szCs w:val="26"/>
        </w:rPr>
        <w:t xml:space="preserve">The tabulated values of the uncertainty parameter </w:t>
      </w:r>
      <w:r>
        <w:rPr>
          <w:rFonts w:ascii="Times-BoldItalic" w:hAnsi="Times-BoldItalic"/>
          <w:b/>
          <w:bCs/>
          <w:i/>
          <w:iCs/>
          <w:color w:val="000000"/>
          <w:sz w:val="26"/>
          <w:szCs w:val="26"/>
        </w:rPr>
        <w:t>f</w:t>
      </w:r>
      <w:r>
        <w:rPr>
          <w:rFonts w:ascii="Times-Bold" w:hAnsi="Times-Bold"/>
          <w:b/>
          <w:bCs/>
          <w:color w:val="000000"/>
          <w:sz w:val="26"/>
          <w:szCs w:val="26"/>
        </w:rPr>
        <w:t xml:space="preserve"> for </w:t>
      </w:r>
      <w:bookmarkStart w:id="0" w:name="OLE_LINK2"/>
      <w:r>
        <w:rPr>
          <w:rFonts w:ascii="Times-Bold" w:hAnsi="Times-Bold"/>
          <w:b/>
          <w:bCs/>
          <w:color w:val="000000"/>
          <w:sz w:val="26"/>
          <w:szCs w:val="26"/>
        </w:rPr>
        <w:t xml:space="preserve">reaction </w:t>
      </w:r>
      <w:r>
        <w:rPr>
          <w:rFonts w:ascii="Times New Roman" w:hAnsi="Times New Roman" w:cs="Times New Roman"/>
          <w:b/>
          <w:bCs/>
        </w:rPr>
        <w:t>HO2+H-&gt;H2+O2</w:t>
      </w:r>
      <w:bookmarkEnd w:id="0"/>
    </w:p>
    <w:p w14:paraId="61E9D011" w14:textId="77777777" w:rsidR="001A24B5" w:rsidRDefault="00000000">
      <w:pPr>
        <w:widowControl/>
        <w:jc w:val="left"/>
        <w:rPr>
          <w:rFonts w:ascii="Times New Roman" w:hAnsi="Times New Roman" w:cs="Times New Roman"/>
        </w:rPr>
      </w:pPr>
      <w:r>
        <w:rPr>
          <w:rFonts w:ascii="Times New Roman" w:hAnsi="Times New Roman" w:cs="Times New Roman"/>
        </w:rPr>
        <w:t xml:space="preserve">The </w:t>
      </w:r>
      <w:bookmarkStart w:id="1" w:name="OLE_LINK1"/>
      <w:r>
        <w:rPr>
          <w:rFonts w:ascii="Times New Roman" w:hAnsi="Times New Roman" w:cs="Times New Roman"/>
        </w:rPr>
        <w:t>fitted Arrhenius expression is based on experiment and theory</w:t>
      </w:r>
      <w:bookmarkEnd w:id="1"/>
      <w:r>
        <w:rPr>
          <w:rFonts w:ascii="Times New Roman" w:hAnsi="Times New Roman" w:cs="Times New Roman"/>
        </w:rPr>
        <w:t>, lines labelled with * ID.</w:t>
      </w:r>
    </w:p>
    <w:p w14:paraId="61E01555" w14:textId="77777777" w:rsidR="001A24B5" w:rsidRDefault="00000000">
      <w:pPr>
        <w:spacing w:before="100" w:after="100"/>
        <w:rPr>
          <w:rFonts w:ascii="Times New Roman" w:hAnsi="Times New Roman" w:cs="Times New Roman"/>
          <w:b/>
          <w:bCs/>
        </w:rPr>
      </w:pPr>
      <w:r>
        <w:rPr>
          <w:rFonts w:ascii="Times New Roman" w:hAnsi="Times New Roman" w:cs="Times New Roman" w:hint="eastAsia"/>
          <w:b/>
          <w:bCs/>
          <w:i/>
          <w:iCs/>
        </w:rPr>
        <w:t>A</w:t>
      </w:r>
      <w:r>
        <w:rPr>
          <w:rFonts w:ascii="Times New Roman" w:hAnsi="Times New Roman" w:cs="Times New Roman"/>
          <w:b/>
          <w:bCs/>
        </w:rPr>
        <w:t>=</w:t>
      </w:r>
      <w:r>
        <w:rPr>
          <w:b/>
          <w:bCs/>
        </w:rPr>
        <w:t xml:space="preserve"> </w:t>
      </w:r>
      <w:r>
        <w:rPr>
          <w:rFonts w:ascii="Times New Roman" w:hAnsi="Times New Roman" w:cs="Times New Roman"/>
          <w:b/>
          <w:bCs/>
        </w:rPr>
        <w:t>3.55382E+08cm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r>
        <w:rPr>
          <w:rFonts w:ascii="Times New Roman" w:hAnsi="Times New Roman" w:cs="Times New Roman"/>
          <w:b/>
          <w:bCs/>
        </w:rPr>
        <w:t xml:space="preserve">    </w:t>
      </w:r>
      <w:r>
        <w:rPr>
          <w:rFonts w:ascii="Times New Roman" w:hAnsi="Times New Roman" w:cs="Times New Roman"/>
          <w:b/>
          <w:bCs/>
          <w:i/>
          <w:iCs/>
        </w:rPr>
        <w:t>n</w:t>
      </w:r>
      <w:r>
        <w:rPr>
          <w:rFonts w:ascii="Times New Roman" w:hAnsi="Times New Roman" w:cs="Times New Roman"/>
          <w:b/>
          <w:bCs/>
        </w:rPr>
        <w:t xml:space="preserve">=1.56      </w:t>
      </w:r>
      <w:r>
        <w:rPr>
          <w:rFonts w:ascii="Times New Roman" w:hAnsi="Times New Roman" w:cs="Times New Roman"/>
          <w:b/>
          <w:bCs/>
          <w:i/>
          <w:iCs/>
        </w:rPr>
        <w:t>Ea/R</w:t>
      </w:r>
      <w:r>
        <w:rPr>
          <w:rFonts w:ascii="Times New Roman" w:hAnsi="Times New Roman" w:cs="Times New Roman"/>
          <w:b/>
          <w:bCs/>
        </w:rPr>
        <w:t xml:space="preserve">=-328.1448K         </w:t>
      </w:r>
      <w:r>
        <w:rPr>
          <w:rFonts w:ascii="Times New Roman" w:hAnsi="Times New Roman" w:cs="Times New Roman" w:hint="eastAsia"/>
          <w:b/>
          <w:bCs/>
        </w:rPr>
        <w:t>T</w:t>
      </w:r>
      <w:r>
        <w:rPr>
          <w:rFonts w:ascii="Times New Roman" w:hAnsi="Times New Roman" w:cs="Times New Roman"/>
          <w:b/>
          <w:bCs/>
        </w:rPr>
        <w:t>emperature range/K: 300-2500</w:t>
      </w:r>
    </w:p>
    <w:p w14:paraId="6C9F5310" w14:textId="77777777" w:rsidR="001A24B5" w:rsidRDefault="00000000">
      <w:pPr>
        <w:spacing w:before="100" w:after="100"/>
        <w:rPr>
          <w:rFonts w:ascii="Times-Bold" w:hAnsi="Times-Bold" w:hint="eastAsia"/>
          <w:b/>
          <w:bCs/>
          <w:color w:val="000000"/>
          <w:sz w:val="23"/>
          <w:szCs w:val="23"/>
        </w:rPr>
      </w:pPr>
      <w:r>
        <w:rPr>
          <w:rFonts w:ascii="Times-Bold" w:hAnsi="Times-Bold"/>
          <w:b/>
          <w:bCs/>
          <w:color w:val="000000"/>
          <w:sz w:val="23"/>
          <w:szCs w:val="23"/>
        </w:rPr>
        <w:t>Assumed probability distribution: Normal</w:t>
      </w:r>
    </w:p>
    <w:p w14:paraId="37429050" w14:textId="77777777" w:rsidR="001A24B5" w:rsidRDefault="001A24B5">
      <w:pPr>
        <w:spacing w:before="100" w:after="100"/>
        <w:rPr>
          <w:rFonts w:ascii="Times-Bold" w:hAnsi="Times-Bold" w:hint="eastAsia"/>
          <w:b/>
          <w:bCs/>
          <w:color w:val="000000"/>
          <w:sz w:val="23"/>
          <w:szCs w:val="23"/>
        </w:rPr>
        <w:sectPr w:rsidR="001A24B5">
          <w:pgSz w:w="11906" w:h="16838"/>
          <w:pgMar w:top="873" w:right="663" w:bottom="873" w:left="663" w:header="851" w:footer="992" w:gutter="0"/>
          <w:cols w:space="425"/>
          <w:docGrid w:type="lines" w:linePitch="312"/>
        </w:sectPr>
      </w:pPr>
    </w:p>
    <w:p w14:paraId="0FA71E83" w14:textId="77777777" w:rsidR="001A24B5" w:rsidRDefault="001A24B5">
      <w:pPr>
        <w:spacing w:before="100" w:after="100"/>
        <w:rPr>
          <w:rFonts w:ascii="Times-Bold" w:hAnsi="Times-Bold" w:hint="eastAsia"/>
          <w:b/>
          <w:bCs/>
          <w:color w:val="000000"/>
          <w:sz w:val="23"/>
          <w:szCs w:val="23"/>
        </w:rPr>
      </w:pPr>
    </w:p>
    <w:tbl>
      <w:tblPr>
        <w:tblStyle w:val="ac"/>
        <w:tblW w:w="0" w:type="auto"/>
        <w:tblInd w:w="3823" w:type="dxa"/>
        <w:tblLook w:val="04A0" w:firstRow="1" w:lastRow="0" w:firstColumn="1" w:lastColumn="0" w:noHBand="0" w:noVBand="1"/>
      </w:tblPr>
      <w:tblGrid>
        <w:gridCol w:w="1462"/>
        <w:gridCol w:w="1373"/>
      </w:tblGrid>
      <w:tr w:rsidR="001A24B5" w14:paraId="2DD75F67" w14:textId="77777777">
        <w:tc>
          <w:tcPr>
            <w:tcW w:w="1462" w:type="dxa"/>
          </w:tcPr>
          <w:p w14:paraId="194A4C14" w14:textId="77777777" w:rsidR="001A24B5" w:rsidRDefault="00000000">
            <w:pPr>
              <w:spacing w:before="100" w:after="100"/>
              <w:rPr>
                <w:rFonts w:ascii="Times New Roman" w:hAnsi="Times New Roman" w:cs="Times New Roman"/>
                <w:b/>
                <w:bCs/>
              </w:rPr>
            </w:pPr>
            <w:r>
              <w:rPr>
                <w:rFonts w:ascii="Times New Roman" w:hAnsi="Times New Roman" w:cs="Times New Roman" w:hint="eastAsia"/>
                <w:b/>
                <w:bCs/>
                <w:i/>
                <w:iCs/>
              </w:rPr>
              <w:t>T</w:t>
            </w:r>
            <w:r>
              <w:rPr>
                <w:rFonts w:ascii="Times New Roman" w:hAnsi="Times New Roman" w:cs="Times New Roman"/>
                <w:b/>
                <w:bCs/>
                <w:i/>
                <w:iCs/>
                <w:vertAlign w:val="subscript"/>
              </w:rPr>
              <w:t>i</w:t>
            </w:r>
            <w:r>
              <w:rPr>
                <w:rFonts w:ascii="Times New Roman" w:hAnsi="Times New Roman" w:cs="Times New Roman"/>
                <w:b/>
                <w:bCs/>
              </w:rPr>
              <w:t>/K</w:t>
            </w:r>
          </w:p>
        </w:tc>
        <w:tc>
          <w:tcPr>
            <w:tcW w:w="1373" w:type="dxa"/>
          </w:tcPr>
          <w:p w14:paraId="52554F7D" w14:textId="77777777" w:rsidR="001A24B5" w:rsidRDefault="00000000">
            <w:pPr>
              <w:spacing w:before="100" w:after="100"/>
              <w:rPr>
                <w:rFonts w:ascii="Times New Roman" w:hAnsi="Times New Roman" w:cs="Times New Roman"/>
                <w:b/>
                <w:bCs/>
              </w:rPr>
            </w:pPr>
            <w:r>
              <w:rPr>
                <w:rFonts w:ascii="Times New Roman" w:hAnsi="Times New Roman" w:cs="Times New Roman"/>
                <w:b/>
                <w:bCs/>
                <w:i/>
                <w:iCs/>
              </w:rPr>
              <w:t>f</w:t>
            </w:r>
            <w:r>
              <w:rPr>
                <w:rFonts w:ascii="Times New Roman" w:hAnsi="Times New Roman" w:cs="Times New Roman"/>
                <w:b/>
                <w:bCs/>
                <w:i/>
                <w:iCs/>
                <w:vertAlign w:val="subscript"/>
              </w:rPr>
              <w:t>original</w:t>
            </w:r>
            <w:r>
              <w:rPr>
                <w:rFonts w:ascii="Times New Roman" w:hAnsi="Times New Roman" w:cs="Times New Roman"/>
                <w:b/>
                <w:bCs/>
              </w:rPr>
              <w:t>(</w:t>
            </w:r>
            <w:r>
              <w:rPr>
                <w:rFonts w:ascii="Times New Roman" w:hAnsi="Times New Roman" w:cs="Times New Roman"/>
                <w:b/>
                <w:bCs/>
                <w:i/>
                <w:iCs/>
              </w:rPr>
              <w:t>T</w:t>
            </w:r>
            <w:r>
              <w:rPr>
                <w:rFonts w:ascii="Times New Roman" w:hAnsi="Times New Roman" w:cs="Times New Roman"/>
                <w:b/>
                <w:bCs/>
                <w:i/>
                <w:iCs/>
                <w:vertAlign w:val="subscript"/>
              </w:rPr>
              <w:t>i</w:t>
            </w:r>
            <w:r>
              <w:rPr>
                <w:rFonts w:ascii="Times New Roman" w:hAnsi="Times New Roman" w:cs="Times New Roman"/>
                <w:b/>
                <w:bCs/>
              </w:rPr>
              <w:t>)</w:t>
            </w:r>
          </w:p>
        </w:tc>
      </w:tr>
      <w:tr w:rsidR="001A24B5" w14:paraId="73B07381" w14:textId="77777777">
        <w:trPr>
          <w:trHeight w:val="270"/>
        </w:trPr>
        <w:tc>
          <w:tcPr>
            <w:tcW w:w="1462" w:type="dxa"/>
            <w:noWrap/>
          </w:tcPr>
          <w:p w14:paraId="3A73C8F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300</w:t>
            </w:r>
          </w:p>
        </w:tc>
        <w:tc>
          <w:tcPr>
            <w:tcW w:w="1373" w:type="dxa"/>
            <w:noWrap/>
          </w:tcPr>
          <w:p w14:paraId="06F1575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0.6130</w:t>
            </w:r>
          </w:p>
        </w:tc>
      </w:tr>
      <w:tr w:rsidR="001A24B5" w14:paraId="29D90639" w14:textId="77777777">
        <w:trPr>
          <w:trHeight w:val="270"/>
        </w:trPr>
        <w:tc>
          <w:tcPr>
            <w:tcW w:w="1462" w:type="dxa"/>
            <w:noWrap/>
          </w:tcPr>
          <w:p w14:paraId="534BFFF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373" w:type="dxa"/>
            <w:noWrap/>
          </w:tcPr>
          <w:p w14:paraId="25A79A5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0.5702</w:t>
            </w:r>
          </w:p>
        </w:tc>
      </w:tr>
      <w:tr w:rsidR="001A24B5" w14:paraId="36306AD4" w14:textId="77777777">
        <w:trPr>
          <w:trHeight w:val="270"/>
        </w:trPr>
        <w:tc>
          <w:tcPr>
            <w:tcW w:w="1462" w:type="dxa"/>
            <w:noWrap/>
          </w:tcPr>
          <w:p w14:paraId="05D093E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500</w:t>
            </w:r>
          </w:p>
        </w:tc>
        <w:tc>
          <w:tcPr>
            <w:tcW w:w="1373" w:type="dxa"/>
            <w:noWrap/>
          </w:tcPr>
          <w:p w14:paraId="2DC69434"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0.5366</w:t>
            </w:r>
          </w:p>
        </w:tc>
      </w:tr>
      <w:tr w:rsidR="001A24B5" w14:paraId="296B2502" w14:textId="77777777">
        <w:trPr>
          <w:trHeight w:val="270"/>
        </w:trPr>
        <w:tc>
          <w:tcPr>
            <w:tcW w:w="1462" w:type="dxa"/>
            <w:noWrap/>
          </w:tcPr>
          <w:p w14:paraId="7A7F1BFB"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600</w:t>
            </w:r>
          </w:p>
        </w:tc>
        <w:tc>
          <w:tcPr>
            <w:tcW w:w="1373" w:type="dxa"/>
            <w:noWrap/>
          </w:tcPr>
          <w:p w14:paraId="79616BA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0.5089</w:t>
            </w:r>
          </w:p>
        </w:tc>
      </w:tr>
      <w:tr w:rsidR="001A24B5" w14:paraId="20A3F0EE" w14:textId="77777777">
        <w:trPr>
          <w:trHeight w:val="270"/>
        </w:trPr>
        <w:tc>
          <w:tcPr>
            <w:tcW w:w="1462" w:type="dxa"/>
            <w:noWrap/>
          </w:tcPr>
          <w:p w14:paraId="0E777AA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700</w:t>
            </w:r>
          </w:p>
        </w:tc>
        <w:tc>
          <w:tcPr>
            <w:tcW w:w="1373" w:type="dxa"/>
            <w:noWrap/>
          </w:tcPr>
          <w:p w14:paraId="18A8D94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0.4854</w:t>
            </w:r>
          </w:p>
        </w:tc>
      </w:tr>
      <w:tr w:rsidR="001A24B5" w14:paraId="40BEE05B" w14:textId="77777777">
        <w:trPr>
          <w:trHeight w:val="270"/>
        </w:trPr>
        <w:tc>
          <w:tcPr>
            <w:tcW w:w="1462" w:type="dxa"/>
            <w:noWrap/>
          </w:tcPr>
          <w:p w14:paraId="4C5E8B2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800</w:t>
            </w:r>
          </w:p>
        </w:tc>
        <w:tc>
          <w:tcPr>
            <w:tcW w:w="1373" w:type="dxa"/>
            <w:noWrap/>
          </w:tcPr>
          <w:p w14:paraId="620DA6A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0.4650</w:t>
            </w:r>
          </w:p>
        </w:tc>
      </w:tr>
      <w:tr w:rsidR="001A24B5" w14:paraId="7379F0CD" w14:textId="77777777">
        <w:trPr>
          <w:trHeight w:val="270"/>
        </w:trPr>
        <w:tc>
          <w:tcPr>
            <w:tcW w:w="1462" w:type="dxa"/>
            <w:noWrap/>
          </w:tcPr>
          <w:p w14:paraId="75B1E9C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900</w:t>
            </w:r>
          </w:p>
        </w:tc>
        <w:tc>
          <w:tcPr>
            <w:tcW w:w="1373" w:type="dxa"/>
            <w:noWrap/>
          </w:tcPr>
          <w:p w14:paraId="45629EFC"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0.4469</w:t>
            </w:r>
          </w:p>
        </w:tc>
      </w:tr>
      <w:tr w:rsidR="001A24B5" w14:paraId="26E5B1FE" w14:textId="77777777">
        <w:trPr>
          <w:trHeight w:val="270"/>
        </w:trPr>
        <w:tc>
          <w:tcPr>
            <w:tcW w:w="1462" w:type="dxa"/>
            <w:noWrap/>
          </w:tcPr>
          <w:p w14:paraId="2817DEB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1000</w:t>
            </w:r>
          </w:p>
        </w:tc>
        <w:tc>
          <w:tcPr>
            <w:tcW w:w="1373" w:type="dxa"/>
            <w:noWrap/>
          </w:tcPr>
          <w:p w14:paraId="36C7B7DF"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0.4307</w:t>
            </w:r>
          </w:p>
        </w:tc>
      </w:tr>
      <w:tr w:rsidR="001A24B5" w14:paraId="0D145559" w14:textId="77777777">
        <w:trPr>
          <w:trHeight w:val="270"/>
        </w:trPr>
        <w:tc>
          <w:tcPr>
            <w:tcW w:w="1462" w:type="dxa"/>
            <w:noWrap/>
          </w:tcPr>
          <w:p w14:paraId="54EA17CB"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1100</w:t>
            </w:r>
          </w:p>
        </w:tc>
        <w:tc>
          <w:tcPr>
            <w:tcW w:w="1373" w:type="dxa"/>
            <w:noWrap/>
          </w:tcPr>
          <w:p w14:paraId="339F9B44"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0.4161</w:t>
            </w:r>
          </w:p>
        </w:tc>
      </w:tr>
      <w:tr w:rsidR="001A24B5" w14:paraId="166707F7" w14:textId="77777777">
        <w:trPr>
          <w:trHeight w:val="270"/>
        </w:trPr>
        <w:tc>
          <w:tcPr>
            <w:tcW w:w="1462" w:type="dxa"/>
            <w:noWrap/>
          </w:tcPr>
          <w:p w14:paraId="601B026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1200</w:t>
            </w:r>
          </w:p>
        </w:tc>
        <w:tc>
          <w:tcPr>
            <w:tcW w:w="1373" w:type="dxa"/>
            <w:noWrap/>
          </w:tcPr>
          <w:p w14:paraId="07385023"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0.4026</w:t>
            </w:r>
          </w:p>
        </w:tc>
      </w:tr>
      <w:tr w:rsidR="001A24B5" w14:paraId="583DAE2B" w14:textId="77777777">
        <w:trPr>
          <w:trHeight w:val="270"/>
        </w:trPr>
        <w:tc>
          <w:tcPr>
            <w:tcW w:w="1462" w:type="dxa"/>
            <w:noWrap/>
          </w:tcPr>
          <w:p w14:paraId="09A9398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1300</w:t>
            </w:r>
          </w:p>
        </w:tc>
        <w:tc>
          <w:tcPr>
            <w:tcW w:w="1373" w:type="dxa"/>
            <w:noWrap/>
          </w:tcPr>
          <w:p w14:paraId="3C104BEE"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0.3903</w:t>
            </w:r>
          </w:p>
        </w:tc>
      </w:tr>
      <w:tr w:rsidR="001A24B5" w14:paraId="425CDAED" w14:textId="77777777">
        <w:trPr>
          <w:trHeight w:val="270"/>
        </w:trPr>
        <w:tc>
          <w:tcPr>
            <w:tcW w:w="1462" w:type="dxa"/>
            <w:noWrap/>
          </w:tcPr>
          <w:p w14:paraId="514F971D"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1400</w:t>
            </w:r>
          </w:p>
        </w:tc>
        <w:tc>
          <w:tcPr>
            <w:tcW w:w="1373" w:type="dxa"/>
            <w:noWrap/>
          </w:tcPr>
          <w:p w14:paraId="7565182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0.3788</w:t>
            </w:r>
          </w:p>
        </w:tc>
      </w:tr>
      <w:tr w:rsidR="001A24B5" w14:paraId="133BD324" w14:textId="77777777">
        <w:trPr>
          <w:trHeight w:val="270"/>
        </w:trPr>
        <w:tc>
          <w:tcPr>
            <w:tcW w:w="1462" w:type="dxa"/>
            <w:noWrap/>
          </w:tcPr>
          <w:p w14:paraId="7F477DA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1500</w:t>
            </w:r>
          </w:p>
        </w:tc>
        <w:tc>
          <w:tcPr>
            <w:tcW w:w="1373" w:type="dxa"/>
            <w:noWrap/>
          </w:tcPr>
          <w:p w14:paraId="74AC5B6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0.3682</w:t>
            </w:r>
          </w:p>
        </w:tc>
      </w:tr>
      <w:tr w:rsidR="001A24B5" w14:paraId="78D7BB77" w14:textId="77777777">
        <w:trPr>
          <w:trHeight w:val="270"/>
        </w:trPr>
        <w:tc>
          <w:tcPr>
            <w:tcW w:w="1462" w:type="dxa"/>
            <w:noWrap/>
          </w:tcPr>
          <w:p w14:paraId="791FD9A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1600</w:t>
            </w:r>
          </w:p>
        </w:tc>
        <w:tc>
          <w:tcPr>
            <w:tcW w:w="1373" w:type="dxa"/>
            <w:noWrap/>
          </w:tcPr>
          <w:p w14:paraId="55ECCF4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0.3582</w:t>
            </w:r>
          </w:p>
        </w:tc>
      </w:tr>
      <w:tr w:rsidR="001A24B5" w14:paraId="0291E70F" w14:textId="77777777">
        <w:trPr>
          <w:trHeight w:val="270"/>
        </w:trPr>
        <w:tc>
          <w:tcPr>
            <w:tcW w:w="1462" w:type="dxa"/>
            <w:noWrap/>
          </w:tcPr>
          <w:p w14:paraId="073FAFAE"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1700</w:t>
            </w:r>
          </w:p>
        </w:tc>
        <w:tc>
          <w:tcPr>
            <w:tcW w:w="1373" w:type="dxa"/>
            <w:noWrap/>
          </w:tcPr>
          <w:p w14:paraId="31436BF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0.3488</w:t>
            </w:r>
          </w:p>
        </w:tc>
      </w:tr>
      <w:tr w:rsidR="001A24B5" w14:paraId="50B3B46C" w14:textId="77777777">
        <w:trPr>
          <w:trHeight w:val="270"/>
        </w:trPr>
        <w:tc>
          <w:tcPr>
            <w:tcW w:w="1462" w:type="dxa"/>
            <w:noWrap/>
          </w:tcPr>
          <w:p w14:paraId="3259D56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1800</w:t>
            </w:r>
          </w:p>
        </w:tc>
        <w:tc>
          <w:tcPr>
            <w:tcW w:w="1373" w:type="dxa"/>
            <w:noWrap/>
          </w:tcPr>
          <w:p w14:paraId="3B5BED84"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0.3400</w:t>
            </w:r>
          </w:p>
        </w:tc>
      </w:tr>
      <w:tr w:rsidR="001A24B5" w14:paraId="3498D855" w14:textId="77777777">
        <w:trPr>
          <w:trHeight w:val="270"/>
        </w:trPr>
        <w:tc>
          <w:tcPr>
            <w:tcW w:w="1462" w:type="dxa"/>
            <w:noWrap/>
          </w:tcPr>
          <w:p w14:paraId="191D7A6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1900</w:t>
            </w:r>
          </w:p>
        </w:tc>
        <w:tc>
          <w:tcPr>
            <w:tcW w:w="1373" w:type="dxa"/>
            <w:noWrap/>
          </w:tcPr>
          <w:p w14:paraId="1AEDEC8F"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0.3316</w:t>
            </w:r>
          </w:p>
        </w:tc>
      </w:tr>
      <w:tr w:rsidR="001A24B5" w14:paraId="06B868F2" w14:textId="77777777">
        <w:trPr>
          <w:trHeight w:val="270"/>
        </w:trPr>
        <w:tc>
          <w:tcPr>
            <w:tcW w:w="1462" w:type="dxa"/>
            <w:noWrap/>
          </w:tcPr>
          <w:p w14:paraId="66AFF91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2000</w:t>
            </w:r>
          </w:p>
        </w:tc>
        <w:tc>
          <w:tcPr>
            <w:tcW w:w="1373" w:type="dxa"/>
            <w:noWrap/>
          </w:tcPr>
          <w:p w14:paraId="07F2BFE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0.3236</w:t>
            </w:r>
          </w:p>
        </w:tc>
      </w:tr>
      <w:tr w:rsidR="001A24B5" w14:paraId="36C72D8A" w14:textId="77777777">
        <w:trPr>
          <w:trHeight w:val="270"/>
        </w:trPr>
        <w:tc>
          <w:tcPr>
            <w:tcW w:w="1462" w:type="dxa"/>
            <w:noWrap/>
          </w:tcPr>
          <w:p w14:paraId="6B9EBA9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2100</w:t>
            </w:r>
          </w:p>
        </w:tc>
        <w:tc>
          <w:tcPr>
            <w:tcW w:w="1373" w:type="dxa"/>
            <w:noWrap/>
          </w:tcPr>
          <w:p w14:paraId="4369394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0.3161</w:t>
            </w:r>
          </w:p>
        </w:tc>
      </w:tr>
      <w:tr w:rsidR="001A24B5" w14:paraId="7AE07AF9" w14:textId="77777777">
        <w:trPr>
          <w:trHeight w:val="270"/>
        </w:trPr>
        <w:tc>
          <w:tcPr>
            <w:tcW w:w="1462" w:type="dxa"/>
            <w:noWrap/>
          </w:tcPr>
          <w:p w14:paraId="122ACB5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2200</w:t>
            </w:r>
          </w:p>
        </w:tc>
        <w:tc>
          <w:tcPr>
            <w:tcW w:w="1373" w:type="dxa"/>
            <w:noWrap/>
          </w:tcPr>
          <w:p w14:paraId="0EC6C78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0.3088</w:t>
            </w:r>
          </w:p>
        </w:tc>
      </w:tr>
      <w:tr w:rsidR="001A24B5" w14:paraId="13146F70" w14:textId="77777777">
        <w:trPr>
          <w:trHeight w:val="270"/>
        </w:trPr>
        <w:tc>
          <w:tcPr>
            <w:tcW w:w="1462" w:type="dxa"/>
            <w:noWrap/>
          </w:tcPr>
          <w:p w14:paraId="10DA9DDE"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2300</w:t>
            </w:r>
          </w:p>
        </w:tc>
        <w:tc>
          <w:tcPr>
            <w:tcW w:w="1373" w:type="dxa"/>
            <w:noWrap/>
          </w:tcPr>
          <w:p w14:paraId="2DE7076B"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0.3043</w:t>
            </w:r>
          </w:p>
        </w:tc>
      </w:tr>
      <w:tr w:rsidR="001A24B5" w14:paraId="6C26C4D1" w14:textId="77777777">
        <w:trPr>
          <w:trHeight w:val="270"/>
        </w:trPr>
        <w:tc>
          <w:tcPr>
            <w:tcW w:w="1462" w:type="dxa"/>
            <w:noWrap/>
          </w:tcPr>
          <w:p w14:paraId="1203CDD1"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2400</w:t>
            </w:r>
          </w:p>
        </w:tc>
        <w:tc>
          <w:tcPr>
            <w:tcW w:w="1373" w:type="dxa"/>
            <w:noWrap/>
          </w:tcPr>
          <w:p w14:paraId="36FB924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0.3053</w:t>
            </w:r>
          </w:p>
        </w:tc>
      </w:tr>
      <w:tr w:rsidR="001A24B5" w14:paraId="3866A250" w14:textId="77777777">
        <w:trPr>
          <w:trHeight w:val="270"/>
        </w:trPr>
        <w:tc>
          <w:tcPr>
            <w:tcW w:w="1462" w:type="dxa"/>
            <w:noWrap/>
          </w:tcPr>
          <w:p w14:paraId="265973C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2500</w:t>
            </w:r>
          </w:p>
        </w:tc>
        <w:tc>
          <w:tcPr>
            <w:tcW w:w="1373" w:type="dxa"/>
            <w:noWrap/>
          </w:tcPr>
          <w:p w14:paraId="50BB317E"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0.3063</w:t>
            </w:r>
          </w:p>
        </w:tc>
      </w:tr>
    </w:tbl>
    <w:p w14:paraId="546DB459" w14:textId="77777777" w:rsidR="001A24B5" w:rsidRDefault="00000000">
      <w:pPr>
        <w:spacing w:before="100" w:after="100"/>
        <w:jc w:val="center"/>
        <w:rPr>
          <w:rFonts w:ascii="Times New Roman" w:hAnsi="Times New Roman" w:cs="Times New Roman"/>
        </w:rPr>
      </w:pPr>
      <w:r>
        <w:rPr>
          <w:rFonts w:ascii="Times New Roman" w:hAnsi="Times New Roman" w:cs="Times New Roman" w:hint="eastAsia"/>
          <w:noProof/>
        </w:rPr>
        <w:drawing>
          <wp:inline distT="0" distB="0" distL="0" distR="0" wp14:anchorId="46EC1549" wp14:editId="69F975EC">
            <wp:extent cx="6003925" cy="3044825"/>
            <wp:effectExtent l="0" t="0" r="0" b="3175"/>
            <wp:docPr id="841210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076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006877" cy="3046588"/>
                    </a:xfrm>
                    <a:prstGeom prst="rect">
                      <a:avLst/>
                    </a:prstGeom>
                  </pic:spPr>
                </pic:pic>
              </a:graphicData>
            </a:graphic>
          </wp:inline>
        </w:drawing>
      </w:r>
    </w:p>
    <w:p w14:paraId="0FAC99A5"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 xml:space="preserve">Figure 1a. </w:t>
      </w:r>
      <w:r>
        <w:rPr>
          <w:rFonts w:ascii="Times-Roman" w:hAnsi="Times-Roman"/>
          <w:color w:val="000000"/>
          <w:sz w:val="23"/>
          <w:szCs w:val="23"/>
        </w:rPr>
        <w:t xml:space="preserve">Arrhenius plots for all data </w:t>
      </w:r>
      <w:r>
        <w:rPr>
          <w:rFonts w:ascii="Times-Roman" w:hAnsi="Times-Roman" w:hint="eastAsia"/>
          <w:color w:val="000000"/>
          <w:sz w:val="23"/>
          <w:szCs w:val="23"/>
        </w:rPr>
        <w:t>fitted</w:t>
      </w:r>
      <w:r>
        <w:rPr>
          <w:rFonts w:ascii="Times-Roman" w:hAnsi="Times-Roman"/>
          <w:color w:val="000000"/>
          <w:sz w:val="23"/>
          <w:szCs w:val="23"/>
        </w:rPr>
        <w:t xml:space="preserve"> Arrhenius expression, which is based on experiment and theory,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NPU</w:t>
      </w:r>
      <w:r>
        <w:rPr>
          <w:rFonts w:ascii="Times-Roman" w:hAnsi="Times-Roman" w:hint="eastAsia"/>
          <w:color w:val="000000"/>
          <w:sz w:val="23"/>
          <w:szCs w:val="23"/>
        </w:rPr>
        <w:t>、</w:t>
      </w:r>
      <w:r>
        <w:rPr>
          <w:rFonts w:ascii="Times-Roman" w:hAnsi="Times-Roman" w:hint="eastAsia"/>
          <w:color w:val="000000"/>
          <w:sz w:val="23"/>
          <w:szCs w:val="23"/>
        </w:rPr>
        <w:t>Nagy</w:t>
      </w:r>
      <w:r>
        <w:rPr>
          <w:rFonts w:ascii="Times-Roman" w:hAnsi="Times-Roman" w:hint="eastAsia"/>
          <w:color w:val="000000"/>
          <w:sz w:val="23"/>
          <w:szCs w:val="23"/>
        </w:rPr>
        <w:t>、</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HO2+H-&gt;H2+O2</w:t>
      </w:r>
    </w:p>
    <w:p w14:paraId="6B8F0437" w14:textId="77777777" w:rsidR="001A24B5" w:rsidRDefault="00000000">
      <w:pPr>
        <w:jc w:val="center"/>
        <w:rPr>
          <w:rFonts w:ascii="Times-Roman" w:hAnsi="Times-Roman" w:hint="eastAsia"/>
          <w:color w:val="000000"/>
          <w:sz w:val="23"/>
          <w:szCs w:val="23"/>
        </w:rPr>
      </w:pPr>
      <w:r>
        <w:rPr>
          <w:rFonts w:ascii="Times-Roman" w:hAnsi="Times-Roman" w:hint="eastAsia"/>
          <w:noProof/>
          <w:color w:val="000000"/>
          <w:sz w:val="23"/>
          <w:szCs w:val="23"/>
        </w:rPr>
        <w:lastRenderedPageBreak/>
        <w:drawing>
          <wp:inline distT="0" distB="0" distL="0" distR="0" wp14:anchorId="222DC7DC" wp14:editId="515916B1">
            <wp:extent cx="5412105" cy="3571240"/>
            <wp:effectExtent l="0" t="0" r="0" b="0"/>
            <wp:docPr id="6378842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4257"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2441" cy="3578401"/>
                    </a:xfrm>
                    <a:prstGeom prst="rect">
                      <a:avLst/>
                    </a:prstGeom>
                  </pic:spPr>
                </pic:pic>
              </a:graphicData>
            </a:graphic>
          </wp:inline>
        </w:drawing>
      </w:r>
    </w:p>
    <w:p w14:paraId="68A19170" w14:textId="77777777" w:rsidR="001A24B5" w:rsidRDefault="00000000">
      <w:pPr>
        <w:jc w:val="center"/>
        <w:rPr>
          <w:rFonts w:ascii="Times-Roman" w:hAnsi="Times-Roman" w:hint="eastAsia"/>
          <w:color w:val="000000"/>
          <w:sz w:val="23"/>
          <w:szCs w:val="23"/>
        </w:rPr>
      </w:pPr>
      <w:bookmarkStart w:id="2" w:name="OLE_LINK4"/>
      <w:r>
        <w:rPr>
          <w:rFonts w:ascii="Times-Bold" w:hAnsi="Times-Bold"/>
          <w:b/>
          <w:bCs/>
          <w:color w:val="000000"/>
          <w:sz w:val="23"/>
          <w:szCs w:val="23"/>
        </w:rPr>
        <w:t>Figure 1</w:t>
      </w:r>
      <w:r>
        <w:rPr>
          <w:rFonts w:ascii="Times-Bold" w:hAnsi="Times-Bold" w:hint="eastAsia"/>
          <w:b/>
          <w:bCs/>
          <w:color w:val="000000"/>
          <w:sz w:val="23"/>
          <w:szCs w:val="23"/>
        </w:rPr>
        <w:t>b</w:t>
      </w:r>
      <w:r>
        <w:rPr>
          <w:rFonts w:ascii="Times-Bold" w:hAnsi="Times-Bold"/>
          <w:b/>
          <w:bCs/>
          <w:color w:val="000000"/>
          <w:sz w:val="23"/>
          <w:szCs w:val="23"/>
        </w:rPr>
        <w:t xml:space="preserve">. </w:t>
      </w:r>
      <w:r>
        <w:rPr>
          <w:rFonts w:ascii="Times-Roman" w:hAnsi="Times-Roman"/>
          <w:color w:val="000000"/>
          <w:sz w:val="23"/>
          <w:szCs w:val="23"/>
        </w:rPr>
        <w:t>Arrhenius plots for all data calcuate uncertainty factor,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NPU</w:t>
      </w:r>
      <w:r>
        <w:rPr>
          <w:rFonts w:ascii="Times-Roman" w:hAnsi="Times-Roman" w:hint="eastAsia"/>
          <w:color w:val="000000"/>
          <w:sz w:val="23"/>
          <w:szCs w:val="23"/>
        </w:rPr>
        <w:t>、</w:t>
      </w:r>
      <w:r>
        <w:rPr>
          <w:rFonts w:ascii="Times-Roman" w:hAnsi="Times-Roman" w:hint="eastAsia"/>
          <w:color w:val="000000"/>
          <w:sz w:val="23"/>
          <w:szCs w:val="23"/>
        </w:rPr>
        <w:t>Nagy</w:t>
      </w:r>
      <w:r>
        <w:rPr>
          <w:rFonts w:ascii="Times-Roman" w:hAnsi="Times-Roman" w:hint="eastAsia"/>
          <w:color w:val="000000"/>
          <w:sz w:val="23"/>
          <w:szCs w:val="23"/>
        </w:rPr>
        <w:t>、</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HO2+H-&gt;H2+O2</w:t>
      </w:r>
    </w:p>
    <w:bookmarkEnd w:id="2"/>
    <w:p w14:paraId="19555F6A" w14:textId="77777777" w:rsidR="001A24B5"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61C860FC" wp14:editId="5F3D97D6">
            <wp:extent cx="5681980" cy="4261485"/>
            <wp:effectExtent l="0" t="0" r="0" b="5715"/>
            <wp:docPr id="16189119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11932" name="图片 1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88689" cy="4266517"/>
                    </a:xfrm>
                    <a:prstGeom prst="rect">
                      <a:avLst/>
                    </a:prstGeom>
                  </pic:spPr>
                </pic:pic>
              </a:graphicData>
            </a:graphic>
          </wp:inline>
        </w:drawing>
      </w:r>
    </w:p>
    <w:p w14:paraId="7B3A244B" w14:textId="77777777" w:rsidR="001A24B5" w:rsidRDefault="00000000">
      <w:pPr>
        <w:jc w:val="center"/>
        <w:rPr>
          <w:rFonts w:ascii="Times New Roman" w:hAnsi="Times New Roman" w:cs="Times New Roman"/>
        </w:rPr>
      </w:pPr>
      <w:r>
        <w:rPr>
          <w:rFonts w:ascii="Times-Bold" w:hAnsi="Times-Bold"/>
          <w:b/>
          <w:bCs/>
          <w:color w:val="000000"/>
          <w:sz w:val="23"/>
          <w:szCs w:val="23"/>
        </w:rPr>
        <w:t>Figure 1</w:t>
      </w:r>
      <w:r>
        <w:rPr>
          <w:rFonts w:ascii="Times-Bold" w:hAnsi="Times-Bold" w:hint="eastAsia"/>
          <w:b/>
          <w:bCs/>
          <w:color w:val="000000"/>
          <w:sz w:val="23"/>
          <w:szCs w:val="23"/>
        </w:rPr>
        <w:t>c</w:t>
      </w:r>
      <w:r>
        <w:rPr>
          <w:rFonts w:ascii="Times-Bold" w:hAnsi="Times-Bold"/>
          <w:b/>
          <w:bCs/>
          <w:color w:val="000000"/>
          <w:sz w:val="23"/>
          <w:szCs w:val="23"/>
        </w:rPr>
        <w:t xml:space="preserve">. </w:t>
      </w:r>
      <w:r>
        <w:rPr>
          <w:rFonts w:ascii="Times-Roman" w:hAnsi="Times-Roman"/>
          <w:color w:val="000000"/>
          <w:sz w:val="23"/>
          <w:szCs w:val="23"/>
        </w:rPr>
        <w:t xml:space="preserve">The </w:t>
      </w:r>
      <w:r>
        <w:rPr>
          <w:rFonts w:ascii="Times-Italic" w:hAnsi="Times-Italic"/>
          <w:i/>
          <w:iCs/>
          <w:color w:val="000000"/>
          <w:sz w:val="23"/>
          <w:szCs w:val="23"/>
        </w:rPr>
        <w:t>T</w:t>
      </w:r>
      <w:r>
        <w:rPr>
          <w:rFonts w:ascii="Times-Roman" w:hAnsi="Times-Roman"/>
          <w:color w:val="000000"/>
          <w:sz w:val="23"/>
          <w:szCs w:val="23"/>
        </w:rPr>
        <w:t>–</w:t>
      </w:r>
      <w:r>
        <w:rPr>
          <w:rFonts w:ascii="Times-Italic" w:hAnsi="Times-Italic"/>
          <w:i/>
          <w:iCs/>
          <w:color w:val="000000"/>
          <w:sz w:val="23"/>
          <w:szCs w:val="23"/>
        </w:rPr>
        <w:t>f</w:t>
      </w:r>
      <w:r>
        <w:rPr>
          <w:rFonts w:ascii="Times-Roman" w:hAnsi="Times-Roman"/>
          <w:color w:val="000000"/>
          <w:sz w:val="15"/>
          <w:szCs w:val="15"/>
        </w:rPr>
        <w:t>original</w:t>
      </w:r>
      <w:r>
        <w:rPr>
          <w:rFonts w:ascii="Times-Roman" w:hAnsi="Times-Roman"/>
          <w:color w:val="000000"/>
          <w:sz w:val="23"/>
          <w:szCs w:val="23"/>
        </w:rPr>
        <w:t xml:space="preserve"> values, and the </w:t>
      </w:r>
      <w:r>
        <w:rPr>
          <w:rFonts w:ascii="Times-Italic" w:hAnsi="Times-Italic"/>
          <w:i/>
          <w:iCs/>
          <w:color w:val="000000"/>
          <w:sz w:val="23"/>
          <w:szCs w:val="23"/>
        </w:rPr>
        <w:t>f</w:t>
      </w:r>
      <w:r>
        <w:rPr>
          <w:rFonts w:ascii="Times-Roman" w:hAnsi="Times-Roman"/>
          <w:color w:val="000000"/>
          <w:sz w:val="15"/>
          <w:szCs w:val="15"/>
        </w:rPr>
        <w:t>extreme</w:t>
      </w:r>
      <w:r>
        <w:rPr>
          <w:rFonts w:ascii="Times-Roman" w:hAnsi="Times-Roman"/>
          <w:color w:val="000000"/>
          <w:sz w:val="23"/>
          <w:szCs w:val="23"/>
        </w:rPr>
        <w:t xml:space="preserve"> and </w:t>
      </w:r>
      <w:r>
        <w:rPr>
          <w:rFonts w:ascii="Times-Italic" w:hAnsi="Times-Italic"/>
          <w:i/>
          <w:iCs/>
          <w:color w:val="000000"/>
          <w:sz w:val="23"/>
          <w:szCs w:val="23"/>
        </w:rPr>
        <w:t>f</w:t>
      </w:r>
      <w:r>
        <w:rPr>
          <w:rFonts w:ascii="Times-Roman" w:hAnsi="Times-Roman"/>
          <w:color w:val="000000"/>
          <w:sz w:val="15"/>
          <w:szCs w:val="15"/>
        </w:rPr>
        <w:t>prior</w:t>
      </w:r>
      <w:r>
        <w:rPr>
          <w:rFonts w:ascii="Times-Roman" w:hAnsi="Times-Roman"/>
          <w:color w:val="000000"/>
          <w:sz w:val="23"/>
          <w:szCs w:val="23"/>
        </w:rPr>
        <w:t xml:space="preserve"> curves </w:t>
      </w:r>
      <w:r>
        <w:rPr>
          <w:rFonts w:ascii="Times-Roman" w:hAnsi="Times-Roman" w:hint="eastAsia"/>
          <w:color w:val="000000"/>
          <w:sz w:val="23"/>
          <w:szCs w:val="23"/>
        </w:rPr>
        <w:t>for</w:t>
      </w:r>
      <w:r>
        <w:rPr>
          <w:rFonts w:ascii="Times-Roman" w:hAnsi="Times-Roman"/>
          <w:color w:val="000000"/>
          <w:sz w:val="23"/>
          <w:szCs w:val="23"/>
        </w:rPr>
        <w:t xml:space="preserve"> reaction HO2+H-&gt;H2+O2</w:t>
      </w:r>
    </w:p>
    <w:p w14:paraId="008F59B2" w14:textId="77777777" w:rsidR="001A24B5"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8F6C2FC" wp14:editId="0DA31A03">
            <wp:extent cx="5687695" cy="4265930"/>
            <wp:effectExtent l="0" t="0" r="8255" b="1270"/>
            <wp:docPr id="12377406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40607" name="图片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98272" cy="4273704"/>
                    </a:xfrm>
                    <a:prstGeom prst="rect">
                      <a:avLst/>
                    </a:prstGeom>
                  </pic:spPr>
                </pic:pic>
              </a:graphicData>
            </a:graphic>
          </wp:inline>
        </w:drawing>
      </w:r>
    </w:p>
    <w:p w14:paraId="1670AC4D"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 xml:space="preserve">Figure 1d. </w:t>
      </w:r>
      <w:r>
        <w:rPr>
          <w:rFonts w:ascii="Times-Roman" w:hAnsi="Times-Roman"/>
          <w:color w:val="000000"/>
          <w:sz w:val="23"/>
          <w:szCs w:val="23"/>
        </w:rPr>
        <w:t>Arrhenius plots, and the upper and lower uncertainty limits for reaction HO2+H-&gt;H2+O2</w:t>
      </w:r>
    </w:p>
    <w:p w14:paraId="7B8EC702" w14:textId="77777777" w:rsidR="001A24B5" w:rsidRDefault="001A24B5">
      <w:pPr>
        <w:jc w:val="center"/>
        <w:rPr>
          <w:rFonts w:ascii="Times-Roman" w:hAnsi="Times-Roman" w:hint="eastAsia"/>
          <w:color w:val="000000"/>
          <w:sz w:val="23"/>
          <w:szCs w:val="23"/>
        </w:rPr>
      </w:pPr>
    </w:p>
    <w:tbl>
      <w:tblPr>
        <w:tblStyle w:val="ac"/>
        <w:tblW w:w="0" w:type="auto"/>
        <w:jc w:val="center"/>
        <w:tblLook w:val="04A0" w:firstRow="1" w:lastRow="0" w:firstColumn="1" w:lastColumn="0" w:noHBand="0" w:noVBand="1"/>
      </w:tblPr>
      <w:tblGrid>
        <w:gridCol w:w="1859"/>
        <w:gridCol w:w="986"/>
        <w:gridCol w:w="986"/>
        <w:gridCol w:w="876"/>
        <w:gridCol w:w="958"/>
        <w:gridCol w:w="851"/>
        <w:gridCol w:w="992"/>
        <w:gridCol w:w="1276"/>
        <w:gridCol w:w="1595"/>
      </w:tblGrid>
      <w:tr w:rsidR="001A24B5" w14:paraId="3A0828B2" w14:textId="77777777">
        <w:trPr>
          <w:jc w:val="center"/>
        </w:trPr>
        <w:tc>
          <w:tcPr>
            <w:tcW w:w="1859" w:type="dxa"/>
          </w:tcPr>
          <w:p w14:paraId="2F75968B" w14:textId="77777777" w:rsidR="001A24B5" w:rsidRDefault="001A24B5">
            <w:pPr>
              <w:jc w:val="center"/>
              <w:rPr>
                <w:rFonts w:ascii="Times New Roman" w:hAnsi="Times New Roman" w:cs="Times New Roman"/>
              </w:rPr>
            </w:pPr>
          </w:p>
        </w:tc>
        <w:tc>
          <w:tcPr>
            <w:tcW w:w="986" w:type="dxa"/>
          </w:tcPr>
          <w:p w14:paraId="4D1D29A3"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p>
        </w:tc>
        <w:tc>
          <w:tcPr>
            <w:tcW w:w="986" w:type="dxa"/>
          </w:tcPr>
          <w:p w14:paraId="72D33591"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p>
        </w:tc>
        <w:tc>
          <w:tcPr>
            <w:tcW w:w="876" w:type="dxa"/>
          </w:tcPr>
          <w:p w14:paraId="2BBAF656"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sym w:font="Symbol" w:char="F065"/>
            </w:r>
          </w:p>
        </w:tc>
        <w:tc>
          <w:tcPr>
            <w:tcW w:w="958" w:type="dxa"/>
          </w:tcPr>
          <w:p w14:paraId="3E89020E"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an</w:t>
            </w:r>
          </w:p>
        </w:tc>
        <w:tc>
          <w:tcPr>
            <w:tcW w:w="851" w:type="dxa"/>
          </w:tcPr>
          <w:p w14:paraId="2920B17F" w14:textId="77777777" w:rsidR="001A24B5" w:rsidRDefault="00000000">
            <w:pPr>
              <w:jc w:val="center"/>
              <w:rPr>
                <w:rFonts w:ascii="Times New Roman" w:hAnsi="Times New Roman" w:cs="Times New Roman"/>
                <w:i/>
                <w:iCs/>
                <w:color w:val="000000"/>
                <w:sz w:val="19"/>
                <w:szCs w:val="19"/>
                <w:vertAlign w:val="subscript"/>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r>
              <w:rPr>
                <w:rFonts w:ascii="Times New Roman" w:hAnsi="Times New Roman" w:cs="Times New Roman"/>
                <w:i/>
                <w:iCs/>
                <w:color w:val="000000"/>
                <w:sz w:val="19"/>
                <w:szCs w:val="19"/>
                <w:vertAlign w:val="subscript"/>
              </w:rPr>
              <w:sym w:font="Symbol" w:char="F065"/>
            </w:r>
          </w:p>
        </w:tc>
        <w:tc>
          <w:tcPr>
            <w:tcW w:w="992" w:type="dxa"/>
          </w:tcPr>
          <w:p w14:paraId="664629E1"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r>
              <w:rPr>
                <w:rFonts w:ascii="Times New Roman" w:hAnsi="Times New Roman" w:cs="Times New Roman"/>
                <w:i/>
                <w:iCs/>
                <w:color w:val="000000"/>
                <w:sz w:val="19"/>
                <w:szCs w:val="19"/>
                <w:vertAlign w:val="subscript"/>
              </w:rPr>
              <w:sym w:font="Symbol" w:char="F065"/>
            </w:r>
          </w:p>
        </w:tc>
        <w:tc>
          <w:tcPr>
            <w:tcW w:w="1276" w:type="dxa"/>
          </w:tcPr>
          <w:p w14:paraId="2CC1874A" w14:textId="77777777" w:rsidR="001A24B5" w:rsidRDefault="00000000">
            <w:pPr>
              <w:jc w:val="center"/>
              <w:rPr>
                <w:rFonts w:ascii="Times New Roman" w:hAnsi="Times New Roman" w:cs="Times New Roman"/>
              </w:rPr>
            </w:pPr>
            <w:r>
              <w:rPr>
                <w:rFonts w:ascii="Times-Italic" w:hAnsi="Times-Italic"/>
                <w:i/>
                <w:iCs/>
                <w:color w:val="000000"/>
                <w:sz w:val="19"/>
                <w:szCs w:val="19"/>
              </w:rPr>
              <w:t>T</w:t>
            </w:r>
            <w:r>
              <w:rPr>
                <w:rFonts w:ascii="Times-Roman" w:hAnsi="Times-Roman"/>
                <w:color w:val="000000"/>
                <w:sz w:val="19"/>
                <w:szCs w:val="19"/>
              </w:rPr>
              <w:t xml:space="preserve"> range (K)</w:t>
            </w:r>
          </w:p>
        </w:tc>
        <w:tc>
          <w:tcPr>
            <w:tcW w:w="1595" w:type="dxa"/>
          </w:tcPr>
          <w:p w14:paraId="176FE09A" w14:textId="77777777" w:rsidR="001A24B5" w:rsidRDefault="00000000">
            <w:pPr>
              <w:jc w:val="center"/>
              <w:rPr>
                <w:rFonts w:ascii="Times New Roman" w:hAnsi="Times New Roman" w:cs="Times New Roman"/>
              </w:rPr>
            </w:pPr>
            <w:r>
              <w:rPr>
                <w:rFonts w:ascii="Times-Italic" w:hAnsi="Times-Italic"/>
                <w:i/>
                <w:iCs/>
                <w:color w:val="000000"/>
                <w:sz w:val="19"/>
                <w:szCs w:val="19"/>
              </w:rPr>
              <w:t>f</w:t>
            </w:r>
            <w:r>
              <w:rPr>
                <w:rFonts w:ascii="Times-Roman" w:hAnsi="Times-Roman"/>
                <w:color w:val="000000"/>
                <w:sz w:val="19"/>
                <w:szCs w:val="19"/>
              </w:rPr>
              <w:t xml:space="preserve"> range</w:t>
            </w:r>
          </w:p>
        </w:tc>
      </w:tr>
      <w:tr w:rsidR="001A24B5" w14:paraId="2490BA9C" w14:textId="77777777">
        <w:trPr>
          <w:jc w:val="center"/>
        </w:trPr>
        <w:tc>
          <w:tcPr>
            <w:tcW w:w="1859" w:type="dxa"/>
          </w:tcPr>
          <w:p w14:paraId="660E09B5" w14:textId="77777777" w:rsidR="001A24B5" w:rsidRDefault="00000000">
            <w:pPr>
              <w:jc w:val="center"/>
              <w:rPr>
                <w:rFonts w:ascii="Times New Roman" w:hAnsi="Times New Roman" w:cs="Times New Roman"/>
              </w:rPr>
            </w:pPr>
            <w:r>
              <w:rPr>
                <w:rFonts w:ascii="Times New Roman" w:hAnsi="Times New Roman" w:cs="Times New Roman"/>
                <w:color w:val="000000"/>
                <w:sz w:val="23"/>
                <w:szCs w:val="23"/>
              </w:rPr>
              <w:t>HO2+H-&gt;H2+O2</w:t>
            </w:r>
          </w:p>
        </w:tc>
        <w:tc>
          <w:tcPr>
            <w:tcW w:w="986" w:type="dxa"/>
          </w:tcPr>
          <w:p w14:paraId="439744D0" w14:textId="77777777" w:rsidR="001A24B5" w:rsidRDefault="00000000">
            <w:pPr>
              <w:jc w:val="center"/>
              <w:rPr>
                <w:rFonts w:ascii="Times New Roman" w:hAnsi="Times New Roman" w:cs="Times New Roman"/>
              </w:rPr>
            </w:pPr>
            <w:r>
              <w:rPr>
                <w:rFonts w:ascii="宋体" w:eastAsia="宋体" w:hAnsi="宋体" w:cs="宋体" w:hint="eastAsia"/>
                <w:color w:val="000000"/>
                <w:kern w:val="0"/>
                <w:sz w:val="22"/>
              </w:rPr>
              <w:t>2.05154</w:t>
            </w:r>
          </w:p>
        </w:tc>
        <w:tc>
          <w:tcPr>
            <w:tcW w:w="986" w:type="dxa"/>
          </w:tcPr>
          <w:p w14:paraId="1D37B429" w14:textId="77777777" w:rsidR="001A24B5" w:rsidRDefault="00000000">
            <w:pPr>
              <w:jc w:val="center"/>
              <w:rPr>
                <w:rFonts w:ascii="Times New Roman" w:hAnsi="Times New Roman" w:cs="Times New Roman"/>
              </w:rPr>
            </w:pPr>
            <w:r>
              <w:rPr>
                <w:rFonts w:ascii="宋体" w:eastAsia="宋体" w:hAnsi="宋体" w:cs="宋体" w:hint="eastAsia"/>
                <w:color w:val="000000"/>
                <w:kern w:val="0"/>
                <w:sz w:val="22"/>
              </w:rPr>
              <w:t>0.24225</w:t>
            </w:r>
          </w:p>
        </w:tc>
        <w:tc>
          <w:tcPr>
            <w:tcW w:w="876" w:type="dxa"/>
          </w:tcPr>
          <w:p w14:paraId="7D073F24" w14:textId="77777777" w:rsidR="001A24B5" w:rsidRDefault="00000000">
            <w:pPr>
              <w:jc w:val="center"/>
              <w:rPr>
                <w:rFonts w:ascii="Times New Roman" w:hAnsi="Times New Roman" w:cs="Times New Roman"/>
              </w:rPr>
            </w:pPr>
            <w:r>
              <w:rPr>
                <w:rFonts w:ascii="宋体" w:eastAsia="宋体" w:hAnsi="宋体" w:cs="宋体" w:hint="eastAsia"/>
                <w:color w:val="000000"/>
                <w:kern w:val="0"/>
                <w:sz w:val="22"/>
              </w:rPr>
              <w:t>125.4</w:t>
            </w:r>
            <w:r>
              <w:rPr>
                <w:rFonts w:ascii="宋体" w:eastAsia="宋体" w:hAnsi="宋体" w:cs="宋体"/>
                <w:color w:val="000000"/>
                <w:kern w:val="0"/>
                <w:sz w:val="22"/>
              </w:rPr>
              <w:t>3</w:t>
            </w:r>
          </w:p>
        </w:tc>
        <w:tc>
          <w:tcPr>
            <w:tcW w:w="958" w:type="dxa"/>
          </w:tcPr>
          <w:p w14:paraId="1A0E3567" w14:textId="77777777" w:rsidR="001A24B5" w:rsidRDefault="00000000">
            <w:pPr>
              <w:jc w:val="center"/>
              <w:rPr>
                <w:rFonts w:ascii="Times New Roman" w:hAnsi="Times New Roman" w:cs="Times New Roman"/>
              </w:rPr>
            </w:pPr>
            <w:r>
              <w:rPr>
                <w:rFonts w:ascii="宋体" w:eastAsia="宋体" w:hAnsi="宋体" w:cs="宋体" w:hint="eastAsia"/>
                <w:color w:val="000000"/>
                <w:kern w:val="0"/>
                <w:sz w:val="22"/>
              </w:rPr>
              <w:t>-0.993</w:t>
            </w:r>
          </w:p>
        </w:tc>
        <w:tc>
          <w:tcPr>
            <w:tcW w:w="851" w:type="dxa"/>
          </w:tcPr>
          <w:p w14:paraId="2E23647F" w14:textId="77777777" w:rsidR="001A24B5" w:rsidRDefault="00000000">
            <w:pPr>
              <w:jc w:val="center"/>
              <w:rPr>
                <w:rFonts w:ascii="Times New Roman" w:hAnsi="Times New Roman" w:cs="Times New Roman"/>
              </w:rPr>
            </w:pPr>
            <w:r>
              <w:rPr>
                <w:rFonts w:ascii="宋体" w:eastAsia="宋体" w:hAnsi="宋体" w:cs="宋体" w:hint="eastAsia"/>
                <w:color w:val="000000"/>
                <w:kern w:val="0"/>
                <w:sz w:val="22"/>
              </w:rPr>
              <w:t>0.581</w:t>
            </w:r>
          </w:p>
        </w:tc>
        <w:tc>
          <w:tcPr>
            <w:tcW w:w="992" w:type="dxa"/>
          </w:tcPr>
          <w:p w14:paraId="1ED318D5" w14:textId="77777777" w:rsidR="001A24B5" w:rsidRDefault="00000000">
            <w:pPr>
              <w:jc w:val="center"/>
              <w:rPr>
                <w:rFonts w:ascii="Times New Roman" w:hAnsi="Times New Roman" w:cs="Times New Roman"/>
              </w:rPr>
            </w:pPr>
            <w:r>
              <w:rPr>
                <w:rFonts w:ascii="宋体" w:eastAsia="宋体" w:hAnsi="宋体" w:cs="宋体" w:hint="eastAsia"/>
                <w:color w:val="000000"/>
                <w:kern w:val="0"/>
                <w:sz w:val="22"/>
              </w:rPr>
              <w:t>-0.4814</w:t>
            </w:r>
          </w:p>
        </w:tc>
        <w:tc>
          <w:tcPr>
            <w:tcW w:w="1276" w:type="dxa"/>
          </w:tcPr>
          <w:p w14:paraId="236C5BCD" w14:textId="77777777" w:rsidR="001A24B5" w:rsidRDefault="00000000">
            <w:pPr>
              <w:jc w:val="center"/>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00-2500</w:t>
            </w:r>
          </w:p>
        </w:tc>
        <w:tc>
          <w:tcPr>
            <w:tcW w:w="1595" w:type="dxa"/>
          </w:tcPr>
          <w:p w14:paraId="0F0A98B3" w14:textId="77777777" w:rsidR="001A24B5" w:rsidRDefault="00000000">
            <w:pPr>
              <w:jc w:val="center"/>
              <w:rPr>
                <w:rFonts w:ascii="Times New Roman" w:hAnsi="Times New Roman" w:cs="Times New Roman"/>
                <w:b/>
                <w:bCs/>
              </w:rPr>
            </w:pPr>
            <w:r>
              <w:rPr>
                <w:rFonts w:ascii="Times New Roman" w:eastAsia="宋体" w:hAnsi="Times New Roman" w:cs="Times New Roman"/>
                <w:b/>
                <w:bCs/>
                <w:color w:val="000000"/>
                <w:kern w:val="0"/>
                <w:sz w:val="22"/>
              </w:rPr>
              <w:t>0.3043-0.613</w:t>
            </w:r>
          </w:p>
        </w:tc>
      </w:tr>
    </w:tbl>
    <w:p w14:paraId="5F53B342" w14:textId="77777777" w:rsidR="001A24B5" w:rsidRDefault="001A24B5">
      <w:pPr>
        <w:rPr>
          <w:rFonts w:ascii="Times New Roman" w:hAnsi="Times New Roman" w:cs="Times New Roman"/>
        </w:rPr>
      </w:pPr>
    </w:p>
    <w:p w14:paraId="2910DAD9" w14:textId="77777777" w:rsidR="001A24B5" w:rsidRDefault="001A24B5">
      <w:pPr>
        <w:pStyle w:val="1"/>
        <w:jc w:val="center"/>
        <w:rPr>
          <w:rFonts w:ascii="Times New Roman" w:hAnsi="Times New Roman" w:cs="Times New Roman"/>
        </w:rPr>
        <w:sectPr w:rsidR="001A24B5">
          <w:pgSz w:w="11906" w:h="16838"/>
          <w:pgMar w:top="873" w:right="663" w:bottom="873" w:left="663" w:header="851" w:footer="992" w:gutter="0"/>
          <w:cols w:space="425"/>
          <w:docGrid w:type="lines" w:linePitch="312"/>
        </w:sectPr>
      </w:pPr>
    </w:p>
    <w:p w14:paraId="06A87194" w14:textId="77777777" w:rsidR="001A24B5" w:rsidRDefault="00000000">
      <w:pPr>
        <w:pStyle w:val="1"/>
        <w:jc w:val="center"/>
        <w:rPr>
          <w:rFonts w:ascii="Times New Roman" w:hAnsi="Times New Roman" w:cs="Times New Roman"/>
        </w:rPr>
      </w:pPr>
      <w:r>
        <w:rPr>
          <w:rFonts w:ascii="Times New Roman" w:hAnsi="Times New Roman" w:cs="Times New Roman"/>
        </w:rPr>
        <w:lastRenderedPageBreak/>
        <w:t>143_CH3+O-&gt;CH2O+H</w:t>
      </w:r>
    </w:p>
    <w:p w14:paraId="0719FDD5" w14:textId="77777777" w:rsidR="001A24B5" w:rsidRDefault="00000000">
      <w:pPr>
        <w:spacing w:before="100" w:after="200"/>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eview</w:t>
      </w:r>
    </w:p>
    <w:tbl>
      <w:tblPr>
        <w:tblStyle w:val="ac"/>
        <w:tblW w:w="0" w:type="auto"/>
        <w:jc w:val="center"/>
        <w:tblLook w:val="04A0" w:firstRow="1" w:lastRow="0" w:firstColumn="1" w:lastColumn="0" w:noHBand="0" w:noVBand="1"/>
      </w:tblPr>
      <w:tblGrid>
        <w:gridCol w:w="869"/>
        <w:gridCol w:w="3188"/>
        <w:gridCol w:w="1383"/>
        <w:gridCol w:w="1543"/>
        <w:gridCol w:w="846"/>
        <w:gridCol w:w="1127"/>
        <w:gridCol w:w="786"/>
      </w:tblGrid>
      <w:tr w:rsidR="001A24B5" w14:paraId="43F65304" w14:textId="77777777">
        <w:trPr>
          <w:jc w:val="center"/>
        </w:trPr>
        <w:tc>
          <w:tcPr>
            <w:tcW w:w="869" w:type="dxa"/>
            <w:vAlign w:val="center"/>
          </w:tcPr>
          <w:p w14:paraId="0B2B774D"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3188" w:type="dxa"/>
            <w:vAlign w:val="center"/>
          </w:tcPr>
          <w:p w14:paraId="1D8C6AD0"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383" w:type="dxa"/>
            <w:vAlign w:val="center"/>
          </w:tcPr>
          <w:p w14:paraId="2EEA7CFD"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543" w:type="dxa"/>
            <w:vAlign w:val="center"/>
          </w:tcPr>
          <w:p w14:paraId="74C9BE10" w14:textId="77777777" w:rsidR="001A24B5" w:rsidRDefault="00000000">
            <w:pPr>
              <w:jc w:val="center"/>
              <w:rPr>
                <w:rFonts w:ascii="Times New Roman" w:hAnsi="Times New Roman" w:cs="Times New Roman"/>
                <w:b/>
                <w:bCs/>
              </w:rPr>
            </w:pPr>
            <w:r>
              <w:rPr>
                <w:rFonts w:ascii="Times New Roman" w:hAnsi="Times New Roman" w:cs="Times New Roman" w:hint="eastAsia"/>
                <w:b/>
                <w:bCs/>
              </w:rPr>
              <w:t>A</w:t>
            </w:r>
            <w:r>
              <w:rPr>
                <w:rFonts w:ascii="Times New Roman" w:hAnsi="Times New Roman" w:cs="Times New Roman"/>
                <w:b/>
                <w:bCs/>
              </w:rPr>
              <w:t>/cm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6" w:type="dxa"/>
            <w:vAlign w:val="center"/>
          </w:tcPr>
          <w:p w14:paraId="7A8D68F1" w14:textId="77777777" w:rsidR="001A24B5" w:rsidRDefault="00000000">
            <w:pPr>
              <w:jc w:val="center"/>
              <w:rPr>
                <w:rFonts w:ascii="Times New Roman" w:hAnsi="Times New Roman" w:cs="Times New Roman"/>
                <w:b/>
                <w:bCs/>
              </w:rPr>
            </w:pPr>
            <w:r>
              <w:rPr>
                <w:rFonts w:ascii="Times New Roman" w:hAnsi="Times New Roman" w:cs="Times New Roman" w:hint="eastAsia"/>
                <w:b/>
                <w:bCs/>
              </w:rPr>
              <w:t>n</w:t>
            </w:r>
          </w:p>
        </w:tc>
        <w:tc>
          <w:tcPr>
            <w:tcW w:w="1127" w:type="dxa"/>
            <w:vAlign w:val="center"/>
          </w:tcPr>
          <w:p w14:paraId="1DFFCC94" w14:textId="77777777" w:rsidR="001A24B5" w:rsidRDefault="00000000">
            <w:pPr>
              <w:jc w:val="center"/>
              <w:rPr>
                <w:rFonts w:ascii="Times New Roman" w:hAnsi="Times New Roman" w:cs="Times New Roman"/>
                <w:b/>
                <w:bCs/>
              </w:rPr>
            </w:pPr>
            <w:r>
              <w:rPr>
                <w:rFonts w:ascii="Times New Roman" w:hAnsi="Times New Roman" w:cs="Times New Roman"/>
                <w:b/>
                <w:bCs/>
              </w:rPr>
              <w:t>(</w:t>
            </w:r>
            <w:r>
              <w:rPr>
                <w:rFonts w:ascii="Times New Roman" w:hAnsi="Times New Roman" w:cs="Times New Roman" w:hint="eastAsia"/>
                <w:b/>
                <w:bCs/>
              </w:rPr>
              <w:t>E</w:t>
            </w:r>
            <w:r>
              <w:rPr>
                <w:rFonts w:ascii="Times New Roman" w:hAnsi="Times New Roman" w:cs="Times New Roman"/>
                <w:b/>
                <w:bCs/>
              </w:rPr>
              <w:t>/R)/K</w:t>
            </w:r>
          </w:p>
        </w:tc>
        <w:tc>
          <w:tcPr>
            <w:tcW w:w="786" w:type="dxa"/>
            <w:vAlign w:val="center"/>
          </w:tcPr>
          <w:p w14:paraId="79581A4F"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28237826" w14:textId="77777777">
        <w:trPr>
          <w:jc w:val="center"/>
        </w:trPr>
        <w:tc>
          <w:tcPr>
            <w:tcW w:w="869" w:type="dxa"/>
            <w:vAlign w:val="center"/>
          </w:tcPr>
          <w:p w14:paraId="5BDBA648" w14:textId="77777777" w:rsidR="001A24B5" w:rsidRDefault="001A24B5">
            <w:pPr>
              <w:jc w:val="center"/>
              <w:rPr>
                <w:rFonts w:ascii="Times New Roman" w:hAnsi="Times New Roman" w:cs="Times New Roman"/>
              </w:rPr>
            </w:pPr>
          </w:p>
        </w:tc>
        <w:tc>
          <w:tcPr>
            <w:tcW w:w="3188" w:type="dxa"/>
            <w:vAlign w:val="center"/>
          </w:tcPr>
          <w:p w14:paraId="1486EC3B" w14:textId="77777777" w:rsidR="001A24B5" w:rsidRDefault="00000000">
            <w:pPr>
              <w:jc w:val="center"/>
              <w:rPr>
                <w:rFonts w:ascii="Times New Roman" w:hAnsi="Times New Roman" w:cs="Times New Roman"/>
              </w:rPr>
            </w:pPr>
            <w:r>
              <w:rPr>
                <w:rFonts w:ascii="Times-Bold" w:hAnsi="Times-Bold"/>
                <w:b/>
                <w:bCs/>
                <w:color w:val="000000"/>
                <w:sz w:val="23"/>
                <w:szCs w:val="23"/>
              </w:rPr>
              <w:t>1992BAU/COB411-429</w:t>
            </w:r>
          </w:p>
        </w:tc>
        <w:tc>
          <w:tcPr>
            <w:tcW w:w="1383" w:type="dxa"/>
            <w:vAlign w:val="center"/>
          </w:tcPr>
          <w:p w14:paraId="17213F45"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43" w:type="dxa"/>
            <w:vAlign w:val="center"/>
          </w:tcPr>
          <w:p w14:paraId="7184F781" w14:textId="77777777" w:rsidR="001A24B5" w:rsidRDefault="00000000">
            <w:pPr>
              <w:jc w:val="center"/>
              <w:rPr>
                <w:rFonts w:ascii="Times New Roman" w:hAnsi="Times New Roman" w:cs="Times New Roman"/>
              </w:rPr>
            </w:pPr>
            <w:r>
              <w:rPr>
                <w:rFonts w:ascii="Times-Roman" w:hAnsi="Times-Roman"/>
                <w:color w:val="000000"/>
                <w:sz w:val="23"/>
                <w:szCs w:val="23"/>
              </w:rPr>
              <w:t>8.43E+13</w:t>
            </w:r>
          </w:p>
        </w:tc>
        <w:tc>
          <w:tcPr>
            <w:tcW w:w="846" w:type="dxa"/>
            <w:vAlign w:val="center"/>
          </w:tcPr>
          <w:p w14:paraId="15180DF8" w14:textId="77777777" w:rsidR="001A24B5" w:rsidRDefault="001A24B5">
            <w:pPr>
              <w:jc w:val="center"/>
              <w:rPr>
                <w:rFonts w:ascii="Times New Roman" w:hAnsi="Times New Roman" w:cs="Times New Roman"/>
              </w:rPr>
            </w:pPr>
          </w:p>
        </w:tc>
        <w:tc>
          <w:tcPr>
            <w:tcW w:w="1127" w:type="dxa"/>
            <w:vAlign w:val="center"/>
          </w:tcPr>
          <w:p w14:paraId="56DCB18B" w14:textId="77777777" w:rsidR="001A24B5" w:rsidRDefault="001A24B5">
            <w:pPr>
              <w:jc w:val="center"/>
              <w:rPr>
                <w:rFonts w:ascii="Times New Roman" w:hAnsi="Times New Roman" w:cs="Times New Roman"/>
              </w:rPr>
            </w:pPr>
          </w:p>
        </w:tc>
        <w:tc>
          <w:tcPr>
            <w:tcW w:w="786" w:type="dxa"/>
            <w:vAlign w:val="center"/>
          </w:tcPr>
          <w:p w14:paraId="6B940227"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o2Z2Fnxp","properties":{"formattedCitation":"[10]","plainCitation":"[10]","noteIndex":0},"citationItems":[{"id":41,"uris":["http://zotero.org/users/11735053/items/BBUXLAQQ","http://zotero.org/users/11735053/items/2ZQXMJCC"],"itemData":{"id":41,"type":"article-journal","abstract":"This compilation contains critically evaluated kinetic data on elementary homogeneous gas phase chemical reactions for use in modelling combustion processes. Data sheets are presented for some 196 reactions. Each data sheet sets out relevant thermodynamic data, rate coefficient measurements, an assessment of the reliability of the data, references, and recommended rate parameters. Tables summarizing the preferred rate data are also given. The reactions considered are limited largely to those involved in the combustion of methane and ethane in air but a few reactions relevant to the chemistry of exhaust gases and to the combustion of aromatic compounds are also included.","container-title":"Journal of Physical and Chemical Reference Data","DOI":"10.1063/1.555908","ISSN":"0047-2689","issue":"3","journalAbbreviation":"Journal of Physical and Chemical Reference Data","page":"411-734","source":"Silverchair","title":"Evaluated Kinetic Data for Combustion Modelling","volume":"21","author":[{"family":"Baulch","given":"D. L."},{"family":"Cobos","given":"C. J."},{"family":"Cox","given":"R. A."},{"family":"Esser","given":"C."},{"family":"Frank","given":"P."},{"family":"Just","given":"Th."},{"family":"Kerr","given":"J. A."},{"family":"Pilling","given":"M. J."},{"family":"Troe","given":"J."},{"family":"Walker","given":"R. W."},{"family":"Warnatz","given":"J."}],"issued":{"date-parts":[["1992",5,1]]}}}],"schema":"https://github.com/citation-style-language/schema/raw/master/csl-citation.json"}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tc>
      </w:tr>
      <w:tr w:rsidR="001A24B5" w14:paraId="16971A43" w14:textId="77777777">
        <w:trPr>
          <w:jc w:val="center"/>
        </w:trPr>
        <w:tc>
          <w:tcPr>
            <w:tcW w:w="869" w:type="dxa"/>
            <w:vAlign w:val="center"/>
          </w:tcPr>
          <w:p w14:paraId="73C50585" w14:textId="77777777" w:rsidR="001A24B5" w:rsidRDefault="001A24B5">
            <w:pPr>
              <w:jc w:val="center"/>
              <w:rPr>
                <w:rFonts w:ascii="Times New Roman" w:hAnsi="Times New Roman" w:cs="Times New Roman"/>
              </w:rPr>
            </w:pPr>
          </w:p>
        </w:tc>
        <w:tc>
          <w:tcPr>
            <w:tcW w:w="3188" w:type="dxa"/>
            <w:vAlign w:val="center"/>
          </w:tcPr>
          <w:p w14:paraId="6871B69A" w14:textId="77777777" w:rsidR="001A24B5" w:rsidRDefault="00000000">
            <w:pPr>
              <w:jc w:val="center"/>
              <w:rPr>
                <w:rFonts w:ascii="Times New Roman" w:hAnsi="Times New Roman" w:cs="Times New Roman"/>
              </w:rPr>
            </w:pPr>
            <w:r>
              <w:rPr>
                <w:rFonts w:ascii="Times-Bold" w:hAnsi="Times-Bold"/>
                <w:b/>
                <w:bCs/>
                <w:color w:val="000000"/>
                <w:sz w:val="23"/>
                <w:szCs w:val="23"/>
              </w:rPr>
              <w:t>1992ATK/BAU1125-1568</w:t>
            </w:r>
          </w:p>
        </w:tc>
        <w:tc>
          <w:tcPr>
            <w:tcW w:w="1383" w:type="dxa"/>
            <w:vAlign w:val="center"/>
          </w:tcPr>
          <w:p w14:paraId="6D771260"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00-900</w:t>
            </w:r>
          </w:p>
        </w:tc>
        <w:tc>
          <w:tcPr>
            <w:tcW w:w="1543" w:type="dxa"/>
            <w:vAlign w:val="center"/>
          </w:tcPr>
          <w:p w14:paraId="0C08E450" w14:textId="77777777" w:rsidR="001A24B5" w:rsidRDefault="00000000">
            <w:pPr>
              <w:jc w:val="center"/>
              <w:rPr>
                <w:rFonts w:ascii="Times New Roman" w:hAnsi="Times New Roman" w:cs="Times New Roman"/>
              </w:rPr>
            </w:pPr>
            <w:r>
              <w:rPr>
                <w:rFonts w:ascii="Times-Roman" w:hAnsi="Times-Roman"/>
                <w:color w:val="000000"/>
                <w:sz w:val="23"/>
                <w:szCs w:val="23"/>
              </w:rPr>
              <w:t>8.43E+13</w:t>
            </w:r>
          </w:p>
        </w:tc>
        <w:tc>
          <w:tcPr>
            <w:tcW w:w="846" w:type="dxa"/>
            <w:vAlign w:val="center"/>
          </w:tcPr>
          <w:p w14:paraId="4C2B9938" w14:textId="77777777" w:rsidR="001A24B5" w:rsidRDefault="001A24B5">
            <w:pPr>
              <w:jc w:val="center"/>
              <w:rPr>
                <w:rFonts w:ascii="Times New Roman" w:hAnsi="Times New Roman" w:cs="Times New Roman"/>
              </w:rPr>
            </w:pPr>
          </w:p>
        </w:tc>
        <w:tc>
          <w:tcPr>
            <w:tcW w:w="1127" w:type="dxa"/>
            <w:vAlign w:val="center"/>
          </w:tcPr>
          <w:p w14:paraId="3FA1D01C" w14:textId="77777777" w:rsidR="001A24B5" w:rsidRDefault="001A24B5">
            <w:pPr>
              <w:jc w:val="center"/>
              <w:rPr>
                <w:rFonts w:ascii="Times New Roman" w:hAnsi="Times New Roman" w:cs="Times New Roman"/>
              </w:rPr>
            </w:pPr>
          </w:p>
        </w:tc>
        <w:tc>
          <w:tcPr>
            <w:tcW w:w="786" w:type="dxa"/>
            <w:vAlign w:val="center"/>
          </w:tcPr>
          <w:p w14:paraId="3DB9A90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P8cDDm9A","properties":{"formattedCitation":"[11]","plainCitation":"[11]","noteIndex":0},"citationItems":[{"id":123,"uris":["http://zotero.org/users/11735053/items/HZ3Y2LDC","http://zotero.org/users/11735053/items/6BP7H23N"],"itemData":{"id":123,"type":"article-journal","abstract":"This paper updates and extends previous critical evaluations of the kinetics and photochemistry of gas phase chemical reactions of neutral species involved in atomosphere chemistry [J. Phys. Chem. Ref. Data 9, 295 (1980); 11, 327 (1982); 13, 1259 (1984); 18, 881 (1989)]. The work has been carried out by the authors under the auspices of the IUPAC Subcommittee on Gas Phase Kinetic Data Evaluation for Atmospheric Chemistry. Data sheets have been prepared for 489 thermal and photochemical reactions, containing summaries of the available experimental data with notes giving details of the experimental procedures. For each reaction, a preferred value of the rate coefficient at 298 K is given together with a temperature dependence where possible. The selection of the preferred value is discussed, and estimates of the accuracies of the rate coefficients and temperature coefficients have been made for each reaction. The data sheets are intended to provide the basic physical chemistry data needed as input for calculations which model atmospheric chemistry. A table summarizing the preferred rate data is provided, together with an appendix listing the available data on enthalpies of formation of the reactant and product species.","container-title":"Journal of Physical and Chemical Reference Data","DOI":"10.1063/1.555918","ISSN":"0047-2689","issue":"6","journalAbbreviation":"Journal of Physical and Chemical Reference Data","page":"1125-1568","source":"Silverchair","title":"Evaluated Kinetic and Photochemical Data for Atmospheric Chemistry: Supplement IV. IUPAC Subcommittee on Gas Kinetic Data Evaluation for Atmospheric Chemistry","title-short":"Evaluated Kinetic and Photochemical Data for Atmospheric Chemistry","volume":"21","author":[{"family":"Atkinson","given":"R."},{"family":"Baulch","given":"D. L."},{"family":"Cox","given":"R. A."},{"family":"Hampson","given":"R. F.","suffix":"Jr."},{"family":"Kerr","given":"J. A."},{"family":"Troe","given":"J."}],"issued":{"date-parts":[["1992",11,1]]}}}],"schema":"https://github.com/citation-style-language/schema/raw/master/csl-citation.json"}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p>
        </w:tc>
      </w:tr>
      <w:tr w:rsidR="001A24B5" w14:paraId="472744DD" w14:textId="77777777">
        <w:trPr>
          <w:jc w:val="center"/>
        </w:trPr>
        <w:tc>
          <w:tcPr>
            <w:tcW w:w="869" w:type="dxa"/>
            <w:vAlign w:val="center"/>
          </w:tcPr>
          <w:p w14:paraId="3DD73B35" w14:textId="77777777" w:rsidR="001A24B5" w:rsidRDefault="001A24B5">
            <w:pPr>
              <w:jc w:val="center"/>
              <w:rPr>
                <w:rFonts w:ascii="Times New Roman" w:hAnsi="Times New Roman" w:cs="Times New Roman"/>
              </w:rPr>
            </w:pPr>
          </w:p>
        </w:tc>
        <w:tc>
          <w:tcPr>
            <w:tcW w:w="3188" w:type="dxa"/>
            <w:vAlign w:val="center"/>
          </w:tcPr>
          <w:p w14:paraId="050722F2" w14:textId="77777777" w:rsidR="001A24B5" w:rsidRDefault="00000000">
            <w:pPr>
              <w:jc w:val="center"/>
              <w:rPr>
                <w:rFonts w:ascii="Times New Roman" w:hAnsi="Times New Roman" w:cs="Times New Roman"/>
              </w:rPr>
            </w:pPr>
            <w:r>
              <w:rPr>
                <w:rFonts w:ascii="Times-Bold" w:hAnsi="Times-Bold"/>
                <w:b/>
                <w:bCs/>
                <w:color w:val="000000"/>
                <w:sz w:val="23"/>
                <w:szCs w:val="23"/>
              </w:rPr>
              <w:t>1989ATK/BAU881-1097</w:t>
            </w:r>
          </w:p>
        </w:tc>
        <w:tc>
          <w:tcPr>
            <w:tcW w:w="1383" w:type="dxa"/>
            <w:vAlign w:val="center"/>
          </w:tcPr>
          <w:p w14:paraId="7DD44459"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00-900</w:t>
            </w:r>
          </w:p>
        </w:tc>
        <w:tc>
          <w:tcPr>
            <w:tcW w:w="1543" w:type="dxa"/>
            <w:vAlign w:val="center"/>
          </w:tcPr>
          <w:p w14:paraId="534F1180" w14:textId="77777777" w:rsidR="001A24B5" w:rsidRDefault="00000000">
            <w:pPr>
              <w:jc w:val="center"/>
              <w:rPr>
                <w:rFonts w:ascii="Times New Roman" w:hAnsi="Times New Roman" w:cs="Times New Roman"/>
              </w:rPr>
            </w:pPr>
            <w:r>
              <w:rPr>
                <w:rFonts w:ascii="Times-Roman" w:hAnsi="Times-Roman"/>
                <w:color w:val="000000"/>
                <w:sz w:val="23"/>
                <w:szCs w:val="23"/>
              </w:rPr>
              <w:t>8.43E+13</w:t>
            </w:r>
          </w:p>
        </w:tc>
        <w:tc>
          <w:tcPr>
            <w:tcW w:w="846" w:type="dxa"/>
            <w:vAlign w:val="center"/>
          </w:tcPr>
          <w:p w14:paraId="1B5F4F6B" w14:textId="77777777" w:rsidR="001A24B5" w:rsidRDefault="001A24B5">
            <w:pPr>
              <w:jc w:val="center"/>
              <w:rPr>
                <w:rFonts w:ascii="Times New Roman" w:hAnsi="Times New Roman" w:cs="Times New Roman"/>
              </w:rPr>
            </w:pPr>
          </w:p>
        </w:tc>
        <w:tc>
          <w:tcPr>
            <w:tcW w:w="1127" w:type="dxa"/>
            <w:vAlign w:val="center"/>
          </w:tcPr>
          <w:p w14:paraId="32766F46" w14:textId="77777777" w:rsidR="001A24B5" w:rsidRDefault="001A24B5">
            <w:pPr>
              <w:jc w:val="center"/>
              <w:rPr>
                <w:rFonts w:ascii="Times New Roman" w:hAnsi="Times New Roman" w:cs="Times New Roman"/>
              </w:rPr>
            </w:pPr>
          </w:p>
        </w:tc>
        <w:tc>
          <w:tcPr>
            <w:tcW w:w="786" w:type="dxa"/>
            <w:vAlign w:val="center"/>
          </w:tcPr>
          <w:p w14:paraId="04979B23"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8iuJkaNH","properties":{"formattedCitation":"[12]","plainCitation":"[12]","noteIndex":0},"citationItems":[{"id":126,"uris":["http://zotero.org/users/11735053/items/GDT6A4T4","http://zotero.org/users/11735053/items/P7XM29G6"],"itemData":{"id":126,"type":"article-journal","abstract":"This paper updates and extends previous critical evaluations of the kinetics and photochemistry of gas phase chemical reactions of neutral species involved in atmosphere chemistry [J. Phys. Chem. Ref. Data 9, 295 (1980); 11, 327 (1982); 13, 1259 (1984)]. The work has been carried out by the authors under the auspices of the IUPAC Subcommittee on Gas Phase Kinetic Data Evaluation for Atmospheric Chemistry. Data sheets have been prepared for 360 thermal and photochemical reactions, containing summaries of the available experimental data with notes giving details of the experimental procedures. For each reaction, a preferred value of the rate coefficient at 298 K is given together with a temperature dependence where possible. The selection of the preferred value is discussed; and estimates of the accuracies of the rate coefficients and temperature coefficients have been made for each reaction. The data sheets are intended to provide the basic physical chemical data needed as input for calculations which model atmospheric chemistry. A table summarizing the preferred rate data is provided, together with an appendix listing the available data on enthalpies of formation of the reactant and product species.","container-title":"Journal of Physical and Chemical Reference Data","DOI":"10.1063/1.555832","ISSN":"0047-2689","issue":"2","journalAbbreviation":"Journal of Physical and Chemical Reference Data","page":"881-1097","source":"Silverchair","title":"Evaluated Kinetic and Photochemical Data for Atmospheric Chemistry: Supplement III. IUPAC Subcommittee on Gas Kinetic Data Evaluation for Atmospheric Chemistry","title-short":"Evaluated Kinetic and Photochemical Data for Atmospheric Chemistry","volume":"18","author":[{"family":"Atkinson","given":"R."},{"family":"Baulch","given":"D. L."},{"family":"Cox","given":"R. A."},{"family":"Hampson","given":"R. F.","suffix":"Jr."},{"family":"Kerr (Chairman)","given":"J. A."},{"family":"Troe","given":"J."}],"issued":{"date-parts":[["1989",4,1]]}}}],"schema":"https://github.com/citation-style-language/schema/raw/master/csl-citation.json"}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p>
        </w:tc>
      </w:tr>
      <w:tr w:rsidR="001A24B5" w14:paraId="0F8D186A" w14:textId="77777777">
        <w:trPr>
          <w:jc w:val="center"/>
        </w:trPr>
        <w:tc>
          <w:tcPr>
            <w:tcW w:w="869" w:type="dxa"/>
            <w:vAlign w:val="center"/>
          </w:tcPr>
          <w:p w14:paraId="4889A023" w14:textId="77777777" w:rsidR="001A24B5" w:rsidRDefault="001A24B5">
            <w:pPr>
              <w:jc w:val="center"/>
              <w:rPr>
                <w:rFonts w:ascii="Times New Roman" w:hAnsi="Times New Roman" w:cs="Times New Roman"/>
              </w:rPr>
            </w:pPr>
          </w:p>
        </w:tc>
        <w:tc>
          <w:tcPr>
            <w:tcW w:w="3188" w:type="dxa"/>
            <w:vAlign w:val="center"/>
          </w:tcPr>
          <w:p w14:paraId="62D12DFD"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1988HER967</w:t>
            </w:r>
          </w:p>
        </w:tc>
        <w:tc>
          <w:tcPr>
            <w:tcW w:w="1383" w:type="dxa"/>
            <w:vAlign w:val="center"/>
          </w:tcPr>
          <w:p w14:paraId="0DDE237F"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00-2000</w:t>
            </w:r>
          </w:p>
        </w:tc>
        <w:tc>
          <w:tcPr>
            <w:tcW w:w="1543" w:type="dxa"/>
            <w:vAlign w:val="center"/>
          </w:tcPr>
          <w:p w14:paraId="1E0477C9" w14:textId="77777777" w:rsidR="001A24B5" w:rsidRDefault="00000000">
            <w:pPr>
              <w:jc w:val="center"/>
              <w:rPr>
                <w:rFonts w:ascii="Times New Roman" w:hAnsi="Times New Roman" w:cs="Times New Roman"/>
              </w:rPr>
            </w:pPr>
            <w:r>
              <w:rPr>
                <w:rFonts w:ascii="Times-Roman" w:hAnsi="Times-Roman"/>
                <w:color w:val="000000"/>
                <w:sz w:val="23"/>
                <w:szCs w:val="23"/>
              </w:rPr>
              <w:t xml:space="preserve">8.37E+13    </w:t>
            </w:r>
          </w:p>
        </w:tc>
        <w:tc>
          <w:tcPr>
            <w:tcW w:w="846" w:type="dxa"/>
            <w:vAlign w:val="center"/>
          </w:tcPr>
          <w:p w14:paraId="2C7419C9" w14:textId="77777777" w:rsidR="001A24B5" w:rsidRDefault="001A24B5">
            <w:pPr>
              <w:jc w:val="center"/>
              <w:rPr>
                <w:rFonts w:ascii="Times New Roman" w:hAnsi="Times New Roman" w:cs="Times New Roman"/>
              </w:rPr>
            </w:pPr>
          </w:p>
        </w:tc>
        <w:tc>
          <w:tcPr>
            <w:tcW w:w="1127" w:type="dxa"/>
            <w:vAlign w:val="center"/>
          </w:tcPr>
          <w:p w14:paraId="7D0DFD99" w14:textId="77777777" w:rsidR="001A24B5" w:rsidRDefault="001A24B5">
            <w:pPr>
              <w:jc w:val="center"/>
              <w:rPr>
                <w:rFonts w:ascii="Times New Roman" w:hAnsi="Times New Roman" w:cs="Times New Roman"/>
              </w:rPr>
            </w:pPr>
          </w:p>
        </w:tc>
        <w:tc>
          <w:tcPr>
            <w:tcW w:w="786" w:type="dxa"/>
            <w:vAlign w:val="center"/>
          </w:tcPr>
          <w:p w14:paraId="1CC6BEA9"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{"citationID":"1JY2i8Ih","properties":{"formattedCitation":"[28]","plainCitation":"[28]","noteIndex":0},"citationItems":[{"id":130,"uris":["http://zotero.org/users/11735053/items/3RVEV9YQ"],"itemData":{"id":130,"type":"article-journal","abstract":"Rate constants and mechanisms for the gas phase reactions of atomic oxygen O(3P) with organic compounds having only saturated C–C bonds are compiled and critically evaluated. Data are given for the alkanes, cycloalkanes, haloalkanes, oxygen and nitrogen containing organic compounds, and free radicals. In addition, data are given for some miscellaneous compounds containing boron, silicon, germane, and mercury. From a critical examination of the data, recommended values for rate constants are given over specified temperature intervals or at specified temperatures. Error limits are assigned to all recommended values.","container-title":"Journal of Physical and Chemical Reference Data","DOI":"10.1063/1.555810","ISSN":"0047-2689","issue":"3","journalAbbreviation":"Journal of Physical and Chemical Reference Data","page":"967-1026","source":"Silverchair","title":"Evaluated Chemical Kinetic Data for the Reactions of Atomic Oxygen O(3P) with Saturated Organic Compounds in the Gas Phase","volume":"17","author":[{"family":"Herron","given":"John T."}],"issued":{"date-parts":[["1988",7,1]]}}}],"schema":"https://github.com/citation-style-language/schema/raw/master/csl-citation.json"}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p>
        </w:tc>
      </w:tr>
      <w:tr w:rsidR="001A24B5" w14:paraId="6BB96892" w14:textId="77777777">
        <w:trPr>
          <w:jc w:val="center"/>
        </w:trPr>
        <w:tc>
          <w:tcPr>
            <w:tcW w:w="869" w:type="dxa"/>
            <w:vAlign w:val="center"/>
          </w:tcPr>
          <w:p w14:paraId="32EE44C5" w14:textId="77777777" w:rsidR="001A24B5" w:rsidRDefault="001A24B5">
            <w:pPr>
              <w:jc w:val="center"/>
              <w:rPr>
                <w:rFonts w:ascii="Times New Roman" w:hAnsi="Times New Roman" w:cs="Times New Roman"/>
              </w:rPr>
            </w:pPr>
          </w:p>
        </w:tc>
        <w:tc>
          <w:tcPr>
            <w:tcW w:w="3188" w:type="dxa"/>
            <w:vAlign w:val="center"/>
          </w:tcPr>
          <w:p w14:paraId="79D0FE1F"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1986TSA/HAM1087</w:t>
            </w:r>
          </w:p>
        </w:tc>
        <w:tc>
          <w:tcPr>
            <w:tcW w:w="1383" w:type="dxa"/>
            <w:vAlign w:val="center"/>
          </w:tcPr>
          <w:p w14:paraId="61B1F32E"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00-2500</w:t>
            </w:r>
          </w:p>
        </w:tc>
        <w:tc>
          <w:tcPr>
            <w:tcW w:w="1543" w:type="dxa"/>
            <w:vAlign w:val="center"/>
          </w:tcPr>
          <w:p w14:paraId="02CB18BC" w14:textId="77777777" w:rsidR="001A24B5" w:rsidRDefault="00000000">
            <w:pPr>
              <w:jc w:val="center"/>
              <w:rPr>
                <w:rFonts w:ascii="Times New Roman" w:hAnsi="Times New Roman" w:cs="Times New Roman"/>
              </w:rPr>
            </w:pPr>
            <w:r>
              <w:rPr>
                <w:rFonts w:ascii="Times-Roman" w:hAnsi="Times-Roman"/>
                <w:color w:val="000000"/>
                <w:sz w:val="23"/>
                <w:szCs w:val="23"/>
              </w:rPr>
              <w:t>7.82E+13</w:t>
            </w:r>
          </w:p>
        </w:tc>
        <w:tc>
          <w:tcPr>
            <w:tcW w:w="846" w:type="dxa"/>
            <w:vAlign w:val="center"/>
          </w:tcPr>
          <w:p w14:paraId="4480A2CA" w14:textId="77777777" w:rsidR="001A24B5" w:rsidRDefault="001A24B5">
            <w:pPr>
              <w:jc w:val="center"/>
              <w:rPr>
                <w:rFonts w:ascii="Times New Roman" w:hAnsi="Times New Roman" w:cs="Times New Roman"/>
              </w:rPr>
            </w:pPr>
          </w:p>
        </w:tc>
        <w:tc>
          <w:tcPr>
            <w:tcW w:w="1127" w:type="dxa"/>
            <w:vAlign w:val="center"/>
          </w:tcPr>
          <w:p w14:paraId="15F1E599" w14:textId="77777777" w:rsidR="001A24B5" w:rsidRDefault="001A24B5">
            <w:pPr>
              <w:jc w:val="center"/>
              <w:rPr>
                <w:rFonts w:ascii="Times New Roman" w:hAnsi="Times New Roman" w:cs="Times New Roman"/>
              </w:rPr>
            </w:pPr>
          </w:p>
        </w:tc>
        <w:tc>
          <w:tcPr>
            <w:tcW w:w="786" w:type="dxa"/>
            <w:vAlign w:val="center"/>
          </w:tcPr>
          <w:p w14:paraId="7C01CA43"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eF0MtimW","properties":{"formattedCitation":"[13]","plainCitation":"[13]","noteIndex":0},"citationItems":[{"id":52,"uris":["http://zotero.org/users/11735053/items/T83FHP9D","http://zotero.org/users/11735053/items/PHW6XHG3"],"itemData":{"id":52,"type":"article-journal","abstract":"This document contains evaluated data on the kinetics and thermodynamic properties of species that are of importance in methane pyrolysis and combustion. Specifically, the substances considered include H, H2, O, O2, OH, HO2, H2O2, H2O, CH4, C2H6, HCHO, CO2, CO, HCO, CH3, C2H5, C2H4, C2H3, C2H2, C2H, CH3CO, CH3O2, CH3O, singlet CH2, and triplet CH2. All possible reactions are considered. In arriving at recommended values, first preference is given to experimental measurements. Where data do not exist, a best possible estimate is given. In making extrapolations, extensive use is made RRKM calculations for the pressure dependence of unimolecular processes and the BEBO method for hydrogen transfer reactions. In the total absence of data, recourse is made to the principle of detailed balancing, thermokinetic estimates, or comparisons with analogous reactions. The temperature range covered is 300–2500 K and the density range 1×1016–1×1021 molecules/cm3. This data base forms a subset of the chemical kinetic data base for all combustion chemistry processes. Additions and revisions will be issued periodically.","container-title":"Journal of Physical and Chemical Reference Data","DOI":"10.1063/1.555759","ISSN":"0047-2689","issue":"3","journalAbbreviation":"Journal of Physical and Chemical Reference Data","page":"1087-1279","source":"Silverchair","title":"Chemical Kinetic Data Base for Combustion Chemistry. Part I. Methane and Related Compounds","volume":"15","author":[{"family":"Tsang","given":"W."},{"family":"Hampson","given":"R. F."}],"issued":{"date-parts":[["1986",7,1]]}}}],"schema":"https://github.com/citation-style-language/schema/raw/master/csl-citation.json"}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p>
        </w:tc>
      </w:tr>
      <w:tr w:rsidR="001A24B5" w14:paraId="3BD526C3" w14:textId="77777777">
        <w:trPr>
          <w:jc w:val="center"/>
        </w:trPr>
        <w:tc>
          <w:tcPr>
            <w:tcW w:w="869" w:type="dxa"/>
            <w:vAlign w:val="center"/>
          </w:tcPr>
          <w:p w14:paraId="42ED892C" w14:textId="77777777" w:rsidR="001A24B5" w:rsidRDefault="001A24B5">
            <w:pPr>
              <w:jc w:val="center"/>
              <w:rPr>
                <w:rFonts w:ascii="Times-Roman" w:hAnsi="Times-Roman" w:hint="eastAsia"/>
                <w:color w:val="000000"/>
                <w:sz w:val="23"/>
                <w:szCs w:val="23"/>
              </w:rPr>
            </w:pPr>
          </w:p>
        </w:tc>
        <w:tc>
          <w:tcPr>
            <w:tcW w:w="3188" w:type="dxa"/>
            <w:vAlign w:val="center"/>
          </w:tcPr>
          <w:p w14:paraId="2DB438A0" w14:textId="77777777" w:rsidR="001A24B5" w:rsidRDefault="00000000">
            <w:pPr>
              <w:jc w:val="center"/>
              <w:rPr>
                <w:rFonts w:ascii="Times-Bold" w:hAnsi="Times-Bold" w:hint="eastAsia"/>
                <w:b/>
                <w:bCs/>
                <w:color w:val="000000"/>
                <w:sz w:val="23"/>
                <w:szCs w:val="23"/>
              </w:rPr>
            </w:pPr>
            <w:r>
              <w:rPr>
                <w:rFonts w:ascii="Times-Bold" w:hAnsi="Times-Bold"/>
                <w:b/>
                <w:bCs/>
                <w:color w:val="000000"/>
                <w:sz w:val="23"/>
                <w:szCs w:val="23"/>
              </w:rPr>
              <w:t>1984WAR197C</w:t>
            </w:r>
          </w:p>
        </w:tc>
        <w:tc>
          <w:tcPr>
            <w:tcW w:w="1383" w:type="dxa"/>
            <w:vAlign w:val="center"/>
          </w:tcPr>
          <w:p w14:paraId="75ED0B38"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00-2500</w:t>
            </w:r>
          </w:p>
        </w:tc>
        <w:tc>
          <w:tcPr>
            <w:tcW w:w="1543" w:type="dxa"/>
            <w:vAlign w:val="center"/>
          </w:tcPr>
          <w:p w14:paraId="21D44CEB" w14:textId="77777777" w:rsidR="001A24B5" w:rsidRDefault="00000000">
            <w:pPr>
              <w:jc w:val="center"/>
              <w:rPr>
                <w:rFonts w:ascii="Times New Roman" w:hAnsi="Times New Roman" w:cs="Times New Roman"/>
              </w:rPr>
            </w:pPr>
            <w:r>
              <w:rPr>
                <w:rFonts w:ascii="Times-Roman" w:hAnsi="Times-Roman"/>
                <w:color w:val="000000"/>
                <w:sz w:val="23"/>
                <w:szCs w:val="23"/>
              </w:rPr>
              <w:t>6.98E+13</w:t>
            </w:r>
          </w:p>
        </w:tc>
        <w:tc>
          <w:tcPr>
            <w:tcW w:w="846" w:type="dxa"/>
            <w:vAlign w:val="center"/>
          </w:tcPr>
          <w:p w14:paraId="6897AAA9" w14:textId="77777777" w:rsidR="001A24B5" w:rsidRDefault="001A24B5">
            <w:pPr>
              <w:jc w:val="center"/>
              <w:rPr>
                <w:rFonts w:ascii="Times New Roman" w:hAnsi="Times New Roman" w:cs="Times New Roman"/>
              </w:rPr>
            </w:pPr>
          </w:p>
        </w:tc>
        <w:tc>
          <w:tcPr>
            <w:tcW w:w="1127" w:type="dxa"/>
            <w:vAlign w:val="center"/>
          </w:tcPr>
          <w:p w14:paraId="1D7B06B0" w14:textId="77777777" w:rsidR="001A24B5" w:rsidRDefault="001A24B5">
            <w:pPr>
              <w:jc w:val="center"/>
              <w:rPr>
                <w:rFonts w:ascii="Times New Roman" w:hAnsi="Times New Roman" w:cs="Times New Roman"/>
              </w:rPr>
            </w:pPr>
          </w:p>
        </w:tc>
        <w:tc>
          <w:tcPr>
            <w:tcW w:w="786" w:type="dxa"/>
            <w:vAlign w:val="center"/>
          </w:tcPr>
          <w:p w14:paraId="13BC59FE"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{"citationID":"RkE2wYA5","properties":{"formattedCitation":"[29]","plainCitation":"[29]","noteIndex":0},"citationItems":[{"id":271,"uris":["http://zotero.org/users/11735053/items/J2A236FR"],"itemData":{"id":271,"type":"webpage","title":"Rate Coefficients in the C/H/O System | SpringerLink","URL":"https://link.springer.com/chapter/10.1007/978-1-4684-0186-8_5","accessed":{"date-parts":[["2023",5,21]]}}}],"schema":"https://github.com/citation-style-language/schema/raw/master/csl-citation.json"}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p>
        </w:tc>
      </w:tr>
    </w:tbl>
    <w:p w14:paraId="7B3CD73C" w14:textId="77777777" w:rsidR="001A24B5" w:rsidRDefault="00000000">
      <w:pPr>
        <w:spacing w:before="200" w:after="200"/>
        <w:rPr>
          <w:rFonts w:ascii="Times New Roman" w:hAnsi="Times New Roman" w:cs="Times New Roman"/>
          <w:b/>
          <w:bCs/>
        </w:rPr>
      </w:pPr>
      <w:r>
        <w:rPr>
          <w:rFonts w:ascii="Times New Roman" w:hAnsi="Times New Roman" w:cs="Times New Roman"/>
          <w:b/>
          <w:bCs/>
        </w:rPr>
        <w:t>Experiments</w:t>
      </w:r>
    </w:p>
    <w:tbl>
      <w:tblPr>
        <w:tblStyle w:val="ac"/>
        <w:tblW w:w="0" w:type="auto"/>
        <w:jc w:val="center"/>
        <w:tblLook w:val="04A0" w:firstRow="1" w:lastRow="0" w:firstColumn="1" w:lastColumn="0" w:noHBand="0" w:noVBand="1"/>
      </w:tblPr>
      <w:tblGrid>
        <w:gridCol w:w="876"/>
        <w:gridCol w:w="3208"/>
        <w:gridCol w:w="1417"/>
        <w:gridCol w:w="1552"/>
        <w:gridCol w:w="846"/>
        <w:gridCol w:w="1041"/>
        <w:gridCol w:w="790"/>
      </w:tblGrid>
      <w:tr w:rsidR="001A24B5" w14:paraId="7DAEA745" w14:textId="77777777">
        <w:trPr>
          <w:jc w:val="center"/>
        </w:trPr>
        <w:tc>
          <w:tcPr>
            <w:tcW w:w="876" w:type="dxa"/>
            <w:vAlign w:val="center"/>
          </w:tcPr>
          <w:p w14:paraId="681A152D"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3208" w:type="dxa"/>
            <w:vAlign w:val="center"/>
          </w:tcPr>
          <w:p w14:paraId="4BAB4D44"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417" w:type="dxa"/>
            <w:vAlign w:val="center"/>
          </w:tcPr>
          <w:p w14:paraId="05C01574"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552" w:type="dxa"/>
            <w:vAlign w:val="center"/>
          </w:tcPr>
          <w:p w14:paraId="3503BE43"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6" w:type="dxa"/>
            <w:vAlign w:val="center"/>
          </w:tcPr>
          <w:p w14:paraId="6BA6CFE0"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1041" w:type="dxa"/>
            <w:vAlign w:val="center"/>
          </w:tcPr>
          <w:p w14:paraId="7981C5C6"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790" w:type="dxa"/>
            <w:vAlign w:val="center"/>
          </w:tcPr>
          <w:p w14:paraId="028D3172"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2C0729B0" w14:textId="77777777">
        <w:trPr>
          <w:jc w:val="center"/>
        </w:trPr>
        <w:tc>
          <w:tcPr>
            <w:tcW w:w="876" w:type="dxa"/>
            <w:vAlign w:val="center"/>
          </w:tcPr>
          <w:p w14:paraId="3053FF80" w14:textId="77777777" w:rsidR="001A24B5" w:rsidRDefault="001A24B5">
            <w:pPr>
              <w:jc w:val="center"/>
              <w:rPr>
                <w:rFonts w:ascii="Times New Roman" w:hAnsi="Times New Roman" w:cs="Times New Roman"/>
              </w:rPr>
            </w:pPr>
          </w:p>
        </w:tc>
        <w:tc>
          <w:tcPr>
            <w:tcW w:w="3208" w:type="dxa"/>
            <w:vAlign w:val="center"/>
          </w:tcPr>
          <w:p w14:paraId="217D9E9A" w14:textId="77777777" w:rsidR="001A24B5" w:rsidRDefault="00000000">
            <w:pPr>
              <w:jc w:val="center"/>
              <w:rPr>
                <w:rFonts w:ascii="Times New Roman" w:hAnsi="Times New Roman" w:cs="Times New Roman"/>
              </w:rPr>
            </w:pPr>
            <w:r>
              <w:rPr>
                <w:rFonts w:ascii="Times New Roman" w:hAnsi="Times New Roman" w:cs="Times New Roman"/>
                <w:color w:val="000000"/>
                <w:sz w:val="23"/>
                <w:szCs w:val="23"/>
              </w:rPr>
              <w:t>1992SEA/LEO4478-4485</w:t>
            </w:r>
          </w:p>
        </w:tc>
        <w:tc>
          <w:tcPr>
            <w:tcW w:w="1417" w:type="dxa"/>
            <w:vAlign w:val="center"/>
          </w:tcPr>
          <w:p w14:paraId="6B3A5043" w14:textId="77777777" w:rsidR="001A24B5" w:rsidRDefault="00000000">
            <w:pPr>
              <w:jc w:val="center"/>
              <w:rPr>
                <w:rFonts w:ascii="Times New Roman" w:hAnsi="Times New Roman" w:cs="Times New Roman"/>
              </w:rPr>
            </w:pPr>
            <w:r>
              <w:rPr>
                <w:rFonts w:ascii="Times New Roman" w:hAnsi="Times New Roman" w:cs="Times New Roman"/>
              </w:rPr>
              <w:t>298</w:t>
            </w:r>
          </w:p>
        </w:tc>
        <w:tc>
          <w:tcPr>
            <w:tcW w:w="1552" w:type="dxa"/>
            <w:vAlign w:val="center"/>
          </w:tcPr>
          <w:p w14:paraId="3725FDC5" w14:textId="77777777" w:rsidR="001A24B5" w:rsidRDefault="00000000">
            <w:pPr>
              <w:jc w:val="center"/>
              <w:rPr>
                <w:rFonts w:ascii="Times New Roman" w:hAnsi="Times New Roman" w:cs="Times New Roman"/>
              </w:rPr>
            </w:pPr>
            <w:r>
              <w:rPr>
                <w:rFonts w:ascii="Times New Roman" w:hAnsi="Times New Roman" w:cs="Times New Roman"/>
                <w:color w:val="000000"/>
                <w:sz w:val="22"/>
              </w:rPr>
              <w:t>5.66E+13</w:t>
            </w:r>
          </w:p>
        </w:tc>
        <w:tc>
          <w:tcPr>
            <w:tcW w:w="846" w:type="dxa"/>
            <w:vAlign w:val="center"/>
          </w:tcPr>
          <w:p w14:paraId="478549E7" w14:textId="77777777" w:rsidR="001A24B5" w:rsidRDefault="001A24B5">
            <w:pPr>
              <w:jc w:val="center"/>
              <w:rPr>
                <w:rFonts w:ascii="Times New Roman" w:hAnsi="Times New Roman" w:cs="Times New Roman"/>
              </w:rPr>
            </w:pPr>
          </w:p>
        </w:tc>
        <w:tc>
          <w:tcPr>
            <w:tcW w:w="1041" w:type="dxa"/>
            <w:vAlign w:val="center"/>
          </w:tcPr>
          <w:p w14:paraId="5F710CDD" w14:textId="77777777" w:rsidR="001A24B5" w:rsidRDefault="001A24B5">
            <w:pPr>
              <w:jc w:val="center"/>
              <w:rPr>
                <w:rFonts w:ascii="Times New Roman" w:hAnsi="Times New Roman" w:cs="Times New Roman"/>
              </w:rPr>
            </w:pPr>
          </w:p>
        </w:tc>
        <w:tc>
          <w:tcPr>
            <w:tcW w:w="790" w:type="dxa"/>
            <w:vAlign w:val="center"/>
          </w:tcPr>
          <w:p w14:paraId="0F077459"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{"citationID":"8Ont14Kd","properties":{"formattedCitation":"[30]","plainCitation":"[30]","noteIndex":0},"citationItems":[{"id":140,"uris":["http://zotero.org/users/11735053/items/FVYJ7KXN"],"itemData":{"id":140,"type":"article-journal","container-title":"The Journal of Physical Chemistry","DOI":"10.1021/j100190a065","ISSN":"0022-3654","issue":"11","journalAbbreviation":"J. Phys. Chem.","note":"publisher: American Chemical Society","page":"4478-4485","source":"ACS Publications","title":"A laser flash photolysis/time-resolved FTIR emission study of a new channel in the reaction of methyl + oxygen atom: production of carbon monoxide(v)","title-short":"A laser flash photolysis/time-resolved FTIR emission study of a new channel in the reaction of methyl + oxygen atom","volume":"96","author":[{"family":"Seakins","given":"Paul W."},{"family":"Leone","given":"Stephen R."}],"issued":{"date-parts":[["1992",5,1]]}}}],"schema":"https://github.com/citation-style-language/schema/raw/master/csl-citation.json"}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p>
        </w:tc>
      </w:tr>
      <w:tr w:rsidR="001A24B5" w14:paraId="6F36DCBA" w14:textId="77777777">
        <w:trPr>
          <w:jc w:val="center"/>
        </w:trPr>
        <w:tc>
          <w:tcPr>
            <w:tcW w:w="876" w:type="dxa"/>
            <w:vAlign w:val="center"/>
          </w:tcPr>
          <w:p w14:paraId="29D716FC" w14:textId="77777777" w:rsidR="001A24B5" w:rsidRDefault="001A24B5">
            <w:pPr>
              <w:jc w:val="center"/>
              <w:rPr>
                <w:rFonts w:ascii="Times New Roman" w:hAnsi="Times New Roman" w:cs="Times New Roman"/>
              </w:rPr>
            </w:pPr>
          </w:p>
        </w:tc>
        <w:tc>
          <w:tcPr>
            <w:tcW w:w="3208" w:type="dxa"/>
            <w:vAlign w:val="center"/>
          </w:tcPr>
          <w:p w14:paraId="3B99976A"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1988ZEL/HAR549*</w:t>
            </w:r>
          </w:p>
        </w:tc>
        <w:tc>
          <w:tcPr>
            <w:tcW w:w="1417" w:type="dxa"/>
            <w:vAlign w:val="center"/>
          </w:tcPr>
          <w:p w14:paraId="0E529D7F" w14:textId="77777777" w:rsidR="001A24B5" w:rsidRDefault="00000000">
            <w:pPr>
              <w:jc w:val="center"/>
              <w:rPr>
                <w:rFonts w:ascii="Times New Roman" w:hAnsi="Times New Roman" w:cs="Times New Roman"/>
              </w:rPr>
            </w:pPr>
            <w:r>
              <w:rPr>
                <w:rFonts w:ascii="Times New Roman" w:hAnsi="Times New Roman" w:cs="Times New Roman"/>
              </w:rPr>
              <w:t>298</w:t>
            </w:r>
          </w:p>
        </w:tc>
        <w:tc>
          <w:tcPr>
            <w:tcW w:w="1552" w:type="dxa"/>
            <w:vAlign w:val="center"/>
          </w:tcPr>
          <w:p w14:paraId="1270B867" w14:textId="77777777" w:rsidR="001A24B5" w:rsidRDefault="00000000">
            <w:pPr>
              <w:jc w:val="center"/>
              <w:rPr>
                <w:rFonts w:ascii="Times New Roman" w:hAnsi="Times New Roman" w:cs="Times New Roman"/>
              </w:rPr>
            </w:pPr>
            <w:r>
              <w:rPr>
                <w:rFonts w:ascii="Times New Roman" w:hAnsi="Times New Roman" w:cs="Times New Roman"/>
                <w:color w:val="000000"/>
                <w:sz w:val="22"/>
              </w:rPr>
              <w:t>6.62E+13</w:t>
            </w:r>
          </w:p>
        </w:tc>
        <w:tc>
          <w:tcPr>
            <w:tcW w:w="846" w:type="dxa"/>
            <w:vAlign w:val="center"/>
          </w:tcPr>
          <w:p w14:paraId="095F01CA" w14:textId="77777777" w:rsidR="001A24B5" w:rsidRDefault="001A24B5">
            <w:pPr>
              <w:jc w:val="center"/>
              <w:rPr>
                <w:rFonts w:ascii="Times New Roman" w:hAnsi="Times New Roman" w:cs="Times New Roman"/>
              </w:rPr>
            </w:pPr>
          </w:p>
        </w:tc>
        <w:tc>
          <w:tcPr>
            <w:tcW w:w="1041" w:type="dxa"/>
            <w:vAlign w:val="center"/>
          </w:tcPr>
          <w:p w14:paraId="1CD468F8" w14:textId="77777777" w:rsidR="001A24B5" w:rsidRDefault="001A24B5">
            <w:pPr>
              <w:jc w:val="center"/>
              <w:rPr>
                <w:rFonts w:ascii="Times New Roman" w:hAnsi="Times New Roman" w:cs="Times New Roman"/>
              </w:rPr>
            </w:pPr>
          </w:p>
        </w:tc>
        <w:tc>
          <w:tcPr>
            <w:tcW w:w="790" w:type="dxa"/>
            <w:vAlign w:val="center"/>
          </w:tcPr>
          <w:p w14:paraId="1BCBA99E"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{"citationID":"7s7shc8Z","properties":{"formattedCitation":"[31]","plainCitation":"[31]","noteIndex":0},"citationItems":[{"id":143,"uris":["http://zotero.org/users/11735053/items/LSDW8M6B"],"itemData":{"id":143,"type":"arti</w:instrText>
            </w:r>
            <w:r>
              <w:rPr>
                <w:rFonts w:ascii="Times New Roman" w:hAnsi="Times New Roman" w:cs="Times New Roman" w:hint="eastAsia"/>
              </w:rPr>
              <w:instrText xml:space="preserve">cle-journal","abstract":"Kinetics and mechanisms of the reactions CH3+ O </w:instrText>
            </w:r>
            <w:r>
              <w:rPr>
                <w:rFonts w:ascii="Times New Roman" w:hAnsi="Times New Roman" w:cs="Times New Roman" w:hint="eastAsia"/>
              </w:rPr>
              <w:instrText>→</w:instrText>
            </w:r>
            <w:r>
              <w:rPr>
                <w:rFonts w:ascii="Times New Roman" w:hAnsi="Times New Roman" w:cs="Times New Roman" w:hint="eastAsia"/>
              </w:rPr>
              <w:instrText xml:space="preserve"> CH2O+ H (1), and CH3O2+ O </w:instrText>
            </w:r>
            <w:r>
              <w:rPr>
                <w:rFonts w:ascii="Times New Roman" w:hAnsi="Times New Roman" w:cs="Times New Roman" w:hint="eastAsia"/>
              </w:rPr>
              <w:instrText>→</w:instrText>
            </w:r>
            <w:r>
              <w:rPr>
                <w:rFonts w:ascii="Times New Roman" w:hAnsi="Times New Roman" w:cs="Times New Roman" w:hint="eastAsia"/>
              </w:rPr>
              <w:instrText xml:space="preserve"> CH3O+ O2(2) at 298 K have been investigated using 193 nm laser co-photolysis of N2O</w:instrText>
            </w:r>
            <w:r>
              <w:rPr>
                <w:rFonts w:ascii="Times New Roman" w:hAnsi="Times New Roman" w:cs="Times New Roman" w:hint="eastAsia"/>
              </w:rPr>
              <w:instrText>–</w:instrText>
            </w:r>
            <w:r>
              <w:rPr>
                <w:rFonts w:ascii="Times New Roman" w:hAnsi="Times New Roman" w:cs="Times New Roman" w:hint="eastAsia"/>
              </w:rPr>
              <w:instrText>azomethane mixtures for the simultaneous generation of O(3P) atoms a</w:instrText>
            </w:r>
            <w:r>
              <w:rPr>
                <w:rFonts w:ascii="Times New Roman" w:hAnsi="Times New Roman" w:cs="Times New Roman"/>
              </w:rPr>
              <w:instrText>nd CH3(N2 as diluent)-CH3O2(O2 as diluent) radicals combined with LIF for the time-resolved detection of reaction products. From measurements of CH2O formation the rate coefficients k1 was determined as k1=(1.1 ± 0.4)× 10–10 cm3 s–1. Concurrent yield studies suggest that CH2O accounts for the total loss of CH3. The rate coefficient k2 was determined from observation of CH3O formation to be k2=(4.3 ± 2.0)× 10–11 cm3 s–1. Although in this reaction OH radicals and CH2O were also observed, a detailed product analysis combined with computer simulation suggests that these result from unavoidable parallel and consecutive reactions. Hence it is concluded that CH3O + O2 is the dominant product channel of reaction (2). Energy diagrams are presented which suggest th</w:instrText>
            </w:r>
            <w:r>
              <w:rPr>
                <w:rFonts w:ascii="Times New Roman" w:hAnsi="Times New Roman" w:cs="Times New Roman" w:hint="eastAsia"/>
              </w:rPr>
              <w:instrText xml:space="preserve">at the dynamics of both reactions are determined by primary capture mechanism forming highly vibrationally excited adducts and followed by rapid subsequent decomposition, viz. CH3+ O </w:instrText>
            </w:r>
            <w:r>
              <w:rPr>
                <w:rFonts w:ascii="Times New Roman" w:hAnsi="Times New Roman" w:cs="Times New Roman" w:hint="eastAsia"/>
              </w:rPr>
              <w:instrText>→</w:instrText>
            </w:r>
            <w:r>
              <w:rPr>
                <w:rFonts w:ascii="Times New Roman" w:hAnsi="Times New Roman" w:cs="Times New Roman" w:hint="eastAsia"/>
              </w:rPr>
              <w:instrText xml:space="preserve"> CH3O*</w:instrText>
            </w:r>
            <w:r>
              <w:rPr>
                <w:rFonts w:ascii="Times New Roman" w:hAnsi="Times New Roman" w:cs="Times New Roman" w:hint="eastAsia"/>
              </w:rPr>
              <w:instrText>→</w:instrText>
            </w:r>
            <w:r>
              <w:rPr>
                <w:rFonts w:ascii="Times New Roman" w:hAnsi="Times New Roman" w:cs="Times New Roman" w:hint="eastAsia"/>
              </w:rPr>
              <w:instrText xml:space="preserve"> CH2O + H (1) CH3O2+ O </w:instrText>
            </w:r>
            <w:r>
              <w:rPr>
                <w:rFonts w:ascii="Times New Roman" w:hAnsi="Times New Roman" w:cs="Times New Roman" w:hint="eastAsia"/>
              </w:rPr>
              <w:instrText>→</w:instrText>
            </w:r>
            <w:r>
              <w:rPr>
                <w:rFonts w:ascii="Times New Roman" w:hAnsi="Times New Roman" w:cs="Times New Roman" w:hint="eastAsia"/>
              </w:rPr>
              <w:instrText xml:space="preserve"> CH3O*3</w:instrText>
            </w:r>
            <w:r>
              <w:rPr>
                <w:rFonts w:ascii="Times New Roman" w:hAnsi="Times New Roman" w:cs="Times New Roman" w:hint="eastAsia"/>
              </w:rPr>
              <w:instrText>→</w:instrText>
            </w:r>
            <w:r>
              <w:rPr>
                <w:rFonts w:ascii="Times New Roman" w:hAnsi="Times New Roman" w:cs="Times New Roman" w:hint="eastAsia"/>
              </w:rPr>
              <w:instrText xml:space="preserve"> CH3O + O2. (2) As a result of h</w:instrText>
            </w:r>
            <w:r>
              <w:rPr>
                <w:rFonts w:ascii="Times New Roman" w:hAnsi="Times New Roman" w:cs="Times New Roman"/>
              </w:rPr>
              <w:instrText xml:space="preserve">igh excitation energies and low exit barriers k1 and k2 are not expected to be pressure-dependent.","container-title":"Journal of the Chemical Society, Faraday Transactions 2: Molecular and Chemical Physics","DOI":"10.1039/F29888400549","ISSN":"0300-9238","issue":"5","journalAbbreviation":"J. Chem. Soc., Faraday Trans. 2","language":"en","note":"publisher: The Royal Society of Chemistry","page":"549-568","source":"pubs.rsc.org","title":"A laser photolysis/LIF study of the reactions of O(3P) atoms with CH3 and CH3O2 radicals","volume":"84","author":[{"family":"Zellner","given":"Reinhard"},{"family":"Hartmann","given":"Dietmar"},{"family":"Karthäuser","given":"Joachim"},{"family":"Rhäsa","given":"Detlev"},{"family":"Weibring","given":"Gereon"}],"issued":{"date-parts":[["1988",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p>
        </w:tc>
      </w:tr>
      <w:tr w:rsidR="001A24B5" w14:paraId="6CE3414F" w14:textId="77777777">
        <w:trPr>
          <w:jc w:val="center"/>
        </w:trPr>
        <w:tc>
          <w:tcPr>
            <w:tcW w:w="876" w:type="dxa"/>
            <w:vAlign w:val="center"/>
          </w:tcPr>
          <w:p w14:paraId="26BEAC9B" w14:textId="77777777" w:rsidR="001A24B5" w:rsidRDefault="001A24B5">
            <w:pPr>
              <w:jc w:val="center"/>
              <w:rPr>
                <w:rFonts w:ascii="Times New Roman" w:hAnsi="Times New Roman" w:cs="Times New Roman"/>
                <w:color w:val="000000"/>
                <w:sz w:val="23"/>
                <w:szCs w:val="23"/>
              </w:rPr>
            </w:pPr>
          </w:p>
        </w:tc>
        <w:tc>
          <w:tcPr>
            <w:tcW w:w="3208" w:type="dxa"/>
            <w:vAlign w:val="center"/>
          </w:tcPr>
          <w:p w14:paraId="7BF07279"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1987SLA/SAR4375*</w:t>
            </w:r>
          </w:p>
        </w:tc>
        <w:tc>
          <w:tcPr>
            <w:tcW w:w="1417" w:type="dxa"/>
            <w:vAlign w:val="center"/>
          </w:tcPr>
          <w:p w14:paraId="526486B0" w14:textId="77777777" w:rsidR="001A24B5" w:rsidRDefault="00000000">
            <w:pPr>
              <w:jc w:val="center"/>
              <w:rPr>
                <w:rFonts w:ascii="Times New Roman" w:hAnsi="Times New Roman" w:cs="Times New Roman"/>
              </w:rPr>
            </w:pPr>
            <w:r>
              <w:rPr>
                <w:rFonts w:ascii="Times New Roman" w:hAnsi="Times New Roman" w:cs="Times New Roman"/>
              </w:rPr>
              <w:t>294</w:t>
            </w:r>
          </w:p>
        </w:tc>
        <w:tc>
          <w:tcPr>
            <w:tcW w:w="1552" w:type="dxa"/>
            <w:vAlign w:val="center"/>
          </w:tcPr>
          <w:p w14:paraId="758FFC27" w14:textId="77777777" w:rsidR="001A24B5" w:rsidRDefault="00000000">
            <w:pPr>
              <w:jc w:val="center"/>
              <w:rPr>
                <w:rFonts w:ascii="Times New Roman" w:hAnsi="Times New Roman" w:cs="Times New Roman"/>
              </w:rPr>
            </w:pPr>
            <w:r>
              <w:rPr>
                <w:rFonts w:ascii="Times New Roman" w:hAnsi="Times New Roman" w:cs="Times New Roman"/>
                <w:color w:val="000000"/>
                <w:sz w:val="22"/>
              </w:rPr>
              <w:t>8.43E+13</w:t>
            </w:r>
          </w:p>
        </w:tc>
        <w:tc>
          <w:tcPr>
            <w:tcW w:w="846" w:type="dxa"/>
            <w:vAlign w:val="center"/>
          </w:tcPr>
          <w:p w14:paraId="2FC96BCA" w14:textId="77777777" w:rsidR="001A24B5" w:rsidRDefault="001A24B5">
            <w:pPr>
              <w:jc w:val="center"/>
              <w:rPr>
                <w:rFonts w:ascii="Times New Roman" w:hAnsi="Times New Roman" w:cs="Times New Roman"/>
              </w:rPr>
            </w:pPr>
          </w:p>
        </w:tc>
        <w:tc>
          <w:tcPr>
            <w:tcW w:w="1041" w:type="dxa"/>
            <w:vAlign w:val="center"/>
          </w:tcPr>
          <w:p w14:paraId="5D38F587" w14:textId="77777777" w:rsidR="001A24B5" w:rsidRDefault="001A24B5">
            <w:pPr>
              <w:jc w:val="center"/>
              <w:rPr>
                <w:rFonts w:ascii="Times New Roman" w:hAnsi="Times New Roman" w:cs="Times New Roman"/>
              </w:rPr>
            </w:pPr>
          </w:p>
        </w:tc>
        <w:tc>
          <w:tcPr>
            <w:tcW w:w="790" w:type="dxa"/>
            <w:vAlign w:val="center"/>
          </w:tcPr>
          <w:p w14:paraId="6D30316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{"citationID":"unQencf4","properties":{"formattedCitation":"[32]","plainCitation":"[32]","noteIndex":0},"citationItems":[{"id":145,"uris":["http://zotero.org/users/11735053/items/5IUHNLB7"],"itemData":{"id":145,"type":"webpage","title":"Kinetics of the reaction between methyl radicals and oxygen atoms between 294 and 900 K | The Journal of Physical Chemistry","URL":"https://pubs.acs.org/doi/pdf/10.1021/j100300a032","accessed":{"date-parts":[["2023",5,19]]}}}],"schema":"https://github.com/citation-style-language/schema/raw/master/csl-citation.json"}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p>
        </w:tc>
      </w:tr>
      <w:tr w:rsidR="001A24B5" w14:paraId="660BC394" w14:textId="77777777">
        <w:trPr>
          <w:jc w:val="center"/>
        </w:trPr>
        <w:tc>
          <w:tcPr>
            <w:tcW w:w="876" w:type="dxa"/>
            <w:vAlign w:val="center"/>
          </w:tcPr>
          <w:p w14:paraId="654D6344" w14:textId="77777777" w:rsidR="001A24B5" w:rsidRDefault="001A24B5">
            <w:pPr>
              <w:jc w:val="center"/>
              <w:rPr>
                <w:rFonts w:ascii="Times New Roman" w:hAnsi="Times New Roman" w:cs="Times New Roman"/>
                <w:color w:val="000000"/>
                <w:sz w:val="23"/>
                <w:szCs w:val="23"/>
              </w:rPr>
            </w:pPr>
          </w:p>
        </w:tc>
        <w:tc>
          <w:tcPr>
            <w:tcW w:w="3208" w:type="dxa"/>
            <w:vAlign w:val="center"/>
          </w:tcPr>
          <w:p w14:paraId="64E61360"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1987DEA/WES207*</w:t>
            </w:r>
          </w:p>
        </w:tc>
        <w:tc>
          <w:tcPr>
            <w:tcW w:w="1417" w:type="dxa"/>
            <w:vAlign w:val="center"/>
          </w:tcPr>
          <w:p w14:paraId="69822463" w14:textId="77777777" w:rsidR="001A24B5" w:rsidRDefault="00000000">
            <w:pPr>
              <w:jc w:val="center"/>
              <w:rPr>
                <w:rFonts w:ascii="Times New Roman" w:hAnsi="Times New Roman" w:cs="Times New Roman"/>
              </w:rPr>
            </w:pPr>
            <w:r>
              <w:rPr>
                <w:rFonts w:ascii="Times New Roman" w:hAnsi="Times New Roman" w:cs="Times New Roman"/>
              </w:rPr>
              <w:t>300</w:t>
            </w:r>
          </w:p>
        </w:tc>
        <w:tc>
          <w:tcPr>
            <w:tcW w:w="1552" w:type="dxa"/>
            <w:vAlign w:val="center"/>
          </w:tcPr>
          <w:p w14:paraId="40BAD3FD"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8.93E+13</w:t>
            </w:r>
          </w:p>
        </w:tc>
        <w:tc>
          <w:tcPr>
            <w:tcW w:w="846" w:type="dxa"/>
            <w:vAlign w:val="center"/>
          </w:tcPr>
          <w:p w14:paraId="5A636B92"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-0.03</w:t>
            </w:r>
          </w:p>
        </w:tc>
        <w:tc>
          <w:tcPr>
            <w:tcW w:w="1041" w:type="dxa"/>
            <w:vAlign w:val="center"/>
          </w:tcPr>
          <w:p w14:paraId="3322B800"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18.0331</w:t>
            </w:r>
          </w:p>
        </w:tc>
        <w:tc>
          <w:tcPr>
            <w:tcW w:w="790" w:type="dxa"/>
            <w:vAlign w:val="center"/>
          </w:tcPr>
          <w:p w14:paraId="55F9AA6C"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{"citationID":"lMUlVJXi","properties":{"formattedCitation":"[33]","plainCitation":"[33]","noteIndex":0},"citationItems":[{"id":148,"uris":["http://zotero.org/users/11735053/items/MKYSYAZH"],"itemData":{"id":148,"type":"webpage","title":"Bimolecular QRRK analysis of methyl radical reactions - Dean - 1987 - International Journal of Chemical Kinetics - Wiley Online Library","URL":"https://onlinelibrary.wiley.com/doi/abs/10.1002/kin.550190305","accessed":{"date-parts":[["2023",5,19]]}}}],"schema":"https://github.com/citation-style-language/schema/raw/master/csl-citation.json"}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p>
        </w:tc>
      </w:tr>
      <w:tr w:rsidR="001A24B5" w14:paraId="4028B9BD" w14:textId="77777777">
        <w:trPr>
          <w:jc w:val="center"/>
        </w:trPr>
        <w:tc>
          <w:tcPr>
            <w:tcW w:w="876" w:type="dxa"/>
            <w:vAlign w:val="center"/>
          </w:tcPr>
          <w:p w14:paraId="6C5AF681" w14:textId="77777777" w:rsidR="001A24B5" w:rsidRDefault="001A24B5">
            <w:pPr>
              <w:jc w:val="center"/>
              <w:rPr>
                <w:rFonts w:ascii="Times New Roman" w:hAnsi="Times New Roman" w:cs="Times New Roman"/>
                <w:color w:val="000000"/>
                <w:sz w:val="23"/>
                <w:szCs w:val="23"/>
              </w:rPr>
            </w:pPr>
          </w:p>
        </w:tc>
        <w:tc>
          <w:tcPr>
            <w:tcW w:w="3208" w:type="dxa"/>
            <w:vAlign w:val="center"/>
          </w:tcPr>
          <w:p w14:paraId="78AFA8B9"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1982PLU/RYA861*</w:t>
            </w:r>
          </w:p>
        </w:tc>
        <w:tc>
          <w:tcPr>
            <w:tcW w:w="1417" w:type="dxa"/>
            <w:vAlign w:val="center"/>
          </w:tcPr>
          <w:p w14:paraId="05E8B6C6" w14:textId="77777777" w:rsidR="001A24B5" w:rsidRDefault="00000000">
            <w:pPr>
              <w:jc w:val="center"/>
              <w:rPr>
                <w:rFonts w:ascii="Times New Roman" w:hAnsi="Times New Roman" w:cs="Times New Roman"/>
              </w:rPr>
            </w:pPr>
            <w:r>
              <w:rPr>
                <w:rFonts w:ascii="Times New Roman" w:hAnsi="Times New Roman" w:cs="Times New Roman"/>
              </w:rPr>
              <w:t>295</w:t>
            </w:r>
          </w:p>
        </w:tc>
        <w:tc>
          <w:tcPr>
            <w:tcW w:w="1552" w:type="dxa"/>
            <w:vAlign w:val="center"/>
          </w:tcPr>
          <w:p w14:paraId="4BB87D41"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6.86E+13</w:t>
            </w:r>
          </w:p>
        </w:tc>
        <w:tc>
          <w:tcPr>
            <w:tcW w:w="846" w:type="dxa"/>
            <w:vAlign w:val="center"/>
          </w:tcPr>
          <w:p w14:paraId="7FAA10B5" w14:textId="77777777" w:rsidR="001A24B5" w:rsidRDefault="001A24B5">
            <w:pPr>
              <w:jc w:val="center"/>
              <w:rPr>
                <w:rFonts w:ascii="Times New Roman" w:hAnsi="Times New Roman" w:cs="Times New Roman"/>
                <w:color w:val="000000"/>
                <w:sz w:val="23"/>
                <w:szCs w:val="23"/>
              </w:rPr>
            </w:pPr>
          </w:p>
        </w:tc>
        <w:tc>
          <w:tcPr>
            <w:tcW w:w="1041" w:type="dxa"/>
            <w:vAlign w:val="center"/>
          </w:tcPr>
          <w:p w14:paraId="3A4FF7C0" w14:textId="77777777" w:rsidR="001A24B5" w:rsidRDefault="001A24B5">
            <w:pPr>
              <w:jc w:val="center"/>
              <w:rPr>
                <w:rFonts w:ascii="Times New Roman" w:hAnsi="Times New Roman" w:cs="Times New Roman"/>
                <w:color w:val="000000"/>
                <w:sz w:val="23"/>
                <w:szCs w:val="23"/>
              </w:rPr>
            </w:pPr>
          </w:p>
        </w:tc>
        <w:tc>
          <w:tcPr>
            <w:tcW w:w="790" w:type="dxa"/>
            <w:vAlign w:val="center"/>
          </w:tcPr>
          <w:p w14:paraId="28E04E4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{"citationID":"BcZFCSa8","properties":{"formattedCitation":"[34]","plainCitation":"[34]","noteIndex":0},"citationItems":[{"id":151,"uris":["http://zotero.org/users/11735053/items/J47JYWKJ"],"itemData":{"id":151,"type":"webpage","title":"Kinetics of the reactions of CH3 with O(3P) and O2 at 295 K - Plumb - 1982 - International Journal of Chemical Kinetics - Wiley Online Library","URL":"https://onlinelibrary.wiley.com/doi/abs/10.1002/kin.550140806","accessed":{"date-parts":[["2023",5,19]]}}}],"schema":"https://github.com/citation-style-language/schema/raw/master/csl-citation.json"}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p>
        </w:tc>
      </w:tr>
      <w:tr w:rsidR="001A24B5" w14:paraId="43AB8433" w14:textId="77777777">
        <w:trPr>
          <w:jc w:val="center"/>
        </w:trPr>
        <w:tc>
          <w:tcPr>
            <w:tcW w:w="876" w:type="dxa"/>
            <w:vAlign w:val="center"/>
          </w:tcPr>
          <w:p w14:paraId="756A525C" w14:textId="77777777" w:rsidR="001A24B5" w:rsidRDefault="001A24B5">
            <w:pPr>
              <w:jc w:val="center"/>
              <w:rPr>
                <w:rFonts w:ascii="Times New Roman" w:hAnsi="Times New Roman" w:cs="Times New Roman"/>
                <w:color w:val="000000"/>
                <w:sz w:val="23"/>
                <w:szCs w:val="23"/>
              </w:rPr>
            </w:pPr>
          </w:p>
        </w:tc>
        <w:tc>
          <w:tcPr>
            <w:tcW w:w="3208" w:type="dxa"/>
            <w:vAlign w:val="center"/>
          </w:tcPr>
          <w:p w14:paraId="0AE6974D"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1980WAS1665*</w:t>
            </w:r>
          </w:p>
        </w:tc>
        <w:tc>
          <w:tcPr>
            <w:tcW w:w="1417" w:type="dxa"/>
            <w:vAlign w:val="center"/>
          </w:tcPr>
          <w:p w14:paraId="4B470C76" w14:textId="77777777" w:rsidR="001A24B5" w:rsidRDefault="00000000">
            <w:pPr>
              <w:jc w:val="center"/>
              <w:rPr>
                <w:rFonts w:ascii="Times New Roman" w:hAnsi="Times New Roman" w:cs="Times New Roman"/>
              </w:rPr>
            </w:pPr>
            <w:r>
              <w:rPr>
                <w:rFonts w:ascii="Times New Roman" w:hAnsi="Times New Roman" w:cs="Times New Roman"/>
              </w:rPr>
              <w:t>298</w:t>
            </w:r>
          </w:p>
        </w:tc>
        <w:tc>
          <w:tcPr>
            <w:tcW w:w="1552" w:type="dxa"/>
            <w:vAlign w:val="center"/>
          </w:tcPr>
          <w:p w14:paraId="7FB5DA23"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8.31E+13</w:t>
            </w:r>
          </w:p>
        </w:tc>
        <w:tc>
          <w:tcPr>
            <w:tcW w:w="846" w:type="dxa"/>
            <w:vAlign w:val="center"/>
          </w:tcPr>
          <w:p w14:paraId="7E7E77A8" w14:textId="77777777" w:rsidR="001A24B5" w:rsidRDefault="001A24B5">
            <w:pPr>
              <w:jc w:val="center"/>
              <w:rPr>
                <w:rFonts w:ascii="Times New Roman" w:hAnsi="Times New Roman" w:cs="Times New Roman"/>
                <w:color w:val="000000"/>
                <w:sz w:val="23"/>
                <w:szCs w:val="23"/>
              </w:rPr>
            </w:pPr>
          </w:p>
        </w:tc>
        <w:tc>
          <w:tcPr>
            <w:tcW w:w="1041" w:type="dxa"/>
            <w:vAlign w:val="center"/>
          </w:tcPr>
          <w:p w14:paraId="54C16D7A" w14:textId="77777777" w:rsidR="001A24B5" w:rsidRDefault="001A24B5">
            <w:pPr>
              <w:jc w:val="center"/>
              <w:rPr>
                <w:rFonts w:ascii="Times New Roman" w:hAnsi="Times New Roman" w:cs="Times New Roman"/>
                <w:color w:val="000000"/>
                <w:sz w:val="23"/>
                <w:szCs w:val="23"/>
              </w:rPr>
            </w:pPr>
          </w:p>
        </w:tc>
        <w:tc>
          <w:tcPr>
            <w:tcW w:w="790" w:type="dxa"/>
            <w:vAlign w:val="center"/>
          </w:tcPr>
          <w:p w14:paraId="1B91CE7E"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{"citationID":"knHFHHXO","properties":{"formattedCitation":"[35]","plainCitation":"[35]","noteIndex":0},"citationItems":[{"id":154,"uris":["http://zotero.org/users/11735053/items/Z8VANLTW"],"itemData":{"id":154,"type":"arti</w:instrText>
            </w:r>
            <w:r>
              <w:rPr>
                <w:rFonts w:ascii="Times New Roman" w:hAnsi="Times New Roman" w:cs="Times New Roman" w:hint="eastAsia"/>
              </w:rPr>
              <w:instrText>cle-journal","abstract":"The reactions of methyl radicals with atomic and molecular oxygen and nitric oxide were studied using a photoionization mass spectrometer. The methyl radicals were generated by the reaction of oxygen atoms with ethylene in a fast</w:instrText>
            </w:r>
            <w:r>
              <w:rPr>
                <w:rFonts w:ascii="Times New Roman" w:hAnsi="Times New Roman" w:cs="Times New Roman" w:hint="eastAsia"/>
              </w:rPr>
              <w:instrText>‐</w:instrText>
            </w:r>
            <w:r>
              <w:rPr>
                <w:rFonts w:ascii="Times New Roman" w:hAnsi="Times New Roman" w:cs="Times New Roman"/>
              </w:rPr>
              <w:instrText>flow reactor. In the measurement of the rate constant for the reaction of methyl radicals with oxygen atoms, the approach of the methyl radicals to their steady state concentration was measured for initial concentrations of ethylene of 0.1–1 mTorr. With less than 0.2 mTorr of ethylene, a rate constant of (1.38±0.46)×10−10 cm3 molecule−1 sec−1 was obtained. The rate constant for the reaction of methyl radicals with molecular oxygen was measured by two methods; Stern–Volmer plots and the steady</w:instrText>
            </w:r>
            <w:r>
              <w:rPr>
                <w:rFonts w:ascii="Times New Roman" w:hAnsi="Times New Roman" w:cs="Times New Roman" w:hint="eastAsia"/>
              </w:rPr>
              <w:instrText>‐</w:instrText>
            </w:r>
            <w:r>
              <w:rPr>
                <w:rFonts w:ascii="Times New Roman" w:hAnsi="Times New Roman" w:cs="Times New Roman"/>
              </w:rPr>
              <w:instrText xml:space="preserve">state approach method. Both results showed the existence of intercepts when the measured effective rate was extrapolated to zero pressure. The observed ratio of rates of the CH3+O2 to the CH3+O reaction was in agreement with the previous measurement by Washida and Bayes. The reaction of methyl radicals with nitric oxide showed no evidence of a two body process. The three body rate constant of this reaction was (2.4±0.8)×10−30 cm6 molecule−2 sec−1 with M=He.","container-title":"The Journal of Chemical Physics","DOI":"10.1063/1.440348","ISSN":"0021-9606","issue":"4","journalAbbreviation":"The Journal of Chemical Physics","page":"1665-1672","source":"Silverchair","title":"Reaction of methyl radicals with O(3P), O2 and NO","volume":"73","author":[{"family":"Washida","given":"N."}],"issued":{"date-parts":[["2008",7,14]]}}}],"schema":"https://github.com/citation-style-language/schema/raw/master/csl-citation.json"}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p>
        </w:tc>
      </w:tr>
      <w:tr w:rsidR="001A24B5" w14:paraId="47B48C3E" w14:textId="77777777">
        <w:trPr>
          <w:jc w:val="center"/>
        </w:trPr>
        <w:tc>
          <w:tcPr>
            <w:tcW w:w="876" w:type="dxa"/>
            <w:vAlign w:val="center"/>
          </w:tcPr>
          <w:p w14:paraId="25FB7CDC" w14:textId="77777777" w:rsidR="001A24B5" w:rsidRDefault="001A24B5">
            <w:pPr>
              <w:jc w:val="center"/>
              <w:rPr>
                <w:rFonts w:ascii="Times New Roman" w:hAnsi="Times New Roman" w:cs="Times New Roman"/>
                <w:color w:val="000000"/>
                <w:sz w:val="23"/>
                <w:szCs w:val="23"/>
              </w:rPr>
            </w:pPr>
          </w:p>
        </w:tc>
        <w:tc>
          <w:tcPr>
            <w:tcW w:w="3208" w:type="dxa"/>
            <w:vAlign w:val="center"/>
          </w:tcPr>
          <w:p w14:paraId="3BF1BFB7"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1980BHA/FRA503*</w:t>
            </w:r>
          </w:p>
        </w:tc>
        <w:tc>
          <w:tcPr>
            <w:tcW w:w="1417" w:type="dxa"/>
            <w:vAlign w:val="center"/>
          </w:tcPr>
          <w:p w14:paraId="4454A75F" w14:textId="77777777" w:rsidR="001A24B5" w:rsidRDefault="00000000">
            <w:pPr>
              <w:jc w:val="center"/>
              <w:rPr>
                <w:rFonts w:ascii="Times New Roman" w:hAnsi="Times New Roman" w:cs="Times New Roman"/>
              </w:rPr>
            </w:pPr>
            <w:r>
              <w:rPr>
                <w:rFonts w:ascii="Times New Roman" w:hAnsi="Times New Roman" w:cs="Times New Roman"/>
              </w:rPr>
              <w:t>1700-2300</w:t>
            </w:r>
          </w:p>
        </w:tc>
        <w:tc>
          <w:tcPr>
            <w:tcW w:w="1552" w:type="dxa"/>
            <w:vAlign w:val="center"/>
          </w:tcPr>
          <w:p w14:paraId="7EA5C3D2"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8.49E+13</w:t>
            </w:r>
          </w:p>
        </w:tc>
        <w:tc>
          <w:tcPr>
            <w:tcW w:w="846" w:type="dxa"/>
            <w:vAlign w:val="center"/>
          </w:tcPr>
          <w:p w14:paraId="3856471A" w14:textId="77777777" w:rsidR="001A24B5" w:rsidRDefault="001A24B5">
            <w:pPr>
              <w:jc w:val="center"/>
              <w:rPr>
                <w:rFonts w:ascii="Times New Roman" w:hAnsi="Times New Roman" w:cs="Times New Roman"/>
                <w:color w:val="000000"/>
                <w:sz w:val="23"/>
                <w:szCs w:val="23"/>
              </w:rPr>
            </w:pPr>
          </w:p>
        </w:tc>
        <w:tc>
          <w:tcPr>
            <w:tcW w:w="1041" w:type="dxa"/>
            <w:vAlign w:val="center"/>
          </w:tcPr>
          <w:p w14:paraId="60F27501" w14:textId="77777777" w:rsidR="001A24B5" w:rsidRDefault="001A24B5">
            <w:pPr>
              <w:jc w:val="center"/>
              <w:rPr>
                <w:rFonts w:ascii="Times New Roman" w:hAnsi="Times New Roman" w:cs="Times New Roman"/>
                <w:color w:val="000000"/>
                <w:sz w:val="23"/>
                <w:szCs w:val="23"/>
              </w:rPr>
            </w:pPr>
          </w:p>
        </w:tc>
        <w:tc>
          <w:tcPr>
            <w:tcW w:w="790" w:type="dxa"/>
            <w:vAlign w:val="center"/>
          </w:tcPr>
          <w:p w14:paraId="507F88EB"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{"citationID":"fjNyDsdG","properties":{"formattedCitation":"[36]","plainCitation":"[36]","noteIndex":0},"citationItems":[{"id":158,"uris":["http://zotero.org/users/11735053/items/UFUPN2SW"],"itemData":{"id":158,"type":"article-journal","container-title":"Shock tubes and waves","page":"503–513","source":"Google Scholar","title":"High temperature methyl radical reactions with atomic and molecular oxygen","author":[{"family":"Bhaskaran","given":"K. A."},{"family":"Frank","given":"P."},{"family":"Just","given":"Th"}],"issued":{"date-parts":[["1980"]]}}}],"schema":"https://github.com/citation-style-language/schema/raw/master/csl-citation.json"}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p>
        </w:tc>
      </w:tr>
      <w:tr w:rsidR="001A24B5" w14:paraId="75C1736B" w14:textId="77777777">
        <w:trPr>
          <w:jc w:val="center"/>
        </w:trPr>
        <w:tc>
          <w:tcPr>
            <w:tcW w:w="876" w:type="dxa"/>
            <w:vAlign w:val="center"/>
          </w:tcPr>
          <w:p w14:paraId="7474FD70" w14:textId="77777777" w:rsidR="001A24B5" w:rsidRDefault="001A24B5">
            <w:pPr>
              <w:jc w:val="center"/>
              <w:rPr>
                <w:rFonts w:ascii="Times New Roman" w:hAnsi="Times New Roman" w:cs="Times New Roman"/>
                <w:color w:val="000000"/>
                <w:sz w:val="23"/>
                <w:szCs w:val="23"/>
              </w:rPr>
            </w:pPr>
          </w:p>
        </w:tc>
        <w:tc>
          <w:tcPr>
            <w:tcW w:w="3208" w:type="dxa"/>
            <w:vAlign w:val="center"/>
          </w:tcPr>
          <w:p w14:paraId="472BA680"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1979WAS271*</w:t>
            </w:r>
          </w:p>
        </w:tc>
        <w:tc>
          <w:tcPr>
            <w:tcW w:w="1417" w:type="dxa"/>
            <w:vAlign w:val="center"/>
          </w:tcPr>
          <w:p w14:paraId="709F5D3B" w14:textId="77777777" w:rsidR="001A24B5" w:rsidRDefault="00000000">
            <w:pPr>
              <w:jc w:val="center"/>
              <w:rPr>
                <w:rFonts w:ascii="Times New Roman" w:hAnsi="Times New Roman" w:cs="Times New Roman"/>
              </w:rPr>
            </w:pPr>
            <w:r>
              <w:rPr>
                <w:rFonts w:ascii="Times New Roman" w:hAnsi="Times New Roman" w:cs="Times New Roman"/>
              </w:rPr>
              <w:t>298</w:t>
            </w:r>
          </w:p>
        </w:tc>
        <w:tc>
          <w:tcPr>
            <w:tcW w:w="1552" w:type="dxa"/>
            <w:vAlign w:val="center"/>
          </w:tcPr>
          <w:p w14:paraId="2CC88D61"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8.31E+13</w:t>
            </w:r>
          </w:p>
        </w:tc>
        <w:tc>
          <w:tcPr>
            <w:tcW w:w="846" w:type="dxa"/>
            <w:vAlign w:val="center"/>
          </w:tcPr>
          <w:p w14:paraId="24E4A046" w14:textId="77777777" w:rsidR="001A24B5" w:rsidRDefault="001A24B5">
            <w:pPr>
              <w:jc w:val="center"/>
              <w:rPr>
                <w:rFonts w:ascii="Times New Roman" w:hAnsi="Times New Roman" w:cs="Times New Roman"/>
                <w:color w:val="000000"/>
                <w:sz w:val="23"/>
                <w:szCs w:val="23"/>
              </w:rPr>
            </w:pPr>
          </w:p>
        </w:tc>
        <w:tc>
          <w:tcPr>
            <w:tcW w:w="1041" w:type="dxa"/>
            <w:vAlign w:val="center"/>
          </w:tcPr>
          <w:p w14:paraId="71E575B1" w14:textId="77777777" w:rsidR="001A24B5" w:rsidRDefault="001A24B5">
            <w:pPr>
              <w:jc w:val="center"/>
              <w:rPr>
                <w:rFonts w:ascii="Times New Roman" w:hAnsi="Times New Roman" w:cs="Times New Roman"/>
                <w:color w:val="000000"/>
                <w:sz w:val="23"/>
                <w:szCs w:val="23"/>
              </w:rPr>
            </w:pPr>
          </w:p>
        </w:tc>
        <w:tc>
          <w:tcPr>
            <w:tcW w:w="790" w:type="dxa"/>
            <w:vAlign w:val="center"/>
          </w:tcPr>
          <w:p w14:paraId="0AE10675"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{"citationID":"FqnNj3m1","properties":{"formattedCitation":"[35]","plainCitation":"[35]","noteIndex":0},"citationItems":[{"id":154,"uris":["http://zotero.org/users/11735053/items/Z8VANLTW"],"itemData":{"id":154,"type":"arti</w:instrText>
            </w:r>
            <w:r>
              <w:rPr>
                <w:rFonts w:ascii="Times New Roman" w:hAnsi="Times New Roman" w:cs="Times New Roman" w:hint="eastAsia"/>
              </w:rPr>
              <w:instrText>cle-journal","abstract":"The reactions of methyl radicals with atomic and molecular oxygen and nitric oxide were studied using a photoionization mass spectrometer. The methyl radicals were generated by the reaction of oxygen atoms with ethylene in a fast</w:instrText>
            </w:r>
            <w:r>
              <w:rPr>
                <w:rFonts w:ascii="Times New Roman" w:hAnsi="Times New Roman" w:cs="Times New Roman" w:hint="eastAsia"/>
              </w:rPr>
              <w:instrText>‐</w:instrText>
            </w:r>
            <w:r>
              <w:rPr>
                <w:rFonts w:ascii="Times New Roman" w:hAnsi="Times New Roman" w:cs="Times New Roman"/>
              </w:rPr>
              <w:instrText>flow reactor. In the measurement of the rate constant for the reaction of methyl radicals with oxygen atoms, the approach of the methyl radicals to their steady state concentration was measured for initial concentrations of ethylene of 0.1–1 mTorr. With less than 0.2 mTorr of ethylene, a rate constant of (1.38±0.46)×10−10 cm3 molecule−1 sec−1 was obtained. The rate constant for the reaction of methyl radicals with molecular oxygen was measured by two methods; Stern–Volmer plots and the steady</w:instrText>
            </w:r>
            <w:r>
              <w:rPr>
                <w:rFonts w:ascii="Times New Roman" w:hAnsi="Times New Roman" w:cs="Times New Roman" w:hint="eastAsia"/>
              </w:rPr>
              <w:instrText>‐</w:instrText>
            </w:r>
            <w:r>
              <w:rPr>
                <w:rFonts w:ascii="Times New Roman" w:hAnsi="Times New Roman" w:cs="Times New Roman"/>
              </w:rPr>
              <w:instrText xml:space="preserve">state approach method. Both results showed the existence of intercepts when the measured effective rate was extrapolated to zero pressure. The observed ratio of rates of the CH3+O2 to the CH3+O reaction was in agreement with the previous measurement by Washida and Bayes. The reaction of methyl radicals with nitric oxide showed no evidence of a two body process. The three body rate constant of this reaction was (2.4±0.8)×10−30 cm6 molecule−2 sec−1 with M=He.","container-title":"The Journal of Chemical Physics","DOI":"10.1063/1.440348","ISSN":"0021-9606","issue":"4","journalAbbreviation":"The Journal of Chemical Physics","page":"1665-1672","source":"Silverchair","title":"Reaction of methyl radicals with O(3P), O2 and NO","volume":"73","author":[{"family":"Washida","given":"N."}],"issued":{"date-parts":[["2008",7,14]]}}}],"schema":"https://github.com/citation-style-language/schema/raw/master/csl-citation.json"}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p>
        </w:tc>
      </w:tr>
      <w:tr w:rsidR="001A24B5" w14:paraId="6C629E15" w14:textId="77777777">
        <w:trPr>
          <w:jc w:val="center"/>
        </w:trPr>
        <w:tc>
          <w:tcPr>
            <w:tcW w:w="876" w:type="dxa"/>
            <w:vAlign w:val="center"/>
          </w:tcPr>
          <w:p w14:paraId="1975C390" w14:textId="77777777" w:rsidR="001A24B5" w:rsidRDefault="001A24B5">
            <w:pPr>
              <w:jc w:val="center"/>
              <w:rPr>
                <w:rFonts w:ascii="Times New Roman" w:hAnsi="Times New Roman" w:cs="Times New Roman"/>
                <w:color w:val="000000"/>
                <w:sz w:val="23"/>
                <w:szCs w:val="23"/>
              </w:rPr>
            </w:pPr>
          </w:p>
        </w:tc>
        <w:tc>
          <w:tcPr>
            <w:tcW w:w="3208" w:type="dxa"/>
            <w:vAlign w:val="center"/>
          </w:tcPr>
          <w:p w14:paraId="55DC302C"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1976WAS/BAY777*</w:t>
            </w:r>
          </w:p>
        </w:tc>
        <w:tc>
          <w:tcPr>
            <w:tcW w:w="1417" w:type="dxa"/>
            <w:vAlign w:val="center"/>
          </w:tcPr>
          <w:p w14:paraId="7B30DF0C" w14:textId="77777777" w:rsidR="001A24B5" w:rsidRDefault="00000000">
            <w:pPr>
              <w:jc w:val="center"/>
              <w:rPr>
                <w:rFonts w:ascii="Times New Roman" w:hAnsi="Times New Roman" w:cs="Times New Roman"/>
              </w:rPr>
            </w:pPr>
            <w:r>
              <w:rPr>
                <w:rFonts w:ascii="Times New Roman" w:hAnsi="Times New Roman" w:cs="Times New Roman"/>
              </w:rPr>
              <w:t>259-341</w:t>
            </w:r>
          </w:p>
        </w:tc>
        <w:tc>
          <w:tcPr>
            <w:tcW w:w="1552" w:type="dxa"/>
            <w:vAlign w:val="center"/>
          </w:tcPr>
          <w:p w14:paraId="1CE9D21D"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6.02E+13</w:t>
            </w:r>
          </w:p>
        </w:tc>
        <w:tc>
          <w:tcPr>
            <w:tcW w:w="846" w:type="dxa"/>
            <w:vAlign w:val="center"/>
          </w:tcPr>
          <w:p w14:paraId="512E54A9" w14:textId="77777777" w:rsidR="001A24B5" w:rsidRDefault="001A24B5">
            <w:pPr>
              <w:jc w:val="center"/>
              <w:rPr>
                <w:rFonts w:ascii="Times New Roman" w:hAnsi="Times New Roman" w:cs="Times New Roman"/>
                <w:color w:val="000000"/>
                <w:sz w:val="23"/>
                <w:szCs w:val="23"/>
              </w:rPr>
            </w:pPr>
          </w:p>
        </w:tc>
        <w:tc>
          <w:tcPr>
            <w:tcW w:w="1041" w:type="dxa"/>
            <w:vAlign w:val="center"/>
          </w:tcPr>
          <w:p w14:paraId="7972C516" w14:textId="77777777" w:rsidR="001A24B5" w:rsidRDefault="001A24B5">
            <w:pPr>
              <w:jc w:val="center"/>
              <w:rPr>
                <w:rFonts w:ascii="Times New Roman" w:hAnsi="Times New Roman" w:cs="Times New Roman"/>
                <w:color w:val="000000"/>
                <w:sz w:val="23"/>
                <w:szCs w:val="23"/>
              </w:rPr>
            </w:pPr>
          </w:p>
        </w:tc>
        <w:tc>
          <w:tcPr>
            <w:tcW w:w="790" w:type="dxa"/>
            <w:vAlign w:val="center"/>
          </w:tcPr>
          <w:p w14:paraId="42FFDA33"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{"citationID":"zAWK44au","properties":{"formattedCitation":"[37]","plainCitation":"[37]","noteIndex":0},"citationItems":[{"id":160,"uris":["http://zotero.org/users/11735053/items/HGBVJBMA"],"itemData":{"id":160,"type":"article-journal","abstract":"The reaction of methyl radicals with atomic and molecular oxygen was studied with a photoionization mass spectrometer. The methyl radicals were generated by reacting oxygen atoms with ethylene in a fast-flow tube reactor. The rate constant for the reaction of methyl radicals with oxygen atoms was (1.0 ± 0.2) × 10−10 cm3/molec · sec with no significant variation with temperature over the range of 259–341°K. The reaction of methyl radicals with molecular oxygen involves both a two-body reaction, having a rate constant \\documentclassarticle\\pagestyleempty\\begindocument\\beginarray*20c k_\\rm 3a = (10^- 12.54 \\pm 0.35)\\exp [(- 940 \\pm 250)T^- 1] &amp; \\rm cm^\\rm 3 /\\rm molec \\cdot \\rm sec \\endarray\\enddocument and a three-body recombination having a negative temperature dependence. The methyl peroxy radical could be observed at its steady-state concentration. The rate constants determined at low pressures are compatible with the values determined at higher pressures by flash photolysis. Formaldehyde appears to be a major product of the two-body reaction of CH3 with O2, and also of the reaction of CH3O2 with oxygen atoms.","container-title":"International Journal of Chemical Kinetics","DOI":"10.1002/kin.550080512","ISSN":"1097-4601","issue":"5","language":"en","note":"_eprint: https://onlinelibrary.wiley.com/doi/pdf/10.1002/kin.550080512","page":"777-794","source":"Wiley Online Library","title":"The reactions of methyl radicals with atomic and molecular oxygen","volume":"8","author":[{"family":"Washida","given":"N."},{"family":"Bayes","given":"Kyle D."}],"issued":{"date-parts":[["1976"]]}}}],"schema":"https://github.com/citation-style-language/schema/raw/master/csl-citation.json"}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p>
        </w:tc>
      </w:tr>
      <w:tr w:rsidR="001A24B5" w14:paraId="4D3A590D" w14:textId="77777777">
        <w:trPr>
          <w:jc w:val="center"/>
        </w:trPr>
        <w:tc>
          <w:tcPr>
            <w:tcW w:w="876" w:type="dxa"/>
            <w:vAlign w:val="center"/>
          </w:tcPr>
          <w:p w14:paraId="1E577761" w14:textId="77777777" w:rsidR="001A24B5" w:rsidRDefault="001A24B5">
            <w:pPr>
              <w:jc w:val="center"/>
              <w:rPr>
                <w:rFonts w:ascii="Times New Roman" w:hAnsi="Times New Roman" w:cs="Times New Roman"/>
                <w:color w:val="000000"/>
                <w:sz w:val="23"/>
                <w:szCs w:val="23"/>
              </w:rPr>
            </w:pPr>
          </w:p>
        </w:tc>
        <w:tc>
          <w:tcPr>
            <w:tcW w:w="3208" w:type="dxa"/>
            <w:vAlign w:val="center"/>
          </w:tcPr>
          <w:p w14:paraId="1C8B7F82"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1976BIO/LAZ57*</w:t>
            </w:r>
          </w:p>
        </w:tc>
        <w:tc>
          <w:tcPr>
            <w:tcW w:w="1417" w:type="dxa"/>
            <w:vAlign w:val="center"/>
          </w:tcPr>
          <w:p w14:paraId="2EA76BB4" w14:textId="77777777" w:rsidR="001A24B5" w:rsidRDefault="00000000">
            <w:pPr>
              <w:jc w:val="center"/>
              <w:rPr>
                <w:rFonts w:ascii="Times New Roman" w:hAnsi="Times New Roman" w:cs="Times New Roman"/>
              </w:rPr>
            </w:pPr>
            <w:r>
              <w:rPr>
                <w:rFonts w:ascii="Times New Roman" w:hAnsi="Times New Roman" w:cs="Times New Roman"/>
              </w:rPr>
              <w:t>1550-1750</w:t>
            </w:r>
          </w:p>
        </w:tc>
        <w:tc>
          <w:tcPr>
            <w:tcW w:w="1552" w:type="dxa"/>
            <w:vAlign w:val="center"/>
          </w:tcPr>
          <w:p w14:paraId="67DBAB2F"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8.19E+13</w:t>
            </w:r>
          </w:p>
        </w:tc>
        <w:tc>
          <w:tcPr>
            <w:tcW w:w="846" w:type="dxa"/>
            <w:vAlign w:val="center"/>
          </w:tcPr>
          <w:p w14:paraId="71431F42" w14:textId="77777777" w:rsidR="001A24B5" w:rsidRDefault="001A24B5">
            <w:pPr>
              <w:jc w:val="center"/>
              <w:rPr>
                <w:rFonts w:ascii="Times New Roman" w:hAnsi="Times New Roman" w:cs="Times New Roman"/>
                <w:color w:val="000000"/>
                <w:sz w:val="23"/>
                <w:szCs w:val="23"/>
              </w:rPr>
            </w:pPr>
          </w:p>
        </w:tc>
        <w:tc>
          <w:tcPr>
            <w:tcW w:w="1041" w:type="dxa"/>
            <w:vAlign w:val="center"/>
          </w:tcPr>
          <w:p w14:paraId="37132A7A" w14:textId="77777777" w:rsidR="001A24B5" w:rsidRDefault="001A24B5">
            <w:pPr>
              <w:jc w:val="center"/>
              <w:rPr>
                <w:rFonts w:ascii="Times New Roman" w:hAnsi="Times New Roman" w:cs="Times New Roman"/>
                <w:color w:val="000000"/>
                <w:sz w:val="23"/>
                <w:szCs w:val="23"/>
              </w:rPr>
            </w:pPr>
          </w:p>
        </w:tc>
        <w:tc>
          <w:tcPr>
            <w:tcW w:w="790" w:type="dxa"/>
            <w:vAlign w:val="center"/>
          </w:tcPr>
          <w:p w14:paraId="75515BC4"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{"citationID":"kTSgo715","properties":{"formattedCitation":"[38]","plainCitation":"[38]","noteIndex":0},"citationItems":[{"id":163,"uris":["http://zotero.org/users/11735053/items/JQJ92677"],"itemData":{"id":163,"type":"arti</w:instrText>
            </w:r>
            <w:r>
              <w:rPr>
                <w:rFonts w:ascii="Times New Roman" w:hAnsi="Times New Roman" w:cs="Times New Roman" w:hint="eastAsia"/>
              </w:rPr>
              <w:instrText>cle-journal","abstract":"The microstructure of low-pressure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 xml:space="preserve">dargon flames has been investigated using modulated molecular beam-mass spectrometry. Profiles of radical and stable species concentration, temperature, and area expansion ratio have been used to calculate rate coefficients as a function of temperature for certain elementary reactions occurring in flames, namely, H + O2 </w:instrText>
            </w:r>
            <w:r>
              <w:rPr>
                <w:rFonts w:ascii="Times New Roman" w:hAnsi="Times New Roman" w:cs="Times New Roman" w:hint="eastAsia"/>
              </w:rPr>
              <w:instrText>→</w:instrText>
            </w:r>
            <w:r>
              <w:rPr>
                <w:rFonts w:ascii="Times New Roman" w:hAnsi="Times New Roman" w:cs="Times New Roman" w:hint="eastAsia"/>
              </w:rPr>
              <w:instrText xml:space="preserve"> OH + O, H + CH4 </w:instrText>
            </w:r>
            <w:r>
              <w:rPr>
                <w:rFonts w:ascii="Times New Roman" w:hAnsi="Times New Roman" w:cs="Times New Roman" w:hint="eastAsia"/>
              </w:rPr>
              <w:instrText>→</w:instrText>
            </w:r>
            <w:r>
              <w:rPr>
                <w:rFonts w:ascii="Times New Roman" w:hAnsi="Times New Roman" w:cs="Times New Roman" w:hint="eastAsia"/>
              </w:rPr>
              <w:instrText xml:space="preserve"> CH3 + H2, CO + OH </w:instrText>
            </w:r>
            <w:r>
              <w:rPr>
                <w:rFonts w:ascii="Times New Roman" w:hAnsi="Times New Roman" w:cs="Times New Roman" w:hint="eastAsia"/>
              </w:rPr>
              <w:instrText>→</w:instrText>
            </w:r>
            <w:r>
              <w:rPr>
                <w:rFonts w:ascii="Times New Roman" w:hAnsi="Times New Roman" w:cs="Times New Roman" w:hint="eastAsia"/>
              </w:rPr>
              <w:instrText xml:space="preserve"> CO2 + H, CH3 + O </w:instrText>
            </w:r>
            <w:r>
              <w:rPr>
                <w:rFonts w:ascii="Times New Roman" w:hAnsi="Times New Roman" w:cs="Times New Roman" w:hint="eastAsia"/>
              </w:rPr>
              <w:instrText>→</w:instrText>
            </w:r>
            <w:r>
              <w:rPr>
                <w:rFonts w:ascii="Times New Roman" w:hAnsi="Times New Roman" w:cs="Times New Roman" w:hint="eastAsia"/>
              </w:rPr>
              <w:instrText xml:space="preserve"> H2CO + H, and H + CF3Br </w:instrText>
            </w:r>
            <w:r>
              <w:rPr>
                <w:rFonts w:ascii="Times New Roman" w:hAnsi="Times New Roman" w:cs="Times New Roman" w:hint="eastAsia"/>
              </w:rPr>
              <w:instrText>→</w:instrText>
            </w:r>
            <w:r>
              <w:rPr>
                <w:rFonts w:ascii="Times New Roman" w:hAnsi="Times New Roman" w:cs="Times New Roman" w:hint="eastAsia"/>
              </w:rPr>
              <w:instrText xml:space="preserve"> HBr + CF3. The profiles have</w:instrText>
            </w:r>
            <w:r>
              <w:rPr>
                <w:rFonts w:ascii="Times New Roman" w:hAnsi="Times New Roman" w:cs="Times New Roman"/>
              </w:rPr>
              <w:instrText xml:space="preserve"> been modified (computationally) to simulate the effect of various perturbations and errors possible in sampling and analyses, and the effect on the rate coefficients is discussed. Detailed consideration is given to data reduction techniques, temperature profile-composition profile alignment, and the possible temperature dependence of mass spectral fragmentation. The rate coefficients are not dramatically sensitive to the imposed perturbations, although the results depend upon the nature of the reaction in question. Rate coefficients determined for high activation energy reactions and for reactions singularly responsible for the chemical behavior of a given stable species are in agreement with values determined by other techniques. Flame structure studies in which all significant radical and stable species are measured by a single technique are judged to be viable sources of high-temperature rate data for elementary reactions, where such reactions have been identified.","container-title":"Combustion and Flame","DOI":"10.1016/0010-2180(76)90057-2","ISSN":"0010-2180","journalAbbreviation":"Combustion and Flame","language":"en","page":"57-76","source":"ScienceDirect","title":"Molecular beam mass spectrometry applied to determining the kinetics of reactions in flames II. A critique of rate coefficient determinations","volume":"26","author":[{"family":"Biordi","given":"Joan C."},{"family":"Lazzara","given":"Charles P."},{"family":"Papp","given":"John F."}],"issued":{"date-parts":[["1976",2,1]]}}}],"schema":"https://github.com/citation-style-language/schema/raw/master/csl-citation.json"}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p>
        </w:tc>
      </w:tr>
      <w:tr w:rsidR="001A24B5" w14:paraId="3DCD795F" w14:textId="77777777">
        <w:trPr>
          <w:jc w:val="center"/>
        </w:trPr>
        <w:tc>
          <w:tcPr>
            <w:tcW w:w="876" w:type="dxa"/>
            <w:vAlign w:val="center"/>
          </w:tcPr>
          <w:p w14:paraId="52772276" w14:textId="77777777" w:rsidR="001A24B5" w:rsidRDefault="001A24B5">
            <w:pPr>
              <w:jc w:val="center"/>
              <w:rPr>
                <w:rFonts w:ascii="Times New Roman" w:hAnsi="Times New Roman" w:cs="Times New Roman"/>
                <w:color w:val="000000"/>
                <w:sz w:val="23"/>
                <w:szCs w:val="23"/>
              </w:rPr>
            </w:pPr>
          </w:p>
        </w:tc>
        <w:tc>
          <w:tcPr>
            <w:tcW w:w="3208" w:type="dxa"/>
            <w:vAlign w:val="center"/>
          </w:tcPr>
          <w:p w14:paraId="3F71E16F"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1975BOW869</w:t>
            </w:r>
          </w:p>
        </w:tc>
        <w:tc>
          <w:tcPr>
            <w:tcW w:w="1417" w:type="dxa"/>
            <w:vAlign w:val="center"/>
          </w:tcPr>
          <w:p w14:paraId="0EE22DA1" w14:textId="77777777" w:rsidR="001A24B5" w:rsidRDefault="00000000">
            <w:pPr>
              <w:jc w:val="center"/>
              <w:rPr>
                <w:rFonts w:ascii="Times New Roman" w:hAnsi="Times New Roman" w:cs="Times New Roman"/>
              </w:rPr>
            </w:pPr>
            <w:r>
              <w:rPr>
                <w:rFonts w:ascii="Times New Roman" w:hAnsi="Times New Roman" w:cs="Times New Roman"/>
              </w:rPr>
              <w:t>1900-2400</w:t>
            </w:r>
          </w:p>
        </w:tc>
        <w:tc>
          <w:tcPr>
            <w:tcW w:w="1552" w:type="dxa"/>
            <w:vAlign w:val="center"/>
          </w:tcPr>
          <w:p w14:paraId="15FD25D9"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9.99E+13</w:t>
            </w:r>
          </w:p>
        </w:tc>
        <w:tc>
          <w:tcPr>
            <w:tcW w:w="846" w:type="dxa"/>
            <w:vAlign w:val="center"/>
          </w:tcPr>
          <w:p w14:paraId="2BA1BDB1" w14:textId="77777777" w:rsidR="001A24B5" w:rsidRDefault="001A24B5">
            <w:pPr>
              <w:jc w:val="center"/>
              <w:rPr>
                <w:rFonts w:ascii="Times New Roman" w:hAnsi="Times New Roman" w:cs="Times New Roman"/>
                <w:color w:val="000000"/>
                <w:sz w:val="23"/>
                <w:szCs w:val="23"/>
              </w:rPr>
            </w:pPr>
          </w:p>
        </w:tc>
        <w:tc>
          <w:tcPr>
            <w:tcW w:w="1041" w:type="dxa"/>
            <w:vAlign w:val="center"/>
          </w:tcPr>
          <w:p w14:paraId="76F6EA31" w14:textId="77777777" w:rsidR="001A24B5" w:rsidRDefault="001A24B5">
            <w:pPr>
              <w:jc w:val="center"/>
              <w:rPr>
                <w:rFonts w:ascii="Times New Roman" w:hAnsi="Times New Roman" w:cs="Times New Roman"/>
                <w:color w:val="000000"/>
                <w:sz w:val="23"/>
                <w:szCs w:val="23"/>
              </w:rPr>
            </w:pPr>
          </w:p>
        </w:tc>
        <w:tc>
          <w:tcPr>
            <w:tcW w:w="790" w:type="dxa"/>
            <w:vAlign w:val="center"/>
          </w:tcPr>
          <w:p w14:paraId="79835129"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{"citationID":"o6JvcnWR","properties":{"formattedCitation":"[39]","plainCitation":"[39]","noteIndex":0},"citationItems":[{"id":167,"uris":["http://zotero.org/users/11735053/items/AHIX3D4X"],"itemData":{"id":167,"type":"article-journal","abstract":"The concentrations of O, OH, and H2O were measured during the reflected-shock initiated reaction of CH4−O2−Ar mixtures using various spectroscopic techniques. Concentration data were obtained for three different CH4−O2−Ar mixtures, having CH4/O2 ratios of 0.5, 1, and 2, for initial reflected-shock temperatures in the range 1875o–2240oK. Following an induction period, the O and OH concentrations attained maximum values which were significantly greater than the final equilibrium concentrations. During the initial stages of these concentration overshoots, the observed species concentrations were not consistent with an assumption of partial equilibration of the rapid bimolecular reactions of the H2−O2 chain. A proposed 23-reaction methane oxidation mechanism correctly predicts the time of occurrence and magnitude of the radical concentration overshoots, and also predicts a departure from a partial equilibrium state during the initial stages of the radical concentration overshoots. Rate constants for several elementary reactions in the proposed mechanism were inferred by a comparison of the observed and predicted concentration profiles. These reactions and the inferred rate constants are (R1) CH4+M</w:instrText>
            </w:r>
            <w:r>
              <w:rPr>
                <w:rFonts w:ascii="Times New Roman" w:hAnsi="Times New Roman" w:cs="Times New Roman" w:hint="eastAsia"/>
              </w:rPr>
              <w:instrText>→</w:instrText>
            </w:r>
            <w:r>
              <w:rPr>
                <w:rFonts w:ascii="Times New Roman" w:hAnsi="Times New Roman" w:cs="Times New Roman"/>
              </w:rPr>
              <w:instrText>CH3+H+M, k=1.4×1017 exp (−44 500/T) cm3/mole·sec (R7) H+O2</w:instrText>
            </w:r>
            <w:r>
              <w:rPr>
                <w:rFonts w:ascii="Times New Roman" w:hAnsi="Times New Roman" w:cs="Times New Roman" w:hint="eastAsia"/>
              </w:rPr>
              <w:instrText>→</w:instrText>
            </w:r>
            <w:r>
              <w:rPr>
                <w:rFonts w:ascii="Times New Roman" w:hAnsi="Times New Roman" w:cs="Times New Roman"/>
              </w:rPr>
              <w:instrText>O+OH, k=6×1014 exp (−8450/T) cm3/mole·sec (R15) CH3+O</w:instrText>
            </w:r>
            <w:r>
              <w:rPr>
                <w:rFonts w:ascii="Times New Roman" w:hAnsi="Times New Roman" w:cs="Times New Roman" w:hint="eastAsia"/>
              </w:rPr>
              <w:instrText>→</w:instrText>
            </w:r>
            <w:r>
              <w:rPr>
                <w:rFonts w:ascii="Times New Roman" w:hAnsi="Times New Roman" w:cs="Times New Roman"/>
              </w:rPr>
              <w:instrText>H2CO+H, k=1×1014 cm3/mole·sec (R16) CH3+O2</w:instrText>
            </w:r>
            <w:r>
              <w:rPr>
                <w:rFonts w:ascii="Times New Roman" w:hAnsi="Times New Roman" w:cs="Times New Roman" w:hint="eastAsia"/>
              </w:rPr>
              <w:instrText>→</w:instrText>
            </w:r>
            <w:r>
              <w:rPr>
                <w:rFonts w:ascii="Times New Roman" w:hAnsi="Times New Roman" w:cs="Times New Roman"/>
              </w:rPr>
              <w:instrText>H2CO+OH, k=1.2×1011 exp (−5000/T) cm3/mole·sec (R25) H2CO+M</w:instrText>
            </w:r>
            <w:r>
              <w:rPr>
                <w:rFonts w:ascii="Times New Roman" w:hAnsi="Times New Roman" w:cs="Times New Roman" w:hint="eastAsia"/>
              </w:rPr>
              <w:instrText>→</w:instrText>
            </w:r>
            <w:r>
              <w:rPr>
                <w:rFonts w:ascii="Times New Roman" w:hAnsi="Times New Roman" w:cs="Times New Roman"/>
              </w:rPr>
              <w:instrText>HCO+H+M k25=1×101 exp (−18500/T) cm3/mole·sec in the temperature range 1900o</w:instrText>
            </w:r>
            <w:r>
              <w:rPr>
                <w:rFonts w:ascii="Times New Roman" w:hAnsi="Times New Roman" w:cs="Times New Roman" w:hint="eastAsia"/>
              </w:rPr>
              <w:instrText>–</w:instrText>
            </w:r>
            <w:r>
              <w:rPr>
                <w:rFonts w:ascii="Times New Roman" w:hAnsi="Times New Roman" w:cs="Times New Roman"/>
              </w:rPr>
              <w:instrText xml:space="preserve">2400oK.","collection-title":"Fifteenth Symposium (International) on Combustion","container-title":"Symposium (International) on Combustion","DOI":"10.1016/S0082-0784(75)80354-7","ISSN":"0082-0784","issue":"1","journalAbbreviation":"Symposium (International) on Combustion","language":"en","page":"869-882","source":"ScienceDirect","title":"Non-equilibrium radical concentrations in shock-initiated methane oxidation","volume":"15","author":[{"family":"Bowman","given":"Craig T."}],"issued":{"date-parts":[["1975",1,1]]}}}],"schema":"https://github.com/citation-style-language/schema/raw/master/csl-citation.json"}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p>
        </w:tc>
      </w:tr>
      <w:tr w:rsidR="001A24B5" w14:paraId="7B3A0927" w14:textId="77777777">
        <w:trPr>
          <w:jc w:val="center"/>
        </w:trPr>
        <w:tc>
          <w:tcPr>
            <w:tcW w:w="876" w:type="dxa"/>
            <w:vAlign w:val="center"/>
          </w:tcPr>
          <w:p w14:paraId="0EB60582" w14:textId="77777777" w:rsidR="001A24B5" w:rsidRDefault="001A24B5">
            <w:pPr>
              <w:jc w:val="center"/>
              <w:rPr>
                <w:rFonts w:ascii="Times New Roman" w:hAnsi="Times New Roman" w:cs="Times New Roman"/>
                <w:color w:val="000000"/>
                <w:sz w:val="23"/>
                <w:szCs w:val="23"/>
              </w:rPr>
            </w:pPr>
          </w:p>
        </w:tc>
        <w:tc>
          <w:tcPr>
            <w:tcW w:w="3208" w:type="dxa"/>
            <w:vAlign w:val="center"/>
          </w:tcPr>
          <w:p w14:paraId="77FE1774"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1975BIO/LAZ917</w:t>
            </w:r>
          </w:p>
        </w:tc>
        <w:tc>
          <w:tcPr>
            <w:tcW w:w="1417" w:type="dxa"/>
            <w:vAlign w:val="center"/>
          </w:tcPr>
          <w:p w14:paraId="69D6A510" w14:textId="77777777" w:rsidR="001A24B5" w:rsidRDefault="00000000">
            <w:pPr>
              <w:jc w:val="center"/>
              <w:rPr>
                <w:rFonts w:ascii="Times New Roman" w:hAnsi="Times New Roman" w:cs="Times New Roman"/>
              </w:rPr>
            </w:pPr>
            <w:r>
              <w:rPr>
                <w:rFonts w:ascii="Times New Roman" w:hAnsi="Times New Roman" w:cs="Times New Roman"/>
              </w:rPr>
              <w:t>1550-1720</w:t>
            </w:r>
          </w:p>
        </w:tc>
        <w:tc>
          <w:tcPr>
            <w:tcW w:w="1552" w:type="dxa"/>
            <w:vAlign w:val="center"/>
          </w:tcPr>
          <w:p w14:paraId="6A87549D"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1.04E+14</w:t>
            </w:r>
          </w:p>
        </w:tc>
        <w:tc>
          <w:tcPr>
            <w:tcW w:w="846" w:type="dxa"/>
            <w:vAlign w:val="center"/>
          </w:tcPr>
          <w:p w14:paraId="64C60A43" w14:textId="77777777" w:rsidR="001A24B5" w:rsidRDefault="001A24B5">
            <w:pPr>
              <w:jc w:val="center"/>
              <w:rPr>
                <w:rFonts w:ascii="Times New Roman" w:hAnsi="Times New Roman" w:cs="Times New Roman"/>
                <w:color w:val="000000"/>
                <w:sz w:val="23"/>
                <w:szCs w:val="23"/>
              </w:rPr>
            </w:pPr>
          </w:p>
        </w:tc>
        <w:tc>
          <w:tcPr>
            <w:tcW w:w="1041" w:type="dxa"/>
            <w:vAlign w:val="center"/>
          </w:tcPr>
          <w:p w14:paraId="1C849684" w14:textId="77777777" w:rsidR="001A24B5" w:rsidRDefault="001A24B5">
            <w:pPr>
              <w:jc w:val="center"/>
              <w:rPr>
                <w:rFonts w:ascii="Times New Roman" w:hAnsi="Times New Roman" w:cs="Times New Roman"/>
                <w:color w:val="000000"/>
                <w:sz w:val="23"/>
                <w:szCs w:val="23"/>
              </w:rPr>
            </w:pPr>
          </w:p>
        </w:tc>
        <w:tc>
          <w:tcPr>
            <w:tcW w:w="790" w:type="dxa"/>
            <w:vAlign w:val="center"/>
          </w:tcPr>
          <w:p w14:paraId="258F083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{"citationID":"T3HihGn7","properties":{"formattedCitation":"[40]","plainCitation":"[40]","noteIndex":0},"citationItems":[{"id":171,"uris":["http://zotero.org/users/11735053/items/TLHYZ6HZ"],"itemData":{"id":171,"type":"article-journal","abstract":"Composition profiles for atomic, radical, and stable species, as well as temperature and area expansion ratio profiles, have been determined for a nearly stoichiometric CH4−O2−Ar flame and for one to which 0.3% CF3Br inhibitor had</w:instrText>
            </w:r>
            <w:r>
              <w:rPr>
                <w:rFonts w:ascii="Times New Roman" w:hAnsi="Times New Roman" w:cs="Times New Roman" w:hint="eastAsia"/>
              </w:rPr>
              <w:instrText xml:space="preserve"> been added. Net reaction rate profiles were calculated for all the observed species. For the normal flame, these and the mole fraction profiles gave rate coefficient information about the elementary reactions in the methane flame, viz., CH3+O</w:instrText>
            </w:r>
            <w:r>
              <w:rPr>
                <w:rFonts w:ascii="Times New Roman" w:hAnsi="Times New Roman" w:cs="Times New Roman" w:hint="eastAsia"/>
              </w:rPr>
              <w:instrText>→</w:instrText>
            </w:r>
            <w:r>
              <w:rPr>
                <w:rFonts w:ascii="Times New Roman" w:hAnsi="Times New Roman" w:cs="Times New Roman" w:hint="eastAsia"/>
              </w:rPr>
              <w:instrText>4H2CO+H,k4=</w:instrText>
            </w:r>
            <w:r>
              <w:rPr>
                <w:rFonts w:ascii="Times New Roman" w:hAnsi="Times New Roman" w:cs="Times New Roman"/>
              </w:rPr>
              <w:instrText>1.05×1014cm3mole−1sec⁡−1 for 1350</w:instrText>
            </w:r>
            <w:r>
              <w:rPr>
                <w:rFonts w:ascii="Times New Roman" w:hAnsi="Times New Roman" w:cs="Times New Roman" w:hint="eastAsia"/>
              </w:rPr>
              <w:instrText>≤</w:instrText>
            </w:r>
            <w:r>
              <w:rPr>
                <w:rFonts w:ascii="Times New Roman" w:hAnsi="Times New Roman" w:cs="Times New Roman"/>
              </w:rPr>
              <w:instrText>T</w:instrText>
            </w:r>
            <w:r>
              <w:rPr>
                <w:rFonts w:ascii="Times New Roman" w:hAnsi="Times New Roman" w:cs="Times New Roman" w:hint="eastAsia"/>
              </w:rPr>
              <w:instrText>≤</w:instrText>
            </w:r>
            <w:r>
              <w:rPr>
                <w:rFonts w:ascii="Times New Roman" w:hAnsi="Times New Roman" w:cs="Times New Roman"/>
              </w:rPr>
              <w:instrText>1750°K. Comparison between the inhibited and normal flame showed that [H] and [CH3] were significantly reduced at the lower temperatures in the inhibited flame even though in the hot gas region the [H], [OH], and [O] were the same in both flames. The CF3Br disappears very early in the flame, relative to the fuel, and the reaction primarily responsible for its disappearance is H+CF3Br</w:instrText>
            </w:r>
            <w:r>
              <w:rPr>
                <w:rFonts w:ascii="Times New Roman" w:hAnsi="Times New Roman" w:cs="Times New Roman" w:hint="eastAsia"/>
              </w:rPr>
              <w:instrText>→</w:instrText>
            </w:r>
            <w:r>
              <w:rPr>
                <w:rFonts w:ascii="Times New Roman" w:hAnsi="Times New Roman" w:cs="Times New Roman"/>
              </w:rPr>
              <w:instrText xml:space="preserve">7HBr+CF3 where k7 is found to be 2.2×1014 exp (−9460/RT), 700–1550°K. Reaction, of the </w:instrText>
            </w:r>
            <w:r>
              <w:rPr>
                <w:rFonts w:ascii="Times New Roman" w:hAnsi="Times New Roman" w:cs="Times New Roman" w:hint="eastAsia"/>
              </w:rPr>
              <w:instrText>inhibitor with methyl radicals provides for the relatively small amounts of CH3Br observed, but CH3+Br2</w:instrText>
            </w:r>
            <w:r>
              <w:rPr>
                <w:rFonts w:ascii="Times New Roman" w:hAnsi="Times New Roman" w:cs="Times New Roman" w:hint="eastAsia"/>
              </w:rPr>
              <w:instrText>→</w:instrText>
            </w:r>
            <w:r>
              <w:rPr>
                <w:rFonts w:ascii="Times New Roman" w:hAnsi="Times New Roman" w:cs="Times New Roman" w:hint="eastAsia"/>
              </w:rPr>
              <w:instrText xml:space="preserve">CH3Br+Br must also occur. The HBr formed reacts rapidly with H atoms to form H2 and Br, but the reaction is soon </w:instrText>
            </w:r>
            <w:r>
              <w:rPr>
                <w:rFonts w:ascii="Times New Roman" w:hAnsi="Times New Roman" w:cs="Times New Roman" w:hint="eastAsia"/>
              </w:rPr>
              <w:instrText>“</w:instrText>
            </w:r>
            <w:r>
              <w:rPr>
                <w:rFonts w:ascii="Times New Roman" w:hAnsi="Times New Roman" w:cs="Times New Roman" w:hint="eastAsia"/>
              </w:rPr>
              <w:instrText>balanced</w:instrText>
            </w:r>
            <w:r>
              <w:rPr>
                <w:rFonts w:ascii="Times New Roman" w:hAnsi="Times New Roman" w:cs="Times New Roman" w:hint="eastAsia"/>
              </w:rPr>
              <w:instrText>”</w:instrText>
            </w:r>
            <w:r>
              <w:rPr>
                <w:rFonts w:ascii="Times New Roman" w:hAnsi="Times New Roman" w:cs="Times New Roman" w:hint="eastAsia"/>
              </w:rPr>
              <w:instrText xml:space="preserve"> in the flame as demonstrate</w:instrText>
            </w:r>
            <w:r>
              <w:rPr>
                <w:rFonts w:ascii="Times New Roman" w:hAnsi="Times New Roman" w:cs="Times New Roman"/>
              </w:rPr>
              <w:instrText xml:space="preserve">d by calculation of the equilibrium constant at various temperatures. The fluorocarbon fragment produced in reaction (7) also reacts rapidly, in part with methyl radicals to give the observed elimination product CH2CF2. The magnitude of the net reaction rate for both HF and F2CO early in the flame indicates that these, too, are formed by rapid reactions involving CF3. Later in the flame, above </w:instrText>
            </w:r>
            <w:r>
              <w:rPr>
                <w:rFonts w:ascii="Cambria Math" w:hAnsi="Cambria Math" w:cs="Cambria Math"/>
              </w:rPr>
              <w:instrText>∼</w:instrText>
            </w:r>
            <w:r>
              <w:rPr>
                <w:rFonts w:ascii="Times New Roman" w:hAnsi="Times New Roman" w:cs="Times New Roman"/>
              </w:rPr>
              <w:instrText>1400°K, F2CO is formed from the reaction CH2CF2+O</w:instrText>
            </w:r>
            <w:r>
              <w:rPr>
                <w:rFonts w:ascii="Times New Roman" w:hAnsi="Times New Roman" w:cs="Times New Roman" w:hint="eastAsia"/>
              </w:rPr>
              <w:instrText>→</w:instrText>
            </w:r>
            <w:r>
              <w:rPr>
                <w:rFonts w:ascii="Times New Roman" w:hAnsi="Times New Roman" w:cs="Times New Roman"/>
              </w:rPr>
              <w:instrText>18F2CO+CH2 and k18</w:instrText>
            </w:r>
            <w:r>
              <w:rPr>
                <w:rFonts w:ascii="Cambria Math" w:hAnsi="Cambria Math" w:cs="Cambria Math"/>
              </w:rPr>
              <w:instrText>∼</w:instrText>
            </w:r>
            <w:r>
              <w:rPr>
                <w:rFonts w:ascii="Times New Roman" w:hAnsi="Times New Roman" w:cs="Times New Roman"/>
              </w:rPr>
              <w:instrText>1.5×1013 at 1600°K. The rather slow decay o</w:instrText>
            </w:r>
            <w:r>
              <w:rPr>
                <w:rFonts w:ascii="Times New Roman" w:hAnsi="Times New Roman" w:cs="Times New Roman" w:hint="eastAsia"/>
              </w:rPr>
              <w:instrText>f carbonyl fluoride is attributed to reaction with H atoms, and the sequence F2CO+H</w:instrText>
            </w:r>
            <w:r>
              <w:rPr>
                <w:rFonts w:ascii="Times New Roman" w:hAnsi="Times New Roman" w:cs="Times New Roman" w:hint="eastAsia"/>
              </w:rPr>
              <w:instrText>→</w:instrText>
            </w:r>
            <w:r>
              <w:rPr>
                <w:rFonts w:ascii="Times New Roman" w:hAnsi="Times New Roman" w:cs="Times New Roman" w:hint="eastAsia"/>
              </w:rPr>
              <w:instrText>HF+FCO and FCO+H</w:instrText>
            </w:r>
            <w:r>
              <w:rPr>
                <w:rFonts w:ascii="Times New Roman" w:hAnsi="Times New Roman" w:cs="Times New Roman" w:hint="eastAsia"/>
              </w:rPr>
              <w:instrText>→</w:instrText>
            </w:r>
            <w:r>
              <w:rPr>
                <w:rFonts w:ascii="Times New Roman" w:hAnsi="Times New Roman" w:cs="Times New Roman" w:hint="eastAsia"/>
              </w:rPr>
              <w:instrText>HF+CO plus reaction (6) provides an additional radical recombination route in the inhibited flame.","collection-title":"Fifteenth Symposium (International</w:instrText>
            </w:r>
            <w:r>
              <w:rPr>
                <w:rFonts w:ascii="Times New Roman" w:hAnsi="Times New Roman" w:cs="Times New Roman"/>
              </w:rPr>
              <w:instrText xml:space="preserve">) on Combustion","container-title":"Symposium (International) on Combustion","DOI":"10.1016/S0082-0784(75)80358-4","ISSN":"0082-0784","issue":"1","journalAbbreviation":"Symposium (International) on Combustion","language":"en","page":"917-932","source":"ScienceDirect","title":"Flame structure studies of CF3Br-Inhibited methane flames: II. Kinetics and mechanisms","title-short":"Flame structure studies of CF3Br-Inhibited methane flames","volume":"15","author":[{"family":"Biordi","given":"Joan C."},{"family":"Lazzara","given":"Charles P."},{"family":"Papp","given":"John F."}],"issued":{"date-parts":[["1975",1,1]]}}}],"schema":"https://github.com/citation-style-language/schema/raw/master/csl-citation.json"}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[40]</w:t>
            </w:r>
            <w:r>
              <w:rPr>
                <w:rFonts w:ascii="Times New Roman" w:hAnsi="Times New Roman" w:cs="Times New Roman"/>
              </w:rPr>
              <w:fldChar w:fldCharType="end"/>
            </w:r>
          </w:p>
        </w:tc>
      </w:tr>
      <w:tr w:rsidR="001A24B5" w14:paraId="07F58C43" w14:textId="77777777">
        <w:trPr>
          <w:jc w:val="center"/>
        </w:trPr>
        <w:tc>
          <w:tcPr>
            <w:tcW w:w="876" w:type="dxa"/>
            <w:vAlign w:val="center"/>
          </w:tcPr>
          <w:p w14:paraId="7C7E16B3" w14:textId="77777777" w:rsidR="001A24B5" w:rsidRDefault="001A24B5">
            <w:pPr>
              <w:jc w:val="center"/>
              <w:rPr>
                <w:rFonts w:ascii="Times New Roman" w:hAnsi="Times New Roman" w:cs="Times New Roman"/>
                <w:color w:val="000000"/>
                <w:sz w:val="23"/>
                <w:szCs w:val="23"/>
              </w:rPr>
            </w:pPr>
          </w:p>
        </w:tc>
        <w:tc>
          <w:tcPr>
            <w:tcW w:w="3208" w:type="dxa"/>
            <w:vAlign w:val="center"/>
          </w:tcPr>
          <w:p w14:paraId="0C39C2D9"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1974SLA/PRU111</w:t>
            </w:r>
          </w:p>
        </w:tc>
        <w:tc>
          <w:tcPr>
            <w:tcW w:w="1417" w:type="dxa"/>
            <w:vAlign w:val="center"/>
          </w:tcPr>
          <w:p w14:paraId="1EF4AF03" w14:textId="77777777" w:rsidR="001A24B5" w:rsidRDefault="00000000">
            <w:pPr>
              <w:jc w:val="center"/>
              <w:rPr>
                <w:rFonts w:ascii="Times New Roman" w:hAnsi="Times New Roman" w:cs="Times New Roman"/>
              </w:rPr>
            </w:pPr>
            <w:r>
              <w:rPr>
                <w:rFonts w:ascii="Times New Roman" w:hAnsi="Times New Roman" w:cs="Times New Roman"/>
              </w:rPr>
              <w:t>300</w:t>
            </w:r>
          </w:p>
        </w:tc>
        <w:tc>
          <w:tcPr>
            <w:tcW w:w="1552" w:type="dxa"/>
            <w:vAlign w:val="center"/>
          </w:tcPr>
          <w:p w14:paraId="2BEAD810"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1.10E+14</w:t>
            </w:r>
          </w:p>
        </w:tc>
        <w:tc>
          <w:tcPr>
            <w:tcW w:w="846" w:type="dxa"/>
            <w:vAlign w:val="center"/>
          </w:tcPr>
          <w:p w14:paraId="6B6FACB6" w14:textId="77777777" w:rsidR="001A24B5" w:rsidRDefault="001A24B5">
            <w:pPr>
              <w:jc w:val="center"/>
              <w:rPr>
                <w:rFonts w:ascii="Times New Roman" w:hAnsi="Times New Roman" w:cs="Times New Roman"/>
                <w:color w:val="000000"/>
                <w:sz w:val="23"/>
                <w:szCs w:val="23"/>
              </w:rPr>
            </w:pPr>
          </w:p>
        </w:tc>
        <w:tc>
          <w:tcPr>
            <w:tcW w:w="1041" w:type="dxa"/>
            <w:vAlign w:val="center"/>
          </w:tcPr>
          <w:p w14:paraId="3641A639" w14:textId="77777777" w:rsidR="001A24B5" w:rsidRDefault="001A24B5">
            <w:pPr>
              <w:jc w:val="center"/>
              <w:rPr>
                <w:rFonts w:ascii="Times New Roman" w:hAnsi="Times New Roman" w:cs="Times New Roman"/>
                <w:color w:val="000000"/>
                <w:sz w:val="23"/>
                <w:szCs w:val="23"/>
              </w:rPr>
            </w:pPr>
          </w:p>
        </w:tc>
        <w:tc>
          <w:tcPr>
            <w:tcW w:w="790" w:type="dxa"/>
            <w:vAlign w:val="center"/>
          </w:tcPr>
          <w:p w14:paraId="0F92A5F6"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{"citationID":"MDUbA5W3","properties":{"formattedCitation":"[41]","plainCitation":"[41]","noteIndex":0},"citationItems":[{"id":175,"uris":["http://zotero.org/users/11735053/items/4YVTXK5I"],"itemData":{"id":175,"type":"webpage","title":"Kinetics into the steady state. I. study of the reaction of oxygen atoms with methyl radicals - Slagle - 1974 - International Journal of Chemical Kinetics - Wiley Online Library","URL":"https://onlinelibrary.wiley.com/doi/abs/10.1002/kin.550060111","accessed":{"date-parts":[["2023",5,19]]}}}],"schema":"https://github.com/citation-style-language/schema/raw/master/csl-citation.json"}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p>
        </w:tc>
      </w:tr>
      <w:tr w:rsidR="001A24B5" w14:paraId="1B88732B" w14:textId="77777777">
        <w:trPr>
          <w:jc w:val="center"/>
        </w:trPr>
        <w:tc>
          <w:tcPr>
            <w:tcW w:w="876" w:type="dxa"/>
            <w:vAlign w:val="center"/>
          </w:tcPr>
          <w:p w14:paraId="72129B29" w14:textId="77777777" w:rsidR="001A24B5" w:rsidRDefault="001A24B5">
            <w:pPr>
              <w:jc w:val="center"/>
              <w:rPr>
                <w:rFonts w:ascii="Times New Roman" w:hAnsi="Times New Roman" w:cs="Times New Roman"/>
                <w:color w:val="000000"/>
                <w:sz w:val="23"/>
                <w:szCs w:val="23"/>
              </w:rPr>
            </w:pPr>
          </w:p>
        </w:tc>
        <w:tc>
          <w:tcPr>
            <w:tcW w:w="3208" w:type="dxa"/>
            <w:vAlign w:val="center"/>
          </w:tcPr>
          <w:p w14:paraId="4ED77645"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1973WAS/BAY373*</w:t>
            </w:r>
          </w:p>
        </w:tc>
        <w:tc>
          <w:tcPr>
            <w:tcW w:w="1417" w:type="dxa"/>
            <w:vAlign w:val="center"/>
          </w:tcPr>
          <w:p w14:paraId="3AE11101" w14:textId="77777777" w:rsidR="001A24B5" w:rsidRDefault="00000000">
            <w:pPr>
              <w:jc w:val="center"/>
              <w:rPr>
                <w:rFonts w:ascii="Times New Roman" w:hAnsi="Times New Roman" w:cs="Times New Roman"/>
              </w:rPr>
            </w:pPr>
            <w:r>
              <w:rPr>
                <w:rFonts w:ascii="Times New Roman" w:hAnsi="Times New Roman" w:cs="Times New Roman"/>
              </w:rPr>
              <w:t>297</w:t>
            </w:r>
          </w:p>
        </w:tc>
        <w:tc>
          <w:tcPr>
            <w:tcW w:w="1552" w:type="dxa"/>
            <w:vAlign w:val="center"/>
          </w:tcPr>
          <w:p w14:paraId="67562854"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7.40E+13</w:t>
            </w:r>
          </w:p>
        </w:tc>
        <w:tc>
          <w:tcPr>
            <w:tcW w:w="846" w:type="dxa"/>
            <w:vAlign w:val="center"/>
          </w:tcPr>
          <w:p w14:paraId="6F561DF7" w14:textId="77777777" w:rsidR="001A24B5" w:rsidRDefault="001A24B5">
            <w:pPr>
              <w:jc w:val="center"/>
              <w:rPr>
                <w:rFonts w:ascii="Times New Roman" w:hAnsi="Times New Roman" w:cs="Times New Roman"/>
                <w:color w:val="000000"/>
                <w:sz w:val="23"/>
                <w:szCs w:val="23"/>
              </w:rPr>
            </w:pPr>
          </w:p>
        </w:tc>
        <w:tc>
          <w:tcPr>
            <w:tcW w:w="1041" w:type="dxa"/>
            <w:vAlign w:val="center"/>
          </w:tcPr>
          <w:p w14:paraId="55C88BCF" w14:textId="77777777" w:rsidR="001A24B5" w:rsidRDefault="001A24B5">
            <w:pPr>
              <w:jc w:val="center"/>
              <w:rPr>
                <w:rFonts w:ascii="Times New Roman" w:hAnsi="Times New Roman" w:cs="Times New Roman"/>
                <w:color w:val="000000"/>
                <w:sz w:val="23"/>
                <w:szCs w:val="23"/>
              </w:rPr>
            </w:pPr>
          </w:p>
        </w:tc>
        <w:tc>
          <w:tcPr>
            <w:tcW w:w="790" w:type="dxa"/>
            <w:vAlign w:val="center"/>
          </w:tcPr>
          <w:p w14:paraId="09A8607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{"citationID":"J8dE4saA","properties":{"formattedCitation":"[42]","plainCitation":"[42]","noteIndex":0},"citationItems":[{"id":178,"uris":["http://zotero.org/users/11735053/items/97JDP24B"],"itemData":{"id":178,"type":"article-journal","abstract":"The absolute rate constant for the reaction of ground state oxygen atoms with methyl radicals is reported. The methyl radicals were generated by the reaction of oxygen atoms with ethylene in a fast flow reactor, and were detected by a photoionization mass spectrometer. For sufficiently long reacton times, the methyl radicals were observed at their steady state concentration. For shorter reaction times, especially at low oxygen atom concentrations, the methyl radical concentration was less than the steady state value. From the observed approach of the methyl radicals totheir steady state concentration, the rate constant for the reaction, O + CH3, was determined to be (1.23 ± 0.25) × 10−10 cm3 molecule−1 sec−1, corresponding to one reaction in every two gas kinetic collisions.","container-title":"Chemical Physics Letters","DOI":"10.1016/0009-2614(73)85101-2","ISSN":"0009-2614","issue":"3","journalAbbreviation":"Chemical Physics Letters","language":"en","page":"373-375","source":"ScienceDirect","title":"The rate of reaction of methyl radicals with atomic oxygen","volume":"23","author":[{"family":"Washida","given":"N."},{"family":"Bayes","given":"Kyle D."}],"issued":{"date-parts":[["1973",12,1]]}}}],"schema":"https://github.com/citation-style-language/schema/raw/master/csl-citation.json"}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p>
        </w:tc>
      </w:tr>
      <w:tr w:rsidR="001A24B5" w14:paraId="07BF69ED" w14:textId="77777777">
        <w:trPr>
          <w:jc w:val="center"/>
        </w:trPr>
        <w:tc>
          <w:tcPr>
            <w:tcW w:w="876" w:type="dxa"/>
            <w:vAlign w:val="center"/>
          </w:tcPr>
          <w:p w14:paraId="5CB7013A" w14:textId="77777777" w:rsidR="001A24B5" w:rsidRDefault="001A24B5">
            <w:pPr>
              <w:jc w:val="center"/>
              <w:rPr>
                <w:rFonts w:ascii="Times New Roman" w:hAnsi="Times New Roman" w:cs="Times New Roman"/>
                <w:color w:val="000000"/>
                <w:sz w:val="23"/>
                <w:szCs w:val="23"/>
              </w:rPr>
            </w:pPr>
          </w:p>
        </w:tc>
        <w:tc>
          <w:tcPr>
            <w:tcW w:w="3208" w:type="dxa"/>
            <w:vAlign w:val="center"/>
          </w:tcPr>
          <w:p w14:paraId="73B6E848"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1973PEE/MAH133</w:t>
            </w:r>
          </w:p>
        </w:tc>
        <w:tc>
          <w:tcPr>
            <w:tcW w:w="1417" w:type="dxa"/>
            <w:vAlign w:val="center"/>
          </w:tcPr>
          <w:p w14:paraId="4AFA06AB" w14:textId="77777777" w:rsidR="001A24B5" w:rsidRDefault="00000000">
            <w:pPr>
              <w:jc w:val="center"/>
              <w:rPr>
                <w:rFonts w:ascii="Times New Roman" w:hAnsi="Times New Roman" w:cs="Times New Roman"/>
              </w:rPr>
            </w:pPr>
            <w:r>
              <w:rPr>
                <w:rFonts w:ascii="Times New Roman" w:hAnsi="Times New Roman" w:cs="Times New Roman"/>
              </w:rPr>
              <w:t>1100-1900</w:t>
            </w:r>
          </w:p>
        </w:tc>
        <w:tc>
          <w:tcPr>
            <w:tcW w:w="1552" w:type="dxa"/>
            <w:vAlign w:val="center"/>
          </w:tcPr>
          <w:p w14:paraId="74DEB957"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1.30E+14</w:t>
            </w:r>
          </w:p>
        </w:tc>
        <w:tc>
          <w:tcPr>
            <w:tcW w:w="846" w:type="dxa"/>
            <w:vAlign w:val="center"/>
          </w:tcPr>
          <w:p w14:paraId="1F793C0A" w14:textId="77777777" w:rsidR="001A24B5" w:rsidRDefault="001A24B5">
            <w:pPr>
              <w:jc w:val="center"/>
              <w:rPr>
                <w:rFonts w:ascii="Times New Roman" w:hAnsi="Times New Roman" w:cs="Times New Roman"/>
                <w:color w:val="000000"/>
                <w:sz w:val="23"/>
                <w:szCs w:val="23"/>
              </w:rPr>
            </w:pPr>
          </w:p>
        </w:tc>
        <w:tc>
          <w:tcPr>
            <w:tcW w:w="1041" w:type="dxa"/>
            <w:vAlign w:val="center"/>
          </w:tcPr>
          <w:p w14:paraId="090101CF" w14:textId="77777777" w:rsidR="001A24B5" w:rsidRDefault="00000000">
            <w:pPr>
              <w:widowControl/>
              <w:jc w:val="center"/>
              <w:rPr>
                <w:rFonts w:ascii="Times New Roman" w:hAnsi="Times New Roman" w:cs="Times New Roman"/>
                <w:color w:val="000000"/>
                <w:sz w:val="22"/>
              </w:rPr>
            </w:pPr>
            <w:r>
              <w:rPr>
                <w:rFonts w:ascii="Times New Roman" w:hAnsi="Times New Roman" w:cs="Times New Roman"/>
                <w:color w:val="000000"/>
                <w:sz w:val="22"/>
              </w:rPr>
              <w:t>1009.853</w:t>
            </w:r>
          </w:p>
        </w:tc>
        <w:tc>
          <w:tcPr>
            <w:tcW w:w="790" w:type="dxa"/>
            <w:vAlign w:val="center"/>
          </w:tcPr>
          <w:p w14:paraId="06AF223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{"citationID":"biFXgkq8","properties":{"formattedCitation":"[43]","plainCitation":"[43]","noteIndex":0},"citationItems":[{"id":182,"uris":["http://zotero.org/users/11735053/items/DLU9FLXG"],"itemData":{"id":182,"type":"arti</w:instrText>
            </w:r>
            <w:r>
              <w:rPr>
                <w:rFonts w:ascii="Times New Roman" w:hAnsi="Times New Roman" w:cs="Times New Roman" w:hint="eastAsia"/>
              </w:rPr>
              <w:instrText>cle-journal","abstract":"The concentrations of all stable and unstable species have been measured in the reaction zone of lean and stoichiometric methane-oxygen flames burning at 40 torr. The rate constant of Reaction [1], CH4+OH</w:instrText>
            </w:r>
            <w:r>
              <w:rPr>
                <w:rFonts w:ascii="Times New Roman" w:hAnsi="Times New Roman" w:cs="Times New Roman" w:hint="eastAsia"/>
              </w:rPr>
              <w:instrText>→</w:instrText>
            </w:r>
            <w:r>
              <w:rPr>
                <w:rFonts w:ascii="Times New Roman" w:hAnsi="Times New Roman" w:cs="Times New Roman" w:hint="eastAsia"/>
              </w:rPr>
              <w:instrText xml:space="preserve">CH3+H2O, was found to be </w:instrText>
            </w:r>
            <w:r>
              <w:rPr>
                <w:rFonts w:ascii="Times New Roman" w:hAnsi="Times New Roman" w:cs="Times New Roman"/>
              </w:rPr>
              <w:instrText>k1=3×1013×exp(−6000/RT) mole−1 cm3 sec−1. In stoichiometric flames, half of the fuel is consumed via Reaction [1</w:instrText>
            </w:r>
            <w:r>
              <w:rPr>
                <w:rFonts w:ascii="Times New Roman" w:hAnsi="Times New Roman" w:cs="Times New Roman" w:hint="eastAsia"/>
              </w:rPr>
              <w:instrText>′</w:instrText>
            </w:r>
            <w:r>
              <w:rPr>
                <w:rFonts w:ascii="Times New Roman" w:hAnsi="Times New Roman" w:cs="Times New Roman"/>
              </w:rPr>
              <w:instrText>], CH4+H</w:instrText>
            </w:r>
            <w:r>
              <w:rPr>
                <w:rFonts w:ascii="Times New Roman" w:hAnsi="Times New Roman" w:cs="Times New Roman" w:hint="eastAsia"/>
              </w:rPr>
              <w:instrText>→</w:instrText>
            </w:r>
            <w:r>
              <w:rPr>
                <w:rFonts w:ascii="Times New Roman" w:hAnsi="Times New Roman" w:cs="Times New Roman"/>
              </w:rPr>
              <w:instrText>CH3+H2 and at T=1600°K, k1</w:instrText>
            </w:r>
            <w:r>
              <w:rPr>
                <w:rFonts w:ascii="Times New Roman" w:hAnsi="Times New Roman" w:cs="Times New Roman" w:hint="eastAsia"/>
              </w:rPr>
              <w:instrText>′</w:instrText>
            </w:r>
            <w:r>
              <w:rPr>
                <w:rFonts w:ascii="Times New Roman" w:hAnsi="Times New Roman" w:cs="Times New Roman"/>
              </w:rPr>
              <w:instrText xml:space="preserve"> is reported to be 3.2×1012. It is shown conclusively that the great majority of the methyl radicals is removed by Reaction [2], CH3+O</w:instrText>
            </w:r>
            <w:r>
              <w:rPr>
                <w:rFonts w:ascii="Times New Roman" w:hAnsi="Times New Roman" w:cs="Times New Roman" w:hint="eastAsia"/>
              </w:rPr>
              <w:instrText>→</w:instrText>
            </w:r>
            <w:r>
              <w:rPr>
                <w:rFonts w:ascii="Times New Roman" w:hAnsi="Times New Roman" w:cs="Times New Roman"/>
              </w:rPr>
              <w:instrText>CH2O+H, with k2=1.3×1014 exp (−2000/RT). The rate-determining step is a reaction resulting in an increase of the number of particles, Reaction [13]: CH2O+M</w:instrText>
            </w:r>
            <w:r>
              <w:rPr>
                <w:rFonts w:ascii="Times New Roman" w:hAnsi="Times New Roman" w:cs="Times New Roman" w:hint="eastAsia"/>
              </w:rPr>
              <w:instrText>→</w:instrText>
            </w:r>
            <w:r>
              <w:rPr>
                <w:rFonts w:ascii="Times New Roman" w:hAnsi="Times New Roman" w:cs="Times New Roman"/>
              </w:rPr>
              <w:instrText>CO+H2+M; the value k13=2.1×1016 exp(−35,000/RT) was derived. Another part of the formaldehyde disappears via Reaction [3]: CH2O+OH</w:instrText>
            </w:r>
            <w:r>
              <w:rPr>
                <w:rFonts w:ascii="Times New Roman" w:hAnsi="Times New Roman" w:cs="Times New Roman" w:hint="eastAsia"/>
              </w:rPr>
              <w:instrText>→</w:instrText>
            </w:r>
            <w:r>
              <w:rPr>
                <w:rFonts w:ascii="Times New Roman" w:hAnsi="Times New Roman" w:cs="Times New Roman"/>
              </w:rPr>
              <w:instrText>CHO+H2O; the rate constant is k3</w:instrText>
            </w:r>
            <w:r>
              <w:rPr>
                <w:rFonts w:ascii="MS Gothic" w:eastAsia="MS Gothic" w:hAnsi="MS Gothic" w:cs="MS Gothic" w:hint="eastAsia"/>
              </w:rPr>
              <w:instrText>≅</w:instrText>
            </w:r>
            <w:r>
              <w:rPr>
                <w:rFonts w:ascii="Times New Roman" w:hAnsi="Times New Roman" w:cs="Times New Roman"/>
              </w:rPr>
              <w:instrText>2.3×1013 in the range T=1400°–1800°K. Most of the CHO radicals react with O2: CHO+O2</w:instrText>
            </w:r>
            <w:r>
              <w:rPr>
                <w:rFonts w:ascii="Times New Roman" w:hAnsi="Times New Roman" w:cs="Times New Roman" w:hint="eastAsia"/>
              </w:rPr>
              <w:instrText>→</w:instrText>
            </w:r>
            <w:r>
              <w:rPr>
                <w:rFonts w:ascii="Times New Roman" w:hAnsi="Times New Roman" w:cs="Times New Roman"/>
              </w:rPr>
              <w:instrText>HO2+CO; k4</w:instrText>
            </w:r>
            <w:r>
              <w:rPr>
                <w:rFonts w:ascii="MS Gothic" w:eastAsia="MS Gothic" w:hAnsi="MS Gothic" w:cs="MS Gothic" w:hint="eastAsia"/>
              </w:rPr>
              <w:instrText>≅</w:instrText>
            </w:r>
            <w:r>
              <w:rPr>
                <w:rFonts w:ascii="Times New Roman" w:hAnsi="Times New Roman" w:cs="Times New Roman"/>
              </w:rPr>
              <w:instrText>3×1013 at T=1600°K. In lean flames, HO2 is removed mainly by reactions involving OH and O: HO2+OH(O)</w:instrText>
            </w:r>
            <w:r>
              <w:rPr>
                <w:rFonts w:ascii="Times New Roman" w:hAnsi="Times New Roman" w:cs="Times New Roman" w:hint="eastAsia"/>
              </w:rPr>
              <w:instrText>→</w:instrText>
            </w:r>
            <w:r>
              <w:rPr>
                <w:rFonts w:ascii="Times New Roman" w:hAnsi="Times New Roman" w:cs="Times New Roman"/>
              </w:rPr>
              <w:instrText>O2+H2O(OH); and k5</w:instrText>
            </w:r>
            <w:r>
              <w:rPr>
                <w:rFonts w:ascii="MS Gothic" w:eastAsia="MS Gothic" w:hAnsi="MS Gothic" w:cs="MS Gothic" w:hint="eastAsia"/>
              </w:rPr>
              <w:instrText>≅</w:instrText>
            </w:r>
            <w:r>
              <w:rPr>
                <w:rFonts w:ascii="Times New Roman" w:hAnsi="Times New Roman" w:cs="Times New Roman"/>
              </w:rPr>
              <w:instrText>5×1013 at T=1600°K. Carbon dioxide is formed by Reaction [6]: CO+OH</w:instrText>
            </w:r>
            <w:r>
              <w:rPr>
                <w:rFonts w:ascii="Times New Roman" w:hAnsi="Times New Roman" w:cs="Times New Roman" w:hint="eastAsia"/>
              </w:rPr>
              <w:instrText>→</w:instrText>
            </w:r>
            <w:r>
              <w:rPr>
                <w:rFonts w:ascii="Times New Roman" w:hAnsi="Times New Roman" w:cs="Times New Roman"/>
              </w:rPr>
              <w:instrText>CO2+H; the rate constant was found to be k6=2.8×1011 at T=1750°K, and the activation energy E6=5.5±2 kcal/mole in the range T=1500°–</w:instrText>
            </w:r>
            <w:r>
              <w:rPr>
                <w:rFonts w:ascii="Times New Roman" w:hAnsi="Times New Roman" w:cs="Times New Roman" w:hint="eastAsia"/>
              </w:rPr>
              <w:instrText>1900</w:instrText>
            </w:r>
            <w:r>
              <w:rPr>
                <w:rFonts w:ascii="Times New Roman" w:hAnsi="Times New Roman" w:cs="Times New Roman" w:hint="eastAsia"/>
              </w:rPr>
              <w:instrText>°</w:instrText>
            </w:r>
            <w:r>
              <w:rPr>
                <w:rFonts w:ascii="Times New Roman" w:hAnsi="Times New Roman" w:cs="Times New Roman" w:hint="eastAsia"/>
              </w:rPr>
              <w:instrText xml:space="preserve">K. In the burned gas of lean flames, the radical </w:instrText>
            </w:r>
            <w:r>
              <w:rPr>
                <w:rFonts w:ascii="Times New Roman" w:hAnsi="Times New Roman" w:cs="Times New Roman" w:hint="eastAsia"/>
              </w:rPr>
              <w:instrText>“</w:instrText>
            </w:r>
            <w:r>
              <w:rPr>
                <w:rFonts w:ascii="Times New Roman" w:hAnsi="Times New Roman" w:cs="Times New Roman" w:hint="eastAsia"/>
              </w:rPr>
              <w:instrText>pool</w:instrText>
            </w:r>
            <w:r>
              <w:rPr>
                <w:rFonts w:ascii="Times New Roman" w:hAnsi="Times New Roman" w:cs="Times New Roman" w:hint="eastAsia"/>
              </w:rPr>
              <w:instrText>”</w:instrText>
            </w:r>
            <w:r>
              <w:rPr>
                <w:rFonts w:ascii="Times New Roman" w:hAnsi="Times New Roman" w:cs="Times New Roman" w:hint="eastAsia"/>
              </w:rPr>
              <w:instrText xml:space="preserve"> decays by Reaction [11]: H+O2+M</w:instrText>
            </w:r>
            <w:r>
              <w:rPr>
                <w:rFonts w:ascii="Times New Roman" w:hAnsi="Times New Roman" w:cs="Times New Roman" w:hint="eastAsia"/>
              </w:rPr>
              <w:instrText>→</w:instrText>
            </w:r>
            <w:r>
              <w:rPr>
                <w:rFonts w:ascii="Times New Roman" w:hAnsi="Times New Roman" w:cs="Times New Roman" w:hint="eastAsia"/>
              </w:rPr>
              <w:instrText>HO2+M,the rate constant (for M=O2) being k11=2.5</w:instrText>
            </w:r>
            <w:r>
              <w:rPr>
                <w:rFonts w:ascii="Times New Roman" w:hAnsi="Times New Roman" w:cs="Times New Roman" w:hint="eastAsia"/>
              </w:rPr>
              <w:instrText>×</w:instrText>
            </w:r>
            <w:r>
              <w:rPr>
                <w:rFonts w:ascii="Times New Roman" w:hAnsi="Times New Roman" w:cs="Times New Roman" w:hint="eastAsia"/>
              </w:rPr>
              <w:instrText>1015 at T=1900</w:instrText>
            </w:r>
            <w:r>
              <w:rPr>
                <w:rFonts w:ascii="Times New Roman" w:hAnsi="Times New Roman" w:cs="Times New Roman" w:hint="eastAsia"/>
              </w:rPr>
              <w:instrText>°</w:instrText>
            </w:r>
            <w:r>
              <w:rPr>
                <w:rFonts w:ascii="Times New Roman" w:hAnsi="Times New Roman" w:cs="Times New Roman" w:hint="eastAsia"/>
              </w:rPr>
              <w:instrText>K.","collection-title":"Fourteenth Symposium (International) on Combustion","container-title":"Sym</w:instrText>
            </w:r>
            <w:r>
              <w:rPr>
                <w:rFonts w:ascii="Times New Roman" w:hAnsi="Times New Roman" w:cs="Times New Roman"/>
              </w:rPr>
              <w:instrText xml:space="preserve">posium (International) on Combustion","DOI":"10.1016/S0082-0784(73)80015-3","ISSN":"0082-0784","issue":"1","journalAbbreviation":"Symposium (International) on Combustion","language":"en","page":"133-146","source":"ScienceDirect","title":"Reaction mechanisms and rate constants ofelementary steps in methane-oxygen flames","volume":"14","author":[{"family":"Peeters","given":"Jozef"},{"family":"Mahnen","given":"Gilbert"}],"issued":{"date-parts":[["1973",1,1]]}}}],"schema":"https://github.com/citation-style-language/schema/raw/master/csl-citation.json"}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p>
        </w:tc>
      </w:tr>
      <w:tr w:rsidR="001A24B5" w14:paraId="000EE57E" w14:textId="77777777">
        <w:trPr>
          <w:jc w:val="center"/>
        </w:trPr>
        <w:tc>
          <w:tcPr>
            <w:tcW w:w="876" w:type="dxa"/>
            <w:vAlign w:val="center"/>
          </w:tcPr>
          <w:p w14:paraId="554F5E72" w14:textId="77777777" w:rsidR="001A24B5" w:rsidRDefault="001A24B5">
            <w:pPr>
              <w:jc w:val="center"/>
              <w:rPr>
                <w:rFonts w:ascii="Times New Roman" w:hAnsi="Times New Roman" w:cs="Times New Roman"/>
                <w:color w:val="000000"/>
                <w:sz w:val="23"/>
                <w:szCs w:val="23"/>
              </w:rPr>
            </w:pPr>
          </w:p>
        </w:tc>
        <w:tc>
          <w:tcPr>
            <w:tcW w:w="3208" w:type="dxa"/>
            <w:vAlign w:val="center"/>
          </w:tcPr>
          <w:p w14:paraId="60E721D7"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1973MOR/NIK47</w:t>
            </w:r>
          </w:p>
        </w:tc>
        <w:tc>
          <w:tcPr>
            <w:tcW w:w="1417" w:type="dxa"/>
            <w:vAlign w:val="center"/>
          </w:tcPr>
          <w:p w14:paraId="1E0A1A90" w14:textId="77777777" w:rsidR="001A24B5" w:rsidRDefault="00000000">
            <w:pPr>
              <w:jc w:val="center"/>
              <w:rPr>
                <w:rFonts w:ascii="Times New Roman" w:hAnsi="Times New Roman" w:cs="Times New Roman"/>
              </w:rPr>
            </w:pPr>
            <w:r>
              <w:rPr>
                <w:rFonts w:ascii="Times New Roman" w:hAnsi="Times New Roman" w:cs="Times New Roman"/>
              </w:rPr>
              <w:t>298</w:t>
            </w:r>
          </w:p>
        </w:tc>
        <w:tc>
          <w:tcPr>
            <w:tcW w:w="1552" w:type="dxa"/>
            <w:vAlign w:val="center"/>
          </w:tcPr>
          <w:p w14:paraId="04A9B78B"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1.81E+13</w:t>
            </w:r>
          </w:p>
        </w:tc>
        <w:tc>
          <w:tcPr>
            <w:tcW w:w="846" w:type="dxa"/>
            <w:vAlign w:val="center"/>
          </w:tcPr>
          <w:p w14:paraId="7DF30FEE" w14:textId="77777777" w:rsidR="001A24B5" w:rsidRDefault="001A24B5">
            <w:pPr>
              <w:jc w:val="center"/>
              <w:rPr>
                <w:rFonts w:ascii="Times New Roman" w:hAnsi="Times New Roman" w:cs="Times New Roman"/>
                <w:color w:val="000000"/>
                <w:sz w:val="23"/>
                <w:szCs w:val="23"/>
              </w:rPr>
            </w:pPr>
          </w:p>
        </w:tc>
        <w:tc>
          <w:tcPr>
            <w:tcW w:w="1041" w:type="dxa"/>
            <w:vAlign w:val="center"/>
          </w:tcPr>
          <w:p w14:paraId="70B725C1" w14:textId="77777777" w:rsidR="001A24B5" w:rsidRDefault="001A24B5">
            <w:pPr>
              <w:jc w:val="center"/>
              <w:rPr>
                <w:rFonts w:ascii="Times New Roman" w:hAnsi="Times New Roman" w:cs="Times New Roman"/>
                <w:color w:val="000000"/>
                <w:sz w:val="23"/>
                <w:szCs w:val="23"/>
              </w:rPr>
            </w:pPr>
          </w:p>
        </w:tc>
        <w:tc>
          <w:tcPr>
            <w:tcW w:w="790" w:type="dxa"/>
            <w:vAlign w:val="center"/>
          </w:tcPr>
          <w:p w14:paraId="3D30468A"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{"citationID":"kZv4DkKM","properties":{"formattedCitation":"[44]","plainCitation":"[44]","noteIndex":0},"citationItems":[{"id":185,"uris":["http://zotero.org/users/11735053/items/KKTSH8XD"],"itemData":{"id":185,"type":"article-journal","abstract":"The reaction of hydrogen atoms with diazomethane was used as a source of methyl radicals to study the reaction of oxygen atoms with methyl radicals. This investigation verifies directly the earlier results that formaldehyde is a major product and that the rate constant is greater than 3×10−11cm3 molecule−1 sec−1.","container-title":"International Journal of Chemical Kinetics","DOI":"10.1002/kin.550050105","ISSN":"0538-8066, 1097-4601","issue":"1","journalAbbreviation":"Int. J. Chem. Kinet.","language":"en","page":"47-53","source":"Semantic Scholar","title":"Reaction of methyl radicals with atomic oxygen","volume":"5","author":[{"family":"Morris","given":"E. D."},{"family":"Niki","given":"H."}],"issued":{"date-parts":[["1973",1]]}}}],"schema":"https://github.com/citation-style-language/schema/raw/master/csl-citation.json"}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[44]</w:t>
            </w:r>
            <w:r>
              <w:rPr>
                <w:rFonts w:ascii="Times New Roman" w:hAnsi="Times New Roman" w:cs="Times New Roman"/>
              </w:rPr>
              <w:fldChar w:fldCharType="end"/>
            </w:r>
          </w:p>
        </w:tc>
      </w:tr>
      <w:tr w:rsidR="001A24B5" w14:paraId="4A6F8358" w14:textId="77777777">
        <w:trPr>
          <w:jc w:val="center"/>
        </w:trPr>
        <w:tc>
          <w:tcPr>
            <w:tcW w:w="876" w:type="dxa"/>
            <w:vAlign w:val="center"/>
          </w:tcPr>
          <w:p w14:paraId="5686BF94" w14:textId="77777777" w:rsidR="001A24B5" w:rsidRDefault="001A24B5">
            <w:pPr>
              <w:jc w:val="center"/>
              <w:rPr>
                <w:rFonts w:ascii="Times New Roman" w:hAnsi="Times New Roman" w:cs="Times New Roman"/>
                <w:color w:val="000000"/>
                <w:sz w:val="23"/>
                <w:szCs w:val="23"/>
              </w:rPr>
            </w:pPr>
          </w:p>
        </w:tc>
        <w:tc>
          <w:tcPr>
            <w:tcW w:w="3208" w:type="dxa"/>
            <w:vAlign w:val="center"/>
          </w:tcPr>
          <w:p w14:paraId="0A708270"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1971DEA/KIS1718*</w:t>
            </w:r>
          </w:p>
        </w:tc>
        <w:tc>
          <w:tcPr>
            <w:tcW w:w="1417" w:type="dxa"/>
            <w:vAlign w:val="center"/>
          </w:tcPr>
          <w:p w14:paraId="1948B27F" w14:textId="77777777" w:rsidR="001A24B5" w:rsidRDefault="00000000">
            <w:pPr>
              <w:jc w:val="center"/>
              <w:rPr>
                <w:rFonts w:ascii="Times New Roman" w:hAnsi="Times New Roman" w:cs="Times New Roman"/>
              </w:rPr>
            </w:pPr>
            <w:r>
              <w:rPr>
                <w:rFonts w:ascii="Times New Roman" w:hAnsi="Times New Roman" w:cs="Times New Roman"/>
              </w:rPr>
              <w:t>1750-2580</w:t>
            </w:r>
          </w:p>
        </w:tc>
        <w:tc>
          <w:tcPr>
            <w:tcW w:w="1552" w:type="dxa"/>
            <w:vAlign w:val="center"/>
          </w:tcPr>
          <w:p w14:paraId="14F46145"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6.02E+13</w:t>
            </w:r>
          </w:p>
        </w:tc>
        <w:tc>
          <w:tcPr>
            <w:tcW w:w="846" w:type="dxa"/>
            <w:vAlign w:val="center"/>
          </w:tcPr>
          <w:p w14:paraId="7E445134" w14:textId="77777777" w:rsidR="001A24B5" w:rsidRDefault="001A24B5">
            <w:pPr>
              <w:jc w:val="center"/>
              <w:rPr>
                <w:rFonts w:ascii="Times New Roman" w:hAnsi="Times New Roman" w:cs="Times New Roman"/>
                <w:color w:val="000000"/>
                <w:sz w:val="23"/>
                <w:szCs w:val="23"/>
              </w:rPr>
            </w:pPr>
          </w:p>
        </w:tc>
        <w:tc>
          <w:tcPr>
            <w:tcW w:w="1041" w:type="dxa"/>
            <w:vAlign w:val="center"/>
          </w:tcPr>
          <w:p w14:paraId="1DEC407D" w14:textId="77777777" w:rsidR="001A24B5" w:rsidRDefault="001A24B5">
            <w:pPr>
              <w:jc w:val="center"/>
              <w:rPr>
                <w:rFonts w:ascii="Times New Roman" w:hAnsi="Times New Roman" w:cs="Times New Roman"/>
                <w:color w:val="000000"/>
                <w:sz w:val="23"/>
                <w:szCs w:val="23"/>
              </w:rPr>
            </w:pPr>
          </w:p>
        </w:tc>
        <w:tc>
          <w:tcPr>
            <w:tcW w:w="790" w:type="dxa"/>
            <w:vAlign w:val="center"/>
          </w:tcPr>
          <w:p w14:paraId="0B72B3FC"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hT79Irr0","properties":{"formattedCitation":"[45]","plainCitation":"[45]","noteIndex":0},"citationItems":[{"id":188,"uris":["http://zotero.org/users/11735053/items/CVFWGBQR","http://zotero.org/users/11735053/items/4XCY23J4"],"itemData":{"id":188,"type":"article-journal","abstract":"CO/O2/Ar mixtures with mole fractions of 4%/2%/94% and containing 180 or 500 ppm CH4 were investigated in incident shock waves at about 5×1017 particles/cc total concentration. The</w:instrText>
            </w:r>
            <w:r>
              <w:rPr>
                <w:rFonts w:ascii="Times New Roman" w:hAnsi="Times New Roman" w:cs="Times New Roman" w:hint="eastAsia"/>
              </w:rPr>
              <w:instrText xml:space="preserve"> reaction was followed by measuring infrared emissions from CO2 and CO for about 1500</w:instrText>
            </w:r>
            <w:r>
              <w:rPr>
                <w:rFonts w:ascii="Times New Roman" w:hAnsi="Times New Roman" w:cs="Times New Roman" w:hint="eastAsia"/>
              </w:rPr>
              <w:instrText>‐μ</w:instrText>
            </w:r>
            <w:r>
              <w:rPr>
                <w:rFonts w:ascii="Times New Roman" w:hAnsi="Times New Roman" w:cs="Times New Roman" w:hint="eastAsia"/>
              </w:rPr>
              <w:instrText>sec particle time over the temperature range 1750</w:instrText>
            </w:r>
            <w:r>
              <w:rPr>
                <w:rFonts w:ascii="Times New Roman" w:hAnsi="Times New Roman" w:cs="Times New Roman" w:hint="eastAsia"/>
              </w:rPr>
              <w:instrText>–</w:instrText>
            </w:r>
            <w:r>
              <w:rPr>
                <w:rFonts w:ascii="Times New Roman" w:hAnsi="Times New Roman" w:cs="Times New Roman" w:hint="eastAsia"/>
              </w:rPr>
              <w:instrText>2575</w:instrText>
            </w:r>
            <w:r>
              <w:rPr>
                <w:rFonts w:ascii="Times New Roman" w:hAnsi="Times New Roman" w:cs="Times New Roman" w:hint="eastAsia"/>
              </w:rPr>
              <w:instrText>°</w:instrText>
            </w:r>
            <w:r>
              <w:rPr>
                <w:rFonts w:ascii="Times New Roman" w:hAnsi="Times New Roman" w:cs="Times New Roman" w:hint="eastAsia"/>
              </w:rPr>
              <w:instrText>K. The rate of CO2 production initially increased exponentially and then became constant after several percent co</w:instrText>
            </w:r>
            <w:r>
              <w:rPr>
                <w:rFonts w:ascii="Times New Roman" w:hAnsi="Times New Roman" w:cs="Times New Roman"/>
              </w:rPr>
              <w:instrText xml:space="preserve">nversion. The observed [CO2]–time profiles were compared to those calculated by numerical integration on an IBM 360/65 computer. It was possible to quantitatively describe the observations in terms of a mechanism with the following main reactions (rate constants are in units of cc molecule−1·sec−1): CO+O2=CO2+O; k1 = 2.0 × 10−11exp(− 60 000 / RT), OH+CO=CO2+H; k4 = 1.9 × 10−12exp(− 1030 / RT), H+O2=OH+O; k6 = 4.2 × 10−10exp(− 16 800 / RT), CH4+M=CH3+H+M; k7 = 2.7 × 10−6exp(− 103 000 / RT), O+CH4=CH3+OH; k9 = 2.6 × 10−10exp(− 7950 / RT), O2+CH3=CH2O+OH; k12 = 5 × 10−11exp(− 10 000 / RT), O+CH3=CH2O+H; k13 = 1 × 10−10, O+CH2O=H+CO+OH; k16 = 1 × 10−10, in addition to several relatively unimportant reactions involving chain carriers and O2 with CH4 and trace impurities H2 and H2O. Values of k4 and k6 were taken from the literature; others were determined by finding the best fit of the calculated [CO2]–time profiles to the experimental ones. Consequently, some change of the individual rate parameter values is possible without losing reasonable agreement with experiments. However, a substantial disagreement between the above values of k7 and k12 and literature values is attributed to the earlier workers' use of only the induction period data. Methane was found to be more effective than either H2 or H2O in promoting the branching chain oxidation of CO. Extending these observations, it is pointed out that extremely small concentrations of organic compounds can strongly influence many features of the CO/O2 system.","container-title":"The Journal of Chemical Physics","DOI":"10.1063/1.1675077","ISSN":"0021-9606","issue":"4","journalAbbreviation":"The Journal of Chemical Physics","page":"1718-1725","source":"Silverchair","title":"Oxidation of Carbon Monoxide/Methane Mixtures in Shock Waves","volume":"54","author":[{"family":"Dean","given":"A. M."},{"family":"Kistiakowsky","given":"G. B."}],"issued":{"date-parts":[["2003",9,10]]}}}],"schema":"https://github.com/citation-style-language/schema/raw/master/csl-citation.json"}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p>
        </w:tc>
      </w:tr>
      <w:tr w:rsidR="001A24B5" w14:paraId="1136DC4B" w14:textId="77777777">
        <w:trPr>
          <w:jc w:val="center"/>
        </w:trPr>
        <w:tc>
          <w:tcPr>
            <w:tcW w:w="876" w:type="dxa"/>
            <w:vAlign w:val="center"/>
          </w:tcPr>
          <w:p w14:paraId="330E94AC" w14:textId="77777777" w:rsidR="001A24B5" w:rsidRDefault="001A24B5">
            <w:pPr>
              <w:jc w:val="center"/>
              <w:rPr>
                <w:rFonts w:ascii="Times New Roman" w:hAnsi="Times New Roman" w:cs="Times New Roman"/>
                <w:color w:val="000000"/>
                <w:sz w:val="23"/>
                <w:szCs w:val="23"/>
              </w:rPr>
            </w:pPr>
          </w:p>
        </w:tc>
        <w:tc>
          <w:tcPr>
            <w:tcW w:w="3208" w:type="dxa"/>
            <w:vAlign w:val="center"/>
          </w:tcPr>
          <w:p w14:paraId="516A4BD2"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1971CLA/IZO4644</w:t>
            </w:r>
          </w:p>
        </w:tc>
        <w:tc>
          <w:tcPr>
            <w:tcW w:w="1417" w:type="dxa"/>
            <w:vAlign w:val="center"/>
          </w:tcPr>
          <w:p w14:paraId="75EBA01C" w14:textId="77777777" w:rsidR="001A24B5" w:rsidRDefault="00000000">
            <w:pPr>
              <w:jc w:val="center"/>
              <w:rPr>
                <w:rFonts w:ascii="Times New Roman" w:hAnsi="Times New Roman" w:cs="Times New Roman"/>
              </w:rPr>
            </w:pPr>
            <w:r>
              <w:rPr>
                <w:rFonts w:ascii="Times New Roman" w:hAnsi="Times New Roman" w:cs="Times New Roman"/>
              </w:rPr>
              <w:t>1350</w:t>
            </w:r>
          </w:p>
        </w:tc>
        <w:tc>
          <w:tcPr>
            <w:tcW w:w="1552" w:type="dxa"/>
            <w:vAlign w:val="center"/>
          </w:tcPr>
          <w:p w14:paraId="6B6A56CB"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2.52E+13</w:t>
            </w:r>
          </w:p>
        </w:tc>
        <w:tc>
          <w:tcPr>
            <w:tcW w:w="846" w:type="dxa"/>
            <w:vAlign w:val="center"/>
          </w:tcPr>
          <w:p w14:paraId="69909710" w14:textId="77777777" w:rsidR="001A24B5" w:rsidRDefault="001A24B5">
            <w:pPr>
              <w:jc w:val="center"/>
              <w:rPr>
                <w:rFonts w:ascii="Times New Roman" w:hAnsi="Times New Roman" w:cs="Times New Roman"/>
                <w:color w:val="000000"/>
                <w:sz w:val="23"/>
                <w:szCs w:val="23"/>
              </w:rPr>
            </w:pPr>
          </w:p>
        </w:tc>
        <w:tc>
          <w:tcPr>
            <w:tcW w:w="1041" w:type="dxa"/>
            <w:vAlign w:val="center"/>
          </w:tcPr>
          <w:p w14:paraId="6B00419D" w14:textId="77777777" w:rsidR="001A24B5" w:rsidRDefault="001A24B5">
            <w:pPr>
              <w:jc w:val="center"/>
              <w:rPr>
                <w:rFonts w:ascii="Times New Roman" w:hAnsi="Times New Roman" w:cs="Times New Roman"/>
                <w:color w:val="000000"/>
                <w:sz w:val="23"/>
                <w:szCs w:val="23"/>
              </w:rPr>
            </w:pPr>
          </w:p>
        </w:tc>
        <w:tc>
          <w:tcPr>
            <w:tcW w:w="790" w:type="dxa"/>
            <w:vAlign w:val="center"/>
          </w:tcPr>
          <w:p w14:paraId="03E20718"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{"citationID":"VuSa86hb","properties":{"formattedCitation":"[46]","plainCitation":"[46]","noteIndex":0},"citationItems":[{"id":192,"uris":["http://zotero.org/users/11735053/items/HQDWLZNP"],"itemData":{"id":192,"type":"article-journal","abstract":"The oxidation of methyl radicals has been investigated using a shock tube coupled to a time-of-flight mass spectrometer between 1100 and 1400°K. The effect of varying the temperature and oxygen concentration is reported. Formaldehyde was observed as a product of the oxidation reaction. For a 10-fold excess of O2 at 1350°K the concentration—time profiles for the following principal species: CH3, C2H6, C2H4, CH4, CH2O, H2O, and CO have been obtained over the reaction time scale of 350 μsec. Numerical integration calculations have been performed using a mechanism and rate data compounded from two earlier studies in this laboratory to describe the present methyl radical oxidation data. Good agreement between all the experimental and calculated profiles is obtained, with the inclusion of one additional reaction in the integrated mechanism, O+C2H4</w:instrText>
            </w:r>
            <w:r>
              <w:rPr>
                <w:rFonts w:ascii="Times New Roman" w:hAnsi="Times New Roman" w:cs="Times New Roman" w:hint="eastAsia"/>
              </w:rPr>
              <w:instrText>→</w:instrText>
            </w:r>
            <w:r>
              <w:rPr>
                <w:rFonts w:ascii="Times New Roman" w:hAnsi="Times New Roman" w:cs="Times New Roman"/>
              </w:rPr>
              <w:instrText>CH3+H+CO, with a rate coefficient k13=8.3× 10−12 cc/particle·sec at 1350°K as quoted in the literature, and if the following reactions: CH3+O2</w:instrText>
            </w:r>
            <w:r>
              <w:rPr>
                <w:rFonts w:ascii="Times New Roman" w:hAnsi="Times New Roman" w:cs="Times New Roman" w:hint="eastAsia"/>
              </w:rPr>
              <w:instrText>→</w:instrText>
            </w:r>
            <w:r>
              <w:rPr>
                <w:rFonts w:ascii="Times New Roman" w:hAnsi="Times New Roman" w:cs="Times New Roman"/>
              </w:rPr>
              <w:instrText>CH2O+OH, CH3+O</w:instrText>
            </w:r>
            <w:r>
              <w:rPr>
                <w:rFonts w:ascii="Times New Roman" w:hAnsi="Times New Roman" w:cs="Times New Roman" w:hint="eastAsia"/>
              </w:rPr>
              <w:instrText>→</w:instrText>
            </w:r>
            <w:r>
              <w:rPr>
                <w:rFonts w:ascii="Times New Roman" w:hAnsi="Times New Roman" w:cs="Times New Roman"/>
              </w:rPr>
              <w:instrText xml:space="preserve">CH2O+H, take on the rate values k5=3.3× 10−14 cc/particle·sec and k6=4.2× 10−11 cc/particle·sec at 1350°K which are factors of 2 greater than in the earlier studies.","container-title":"The Journal of Chemical Physics","DOI":"10.1063/1.1676803","ISSN":"0021-9606","issue":"9","journalAbbreviation":"The Journal of Chemical Physics","page":"4644-4647","source":"Silverchair","title":"Oxidation of Methyl Radicals Studied in Reflected Shock Waves using the Time-of-Flight Mass Spectrometer","volume":"55","author":[{"family":"Clark","given":"T. C."},{"family":"Izod","given":"T. P. J."},{"family":"Matsuda","given":"S."}],"issued":{"date-parts":[["2003",12,9]]}}}],"schema":"https://github.com/citation-style-language/schema/raw/master/csl-citation.json"}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p>
        </w:tc>
      </w:tr>
      <w:tr w:rsidR="001A24B5" w14:paraId="579BE832" w14:textId="77777777">
        <w:trPr>
          <w:jc w:val="center"/>
        </w:trPr>
        <w:tc>
          <w:tcPr>
            <w:tcW w:w="876" w:type="dxa"/>
            <w:vAlign w:val="center"/>
          </w:tcPr>
          <w:p w14:paraId="00ADE20C" w14:textId="77777777" w:rsidR="001A24B5" w:rsidRDefault="001A24B5">
            <w:pPr>
              <w:jc w:val="center"/>
              <w:rPr>
                <w:rFonts w:ascii="Times New Roman" w:hAnsi="Times New Roman" w:cs="Times New Roman"/>
                <w:color w:val="000000"/>
                <w:sz w:val="23"/>
                <w:szCs w:val="23"/>
              </w:rPr>
            </w:pPr>
          </w:p>
        </w:tc>
        <w:tc>
          <w:tcPr>
            <w:tcW w:w="3208" w:type="dxa"/>
            <w:vAlign w:val="center"/>
          </w:tcPr>
          <w:p w14:paraId="29C58DB3"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1970DEA/KIS1718-1725*</w:t>
            </w:r>
          </w:p>
        </w:tc>
        <w:tc>
          <w:tcPr>
            <w:tcW w:w="1417" w:type="dxa"/>
            <w:vAlign w:val="center"/>
          </w:tcPr>
          <w:p w14:paraId="1AD9CD5E" w14:textId="77777777" w:rsidR="001A24B5" w:rsidRDefault="00000000">
            <w:pPr>
              <w:jc w:val="center"/>
              <w:rPr>
                <w:rFonts w:ascii="Times New Roman" w:hAnsi="Times New Roman" w:cs="Times New Roman"/>
              </w:rPr>
            </w:pPr>
            <w:r>
              <w:rPr>
                <w:rFonts w:ascii="Times New Roman" w:hAnsi="Times New Roman" w:cs="Times New Roman"/>
              </w:rPr>
              <w:t>1750-2580</w:t>
            </w:r>
          </w:p>
        </w:tc>
        <w:tc>
          <w:tcPr>
            <w:tcW w:w="1552" w:type="dxa"/>
            <w:vAlign w:val="center"/>
          </w:tcPr>
          <w:p w14:paraId="30A85D1D"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6.02E+13</w:t>
            </w:r>
          </w:p>
        </w:tc>
        <w:tc>
          <w:tcPr>
            <w:tcW w:w="846" w:type="dxa"/>
            <w:vAlign w:val="center"/>
          </w:tcPr>
          <w:p w14:paraId="4608E815" w14:textId="77777777" w:rsidR="001A24B5" w:rsidRDefault="001A24B5">
            <w:pPr>
              <w:jc w:val="center"/>
              <w:rPr>
                <w:rFonts w:ascii="Times New Roman" w:hAnsi="Times New Roman" w:cs="Times New Roman"/>
                <w:color w:val="000000"/>
                <w:sz w:val="23"/>
                <w:szCs w:val="23"/>
              </w:rPr>
            </w:pPr>
          </w:p>
        </w:tc>
        <w:tc>
          <w:tcPr>
            <w:tcW w:w="1041" w:type="dxa"/>
            <w:vAlign w:val="center"/>
          </w:tcPr>
          <w:p w14:paraId="5EBC34D9" w14:textId="77777777" w:rsidR="001A24B5" w:rsidRDefault="001A24B5">
            <w:pPr>
              <w:jc w:val="center"/>
              <w:rPr>
                <w:rFonts w:ascii="Times New Roman" w:hAnsi="Times New Roman" w:cs="Times New Roman"/>
                <w:color w:val="000000"/>
                <w:sz w:val="23"/>
                <w:szCs w:val="23"/>
              </w:rPr>
            </w:pPr>
          </w:p>
        </w:tc>
        <w:tc>
          <w:tcPr>
            <w:tcW w:w="790" w:type="dxa"/>
            <w:vAlign w:val="center"/>
          </w:tcPr>
          <w:p w14:paraId="75444870"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LVm0o0sV","properties":{"formattedCitation":"[45]","plainCitation":"[45]","noteIndex":0},"citationItems":[{"id":188,"uris":["http://zotero.org/users/11735053/items/CVFWGBQR","http://zotero.org/users/11735053/items/4XCY23J4"],"itemData":{"id":188,"type":"article-journal","abstract":"CO/O2/Ar mixtures with mole fractions of 4%/2%/94% and containing 180 or 500 ppm CH4 were investigated in incident shock waves at about 5×1017 particles/cc total concentration. The</w:instrText>
            </w:r>
            <w:r>
              <w:rPr>
                <w:rFonts w:ascii="Times New Roman" w:hAnsi="Times New Roman" w:cs="Times New Roman" w:hint="eastAsia"/>
              </w:rPr>
              <w:instrText xml:space="preserve"> reaction was followed by measuring infrared emissions from CO2 and CO for about 1500</w:instrText>
            </w:r>
            <w:r>
              <w:rPr>
                <w:rFonts w:ascii="Times New Roman" w:hAnsi="Times New Roman" w:cs="Times New Roman" w:hint="eastAsia"/>
              </w:rPr>
              <w:instrText>‐μ</w:instrText>
            </w:r>
            <w:r>
              <w:rPr>
                <w:rFonts w:ascii="Times New Roman" w:hAnsi="Times New Roman" w:cs="Times New Roman" w:hint="eastAsia"/>
              </w:rPr>
              <w:instrText>sec particle time over the temperature range 1750</w:instrText>
            </w:r>
            <w:r>
              <w:rPr>
                <w:rFonts w:ascii="Times New Roman" w:hAnsi="Times New Roman" w:cs="Times New Roman" w:hint="eastAsia"/>
              </w:rPr>
              <w:instrText>–</w:instrText>
            </w:r>
            <w:r>
              <w:rPr>
                <w:rFonts w:ascii="Times New Roman" w:hAnsi="Times New Roman" w:cs="Times New Roman" w:hint="eastAsia"/>
              </w:rPr>
              <w:instrText>2575</w:instrText>
            </w:r>
            <w:r>
              <w:rPr>
                <w:rFonts w:ascii="Times New Roman" w:hAnsi="Times New Roman" w:cs="Times New Roman" w:hint="eastAsia"/>
              </w:rPr>
              <w:instrText>°</w:instrText>
            </w:r>
            <w:r>
              <w:rPr>
                <w:rFonts w:ascii="Times New Roman" w:hAnsi="Times New Roman" w:cs="Times New Roman" w:hint="eastAsia"/>
              </w:rPr>
              <w:instrText>K. The rate of CO2 production initially increased exponentially and then became constant after several percent co</w:instrText>
            </w:r>
            <w:r>
              <w:rPr>
                <w:rFonts w:ascii="Times New Roman" w:hAnsi="Times New Roman" w:cs="Times New Roman"/>
              </w:rPr>
              <w:instrText xml:space="preserve">nversion. The observed [CO2]–time profiles were compared to those calculated by numerical integration on an IBM 360/65 computer. It was possible to quantitatively describe the observations in terms of a mechanism with the following main reactions (rate constants are in units of cc molecule−1·sec−1): CO+O2=CO2+O; k1 = 2.0 × 10−11exp(− 60 000 / RT), OH+CO=CO2+H; k4 = 1.9 × 10−12exp(− 1030 / RT), H+O2=OH+O; k6 = 4.2 × 10−10exp(− 16 800 / RT), CH4+M=CH3+H+M; k7 = 2.7 × 10−6exp(− 103 000 / RT), O+CH4=CH3+OH; k9 = 2.6 × 10−10exp(− 7950 / RT), O2+CH3=CH2O+OH; k12 = 5 × 10−11exp(− 10 000 / RT), O+CH3=CH2O+H; k13 = 1 × 10−10, O+CH2O=H+CO+OH; k16 = 1 × 10−10, in addition to several relatively unimportant reactions involving chain carriers and O2 with CH4 and trace impurities H2 and H2O. Values of k4 and k6 were taken from the literature; others were determined by finding the best fit of the calculated [CO2]–time profiles to the experimental ones. Consequently, some change of the individual rate parameter values is possible without losing reasonable agreement with experiments. However, a substantial disagreement between the above values of k7 and k12 and literature values is attributed to the earlier workers' use of only the induction period data. Methane was found to be more effective than either H2 or H2O in promoting the branching chain oxidation of CO. Extending these observations, it is pointed out that extremely small concentrations of organic compounds can strongly influence many features of the CO/O2 system.","container-title":"The Journal of Chemical Physics","DOI":"10.1063/1.1675077","ISSN":"0021-9606","issue":"4","journalAbbreviation":"The Journal of Chemical Physics","page":"1718-1725","source":"Silverchair","title":"Oxidation of Carbon Monoxide/Methane Mixtures in Shock Waves","volume":"54","author":[{"family":"Dean","given":"A. M."},{"family":"Kistiakowsky","given":"G. B."}],"issued":{"date-parts":[["2003",9,10]]}}}],"schema":"https://github.com/citation-style-language/schema/raw/master/csl-citation.json"}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p>
        </w:tc>
      </w:tr>
      <w:tr w:rsidR="001A24B5" w14:paraId="3D3A078F" w14:textId="77777777">
        <w:trPr>
          <w:jc w:val="center"/>
        </w:trPr>
        <w:tc>
          <w:tcPr>
            <w:tcW w:w="876" w:type="dxa"/>
            <w:vAlign w:val="center"/>
          </w:tcPr>
          <w:p w14:paraId="1327BB94" w14:textId="77777777" w:rsidR="001A24B5" w:rsidRDefault="001A24B5">
            <w:pPr>
              <w:jc w:val="center"/>
              <w:rPr>
                <w:rFonts w:ascii="Times New Roman" w:hAnsi="Times New Roman" w:cs="Times New Roman"/>
                <w:color w:val="000000"/>
                <w:sz w:val="23"/>
                <w:szCs w:val="23"/>
              </w:rPr>
            </w:pPr>
          </w:p>
        </w:tc>
        <w:tc>
          <w:tcPr>
            <w:tcW w:w="3208" w:type="dxa"/>
            <w:vAlign w:val="center"/>
          </w:tcPr>
          <w:p w14:paraId="7653E871"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1969NIK/DAB277-288</w:t>
            </w:r>
          </w:p>
        </w:tc>
        <w:tc>
          <w:tcPr>
            <w:tcW w:w="1417" w:type="dxa"/>
            <w:vAlign w:val="center"/>
          </w:tcPr>
          <w:p w14:paraId="0C09226D" w14:textId="77777777" w:rsidR="001A24B5" w:rsidRDefault="00000000">
            <w:pPr>
              <w:jc w:val="center"/>
              <w:rPr>
                <w:rFonts w:ascii="Times New Roman" w:hAnsi="Times New Roman" w:cs="Times New Roman"/>
              </w:rPr>
            </w:pPr>
            <w:r>
              <w:rPr>
                <w:rFonts w:ascii="Times New Roman" w:hAnsi="Times New Roman" w:cs="Times New Roman"/>
              </w:rPr>
              <w:t>300</w:t>
            </w:r>
          </w:p>
        </w:tc>
        <w:tc>
          <w:tcPr>
            <w:tcW w:w="1552" w:type="dxa"/>
            <w:vAlign w:val="center"/>
          </w:tcPr>
          <w:p w14:paraId="557A6E50"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1.81E+14</w:t>
            </w:r>
          </w:p>
        </w:tc>
        <w:tc>
          <w:tcPr>
            <w:tcW w:w="846" w:type="dxa"/>
            <w:vAlign w:val="center"/>
          </w:tcPr>
          <w:p w14:paraId="54E6CE2D" w14:textId="77777777" w:rsidR="001A24B5" w:rsidRDefault="001A24B5">
            <w:pPr>
              <w:jc w:val="center"/>
              <w:rPr>
                <w:rFonts w:ascii="Times New Roman" w:hAnsi="Times New Roman" w:cs="Times New Roman"/>
                <w:color w:val="000000"/>
                <w:sz w:val="23"/>
                <w:szCs w:val="23"/>
              </w:rPr>
            </w:pPr>
          </w:p>
        </w:tc>
        <w:tc>
          <w:tcPr>
            <w:tcW w:w="1041" w:type="dxa"/>
            <w:vAlign w:val="center"/>
          </w:tcPr>
          <w:p w14:paraId="35806964" w14:textId="77777777" w:rsidR="001A24B5" w:rsidRDefault="001A24B5">
            <w:pPr>
              <w:jc w:val="center"/>
              <w:rPr>
                <w:rFonts w:ascii="Times New Roman" w:hAnsi="Times New Roman" w:cs="Times New Roman"/>
                <w:color w:val="000000"/>
                <w:sz w:val="23"/>
                <w:szCs w:val="23"/>
              </w:rPr>
            </w:pPr>
          </w:p>
        </w:tc>
        <w:tc>
          <w:tcPr>
            <w:tcW w:w="790" w:type="dxa"/>
            <w:vAlign w:val="center"/>
          </w:tcPr>
          <w:p w14:paraId="1A580164"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{"citationID":"nmbXsNM4","properties":{"formattedCitation":"[47]","plainCitation":"[47]","noteIndex":0},"citationItems":[{"id":200,"uris":["http://zotero.org/users/11735053/items/VLEWCT7N"],"itemData":{"id":200,"type":"article-journal","abstract":"A mass-spectrometric study of the kinetics and mechanism of the ethylene-atomic oxygen reaction by the discharge-flow technique at 300°K is reported. The experiments were done predominantly under O-atom rich conditions. The rate constant for the primary step C2H4+O</w:instrText>
            </w:r>
            <w:r>
              <w:rPr>
                <w:rFonts w:ascii="Times New Roman" w:hAnsi="Times New Roman" w:cs="Times New Roman" w:hint="eastAsia"/>
              </w:rPr>
              <w:instrText>→</w:instrText>
            </w:r>
            <w:r>
              <w:rPr>
                <w:rFonts w:ascii="Times New Roman" w:hAnsi="Times New Roman" w:cs="Times New Roman"/>
              </w:rPr>
              <w:instrText>(C2H4O*)</w:instrText>
            </w:r>
            <w:r>
              <w:rPr>
                <w:rFonts w:ascii="Times New Roman" w:hAnsi="Times New Roman" w:cs="Times New Roman" w:hint="eastAsia"/>
              </w:rPr>
              <w:instrText>→</w:instrText>
            </w:r>
            <w:r>
              <w:rPr>
                <w:rFonts w:ascii="Times New Roman" w:hAnsi="Times New Roman" w:cs="Times New Roman"/>
              </w:rPr>
              <w:instrText>CH3+CHO (1) is 5.2(±0.4)×10−13 cm3 molecule−1 sec−1. Evidence for this mechanism has been obtained from experiments with isotopic ethylenes and from consideration of the over-all stoichiometry. Formaldehyde is a major intermediate, which is produced by the reaction CH3+O</w:instrText>
            </w:r>
            <w:r>
              <w:rPr>
                <w:rFonts w:ascii="Times New Roman" w:hAnsi="Times New Roman" w:cs="Times New Roman" w:hint="eastAsia"/>
              </w:rPr>
              <w:instrText>→</w:instrText>
            </w:r>
            <w:r>
              <w:rPr>
                <w:rFonts w:ascii="Times New Roman" w:hAnsi="Times New Roman" w:cs="Times New Roman"/>
              </w:rPr>
              <w:instrText>HCHO+H (2) and subsequently consumed by HCHO+O</w:instrText>
            </w:r>
            <w:r>
              <w:rPr>
                <w:rFonts w:ascii="Times New Roman" w:hAnsi="Times New Roman" w:cs="Times New Roman" w:hint="eastAsia"/>
              </w:rPr>
              <w:instrText>→</w:instrText>
            </w:r>
            <w:r>
              <w:rPr>
                <w:rFonts w:ascii="Times New Roman" w:hAnsi="Times New Roman" w:cs="Times New Roman"/>
              </w:rPr>
              <w:instrText>CHO+OH (3) Detailed kinetic analysis shows that the reaction of the methyl radical with atomic O goes at least 85% via Reaction (2) and k23×10−11.</w:instrText>
            </w:r>
            <w:r>
              <w:rPr>
                <w:rFonts w:ascii="Times New Roman" w:hAnsi="Times New Roman" w:cs="Times New Roman" w:hint="eastAsia"/>
              </w:rPr>
              <w:instrText xml:space="preserve"> Other reactions of the methyl radical with atomic O are considered and shown to be of minor importance. The formation of the other important products, H-atoms, CO, O2 and CO2 are explained by the additional reactions. CHO+O</w:instrText>
            </w:r>
            <w:r>
              <w:rPr>
                <w:rFonts w:ascii="Times New Roman" w:hAnsi="Times New Roman" w:cs="Times New Roman" w:hint="eastAsia"/>
              </w:rPr>
              <w:instrText>→</w:instrText>
            </w:r>
            <w:r>
              <w:rPr>
                <w:rFonts w:ascii="Times New Roman" w:hAnsi="Times New Roman" w:cs="Times New Roman" w:hint="eastAsia"/>
              </w:rPr>
              <w:instrText>CO+OH, (4a) CHO+O</w:instrText>
            </w:r>
            <w:r>
              <w:rPr>
                <w:rFonts w:ascii="Times New Roman" w:hAnsi="Times New Roman" w:cs="Times New Roman" w:hint="eastAsia"/>
              </w:rPr>
              <w:instrText>→</w:instrText>
            </w:r>
            <w:r>
              <w:rPr>
                <w:rFonts w:ascii="Times New Roman" w:hAnsi="Times New Roman" w:cs="Times New Roman" w:hint="eastAsia"/>
              </w:rPr>
              <w:instrText>CO2+H, (4b) and OH+O</w:instrText>
            </w:r>
            <w:r>
              <w:rPr>
                <w:rFonts w:ascii="Times New Roman" w:hAnsi="Times New Roman" w:cs="Times New Roman" w:hint="eastAsia"/>
              </w:rPr>
              <w:instrText>→</w:instrText>
            </w:r>
            <w:r>
              <w:rPr>
                <w:rFonts w:ascii="Times New Roman" w:hAnsi="Times New Roman" w:cs="Times New Roman" w:hint="eastAsia"/>
              </w:rPr>
              <w:instrText>O2+H (5) The ratio, k4a/(k4a+k4b), is estimated to be 0.8</w:instrText>
            </w:r>
            <w:r>
              <w:rPr>
                <w:rFonts w:ascii="Times New Roman" w:hAnsi="Times New Roman" w:cs="Times New Roman" w:hint="eastAsia"/>
              </w:rPr>
              <w:instrText>±</w:instrText>
            </w:r>
            <w:r>
              <w:rPr>
                <w:rFonts w:ascii="Times New Roman" w:hAnsi="Times New Roman" w:cs="Times New Roman" w:hint="eastAsia"/>
              </w:rPr>
              <w:instrText>0.1. The production of H2 is attributed to CHO+H</w:instrText>
            </w:r>
            <w:r>
              <w:rPr>
                <w:rFonts w:ascii="Times New Roman" w:hAnsi="Times New Roman" w:cs="Times New Roman" w:hint="eastAsia"/>
              </w:rPr>
              <w:instrText>→</w:instrText>
            </w:r>
            <w:r>
              <w:rPr>
                <w:rFonts w:ascii="Times New Roman" w:hAnsi="Times New Roman" w:cs="Times New Roman" w:hint="eastAsia"/>
              </w:rPr>
              <w:instrText>H2+CO (6) and k6/(k4a+k4b) is estimated to be 3</w:instrText>
            </w:r>
            <w:r>
              <w:rPr>
                <w:rFonts w:ascii="Times New Roman" w:hAnsi="Times New Roman" w:cs="Times New Roman" w:hint="eastAsia"/>
              </w:rPr>
              <w:instrText>±</w:instrText>
            </w:r>
            <w:r>
              <w:rPr>
                <w:rFonts w:ascii="Times New Roman" w:hAnsi="Times New Roman" w:cs="Times New Roman" w:hint="eastAsia"/>
              </w:rPr>
              <w:instrText>2. Water is not observed as a product.","container-title":"Symposium (International) on Com</w:instrText>
            </w:r>
            <w:r>
              <w:rPr>
                <w:rFonts w:ascii="Times New Roman" w:hAnsi="Times New Roman" w:cs="Times New Roman"/>
              </w:rPr>
              <w:instrText xml:space="preserve">bustion","DOI":"10.1016/S0082-0784(69)80410-8","ISSN":"0082-0784","issue":"1","journalAbbreviation":"Symposium (International) on Combustion","language":"en","page":"277-288","source":"ScienceDirect","title":"Mass spectrometric study of the kinetics and mechanism of the ethylene-atomic oxygen reaction by the discharge-flow technique at 300°K","volume":"12","author":[{"family":"Niki","given":"H."},{"family":"Daby","given":"Eric E."},{"family":"Weinstock","given":"Bernard"}],"issued":{"date-parts":[["1969",1,1]]}}}],"schema":"https://github.com/citation-style-language/schema/raw/master/csl-citation.json"}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[47]</w:t>
            </w:r>
            <w:r>
              <w:rPr>
                <w:rFonts w:ascii="Times New Roman" w:hAnsi="Times New Roman" w:cs="Times New Roman"/>
              </w:rPr>
              <w:fldChar w:fldCharType="end"/>
            </w:r>
          </w:p>
        </w:tc>
      </w:tr>
    </w:tbl>
    <w:p w14:paraId="7640D58F" w14:textId="77777777" w:rsidR="001A24B5" w:rsidRDefault="00000000">
      <w:pPr>
        <w:spacing w:before="200" w:after="200"/>
        <w:rPr>
          <w:rFonts w:ascii="Times New Roman" w:hAnsi="Times New Roman" w:cs="Times New Roman"/>
          <w:b/>
          <w:bCs/>
        </w:rPr>
      </w:pPr>
      <w:r>
        <w:rPr>
          <w:rFonts w:ascii="Times New Roman" w:hAnsi="Times New Roman" w:cs="Times New Roman"/>
          <w:b/>
          <w:bCs/>
        </w:rPr>
        <w:t>Theory</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40B20C57" w14:textId="77777777">
        <w:trPr>
          <w:jc w:val="center"/>
        </w:trPr>
        <w:tc>
          <w:tcPr>
            <w:tcW w:w="880" w:type="dxa"/>
            <w:vAlign w:val="center"/>
          </w:tcPr>
          <w:p w14:paraId="304DBC45"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3226" w:type="dxa"/>
            <w:vAlign w:val="center"/>
          </w:tcPr>
          <w:p w14:paraId="313C7D82"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418" w:type="dxa"/>
            <w:vAlign w:val="center"/>
          </w:tcPr>
          <w:p w14:paraId="78A7A0EA"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559" w:type="dxa"/>
            <w:vAlign w:val="center"/>
          </w:tcPr>
          <w:p w14:paraId="51D53628"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vAlign w:val="center"/>
          </w:tcPr>
          <w:p w14:paraId="7B8B6DD3"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993" w:type="dxa"/>
            <w:vAlign w:val="center"/>
          </w:tcPr>
          <w:p w14:paraId="2F013AEE"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794" w:type="dxa"/>
            <w:vAlign w:val="center"/>
          </w:tcPr>
          <w:p w14:paraId="5D3E78ED"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429CE760" w14:textId="77777777">
        <w:trPr>
          <w:jc w:val="center"/>
        </w:trPr>
        <w:tc>
          <w:tcPr>
            <w:tcW w:w="880" w:type="dxa"/>
            <w:vAlign w:val="center"/>
          </w:tcPr>
          <w:p w14:paraId="09904332" w14:textId="77777777" w:rsidR="001A24B5" w:rsidRDefault="001A24B5">
            <w:pPr>
              <w:jc w:val="center"/>
              <w:rPr>
                <w:rFonts w:ascii="Times New Roman" w:hAnsi="Times New Roman" w:cs="Times New Roman"/>
              </w:rPr>
            </w:pPr>
          </w:p>
        </w:tc>
        <w:tc>
          <w:tcPr>
            <w:tcW w:w="3226" w:type="dxa"/>
            <w:vAlign w:val="center"/>
          </w:tcPr>
          <w:p w14:paraId="7E6E839E" w14:textId="77777777" w:rsidR="001A24B5" w:rsidRDefault="00000000">
            <w:pPr>
              <w:jc w:val="center"/>
              <w:rPr>
                <w:rFonts w:ascii="Times New Roman" w:hAnsi="Times New Roman" w:cs="Times New Roman"/>
              </w:rPr>
            </w:pPr>
            <w:r>
              <w:rPr>
                <w:rFonts w:ascii="Times New Roman" w:hAnsi="Times New Roman" w:cs="Times New Roman"/>
                <w:b/>
                <w:bCs/>
                <w:color w:val="000000"/>
                <w:sz w:val="23"/>
                <w:szCs w:val="23"/>
              </w:rPr>
              <w:t>1976TSU159*</w:t>
            </w:r>
          </w:p>
        </w:tc>
        <w:tc>
          <w:tcPr>
            <w:tcW w:w="1418" w:type="dxa"/>
            <w:vAlign w:val="center"/>
          </w:tcPr>
          <w:p w14:paraId="70BC35EA" w14:textId="77777777" w:rsidR="001A24B5" w:rsidRDefault="00000000">
            <w:pPr>
              <w:jc w:val="center"/>
              <w:rPr>
                <w:rFonts w:ascii="Times New Roman" w:hAnsi="Times New Roman" w:cs="Times New Roman"/>
              </w:rPr>
            </w:pPr>
            <w:r>
              <w:rPr>
                <w:rFonts w:ascii="Times New Roman" w:hAnsi="Times New Roman" w:cs="Times New Roman"/>
              </w:rPr>
              <w:t>1500-2000</w:t>
            </w:r>
          </w:p>
        </w:tc>
        <w:tc>
          <w:tcPr>
            <w:tcW w:w="1559" w:type="dxa"/>
            <w:vAlign w:val="center"/>
          </w:tcPr>
          <w:p w14:paraId="7F6D3309" w14:textId="77777777" w:rsidR="001A24B5" w:rsidRDefault="00000000">
            <w:pPr>
              <w:jc w:val="center"/>
              <w:rPr>
                <w:rFonts w:ascii="Times New Roman" w:hAnsi="Times New Roman" w:cs="Times New Roman"/>
              </w:rPr>
            </w:pPr>
            <w:r>
              <w:rPr>
                <w:rFonts w:ascii="Times New Roman" w:hAnsi="Times New Roman" w:cs="Times New Roman"/>
                <w:color w:val="000000"/>
                <w:sz w:val="22"/>
              </w:rPr>
              <w:t>6.02E+13</w:t>
            </w:r>
          </w:p>
        </w:tc>
        <w:tc>
          <w:tcPr>
            <w:tcW w:w="850" w:type="dxa"/>
            <w:vAlign w:val="center"/>
          </w:tcPr>
          <w:p w14:paraId="1B4BE92B" w14:textId="77777777" w:rsidR="001A24B5" w:rsidRDefault="001A24B5">
            <w:pPr>
              <w:jc w:val="center"/>
              <w:rPr>
                <w:rFonts w:ascii="Times New Roman" w:hAnsi="Times New Roman" w:cs="Times New Roman"/>
              </w:rPr>
            </w:pPr>
          </w:p>
        </w:tc>
        <w:tc>
          <w:tcPr>
            <w:tcW w:w="993" w:type="dxa"/>
            <w:vAlign w:val="center"/>
          </w:tcPr>
          <w:p w14:paraId="4A3CC4B4" w14:textId="77777777" w:rsidR="001A24B5" w:rsidRDefault="001A24B5">
            <w:pPr>
              <w:jc w:val="center"/>
              <w:rPr>
                <w:rFonts w:ascii="Times New Roman" w:hAnsi="Times New Roman" w:cs="Times New Roman"/>
              </w:rPr>
            </w:pPr>
          </w:p>
        </w:tc>
        <w:tc>
          <w:tcPr>
            <w:tcW w:w="794" w:type="dxa"/>
            <w:vAlign w:val="center"/>
          </w:tcPr>
          <w:p w14:paraId="1852FC1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{"citationID":"uI93wAng","properties":{"formattedCitation":"[48]","plainCitation":"[48]","noteIndex":0},"citationItems":[{"id":204,"uris":["http://zotero.org/users/11735053/items/Q9XH4MII"],"itemData":{"id":204,"type":"article-journal","container-title":"Japanese Journal of Applied Physics","DOI":"10.1143/JJAP.15.159","ISSN":"1347-4065","issue":"1","journalAbbreviation":"Jpn. J. Appl. Phys.","language":"en","note":"publisher: IOP Publishing","page":"159","source":"iopscience.iop.org","title":"Mechanism for the Homogeneous Thermal Oxidation of Methane in the Gasphase","volume":"15","author":[{"family":"Tsuboi","given":"Takao"}],"issued":{"date-parts":[["1976",1,1]]}}}],"schema":"https://github.com/citation-style-language/schema/raw/master/csl-citation.json"}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p>
        </w:tc>
      </w:tr>
      <w:tr w:rsidR="001A24B5" w14:paraId="68109062" w14:textId="77777777">
        <w:trPr>
          <w:jc w:val="center"/>
        </w:trPr>
        <w:tc>
          <w:tcPr>
            <w:tcW w:w="880" w:type="dxa"/>
            <w:vAlign w:val="center"/>
          </w:tcPr>
          <w:p w14:paraId="1865277E" w14:textId="77777777" w:rsidR="001A24B5" w:rsidRDefault="001A24B5">
            <w:pPr>
              <w:jc w:val="center"/>
              <w:rPr>
                <w:rFonts w:ascii="Times New Roman" w:hAnsi="Times New Roman" w:cs="Times New Roman"/>
              </w:rPr>
            </w:pPr>
          </w:p>
        </w:tc>
        <w:tc>
          <w:tcPr>
            <w:tcW w:w="3226" w:type="dxa"/>
            <w:vAlign w:val="center"/>
          </w:tcPr>
          <w:p w14:paraId="7BA8C989"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1968NIK/DAB5729-5730</w:t>
            </w:r>
          </w:p>
        </w:tc>
        <w:tc>
          <w:tcPr>
            <w:tcW w:w="1418" w:type="dxa"/>
            <w:vAlign w:val="center"/>
          </w:tcPr>
          <w:p w14:paraId="154898E3" w14:textId="77777777" w:rsidR="001A24B5" w:rsidRDefault="00000000">
            <w:pPr>
              <w:jc w:val="center"/>
              <w:rPr>
                <w:rFonts w:ascii="Times New Roman" w:hAnsi="Times New Roman" w:cs="Times New Roman"/>
              </w:rPr>
            </w:pPr>
            <w:r>
              <w:rPr>
                <w:rFonts w:ascii="Times New Roman" w:hAnsi="Times New Roman" w:cs="Times New Roman"/>
              </w:rPr>
              <w:t>300</w:t>
            </w:r>
          </w:p>
        </w:tc>
        <w:tc>
          <w:tcPr>
            <w:tcW w:w="1559" w:type="dxa"/>
            <w:vAlign w:val="center"/>
          </w:tcPr>
          <w:p w14:paraId="1D1E09B8" w14:textId="77777777" w:rsidR="001A24B5" w:rsidRDefault="00000000">
            <w:pPr>
              <w:jc w:val="center"/>
              <w:rPr>
                <w:rFonts w:ascii="Times New Roman" w:hAnsi="Times New Roman" w:cs="Times New Roman"/>
              </w:rPr>
            </w:pPr>
            <w:r>
              <w:rPr>
                <w:rFonts w:ascii="Times New Roman" w:hAnsi="Times New Roman" w:cs="Times New Roman"/>
                <w:color w:val="000000"/>
                <w:sz w:val="22"/>
              </w:rPr>
              <w:t>1.81E+13</w:t>
            </w:r>
          </w:p>
        </w:tc>
        <w:tc>
          <w:tcPr>
            <w:tcW w:w="850" w:type="dxa"/>
            <w:vAlign w:val="center"/>
          </w:tcPr>
          <w:p w14:paraId="246795BD" w14:textId="77777777" w:rsidR="001A24B5" w:rsidRDefault="001A24B5">
            <w:pPr>
              <w:jc w:val="center"/>
              <w:rPr>
                <w:rFonts w:ascii="Times New Roman" w:hAnsi="Times New Roman" w:cs="Times New Roman"/>
              </w:rPr>
            </w:pPr>
          </w:p>
        </w:tc>
        <w:tc>
          <w:tcPr>
            <w:tcW w:w="993" w:type="dxa"/>
            <w:vAlign w:val="center"/>
          </w:tcPr>
          <w:p w14:paraId="34E8287C" w14:textId="77777777" w:rsidR="001A24B5" w:rsidRDefault="001A24B5">
            <w:pPr>
              <w:jc w:val="center"/>
              <w:rPr>
                <w:rFonts w:ascii="Times New Roman" w:hAnsi="Times New Roman" w:cs="Times New Roman"/>
              </w:rPr>
            </w:pPr>
          </w:p>
        </w:tc>
        <w:tc>
          <w:tcPr>
            <w:tcW w:w="794" w:type="dxa"/>
            <w:vAlign w:val="center"/>
          </w:tcPr>
          <w:p w14:paraId="4965F90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{"citationID":"qzSUmljF","properties":{"formattedCitation":"[49]","plainCitation":"[49]","noteIndex":0},"citationItems":[{"id":207,"uris":["http://zotero.org/users/11735053/items/IX6UKUN3"],"itemData":{"id":207,"type":"article-journal","container-title":"The Journal of Chemical Physics","DOI":"10.1063/1.1668664","ISSN":"0021-9606","issue":"12","journalAbbreviation":"The Journal of Chemical Physics","page":"5729-5730","source":"Silverchair","title":"Reaction of Atomic Oxygen with Methyl Radicals","volume":"48","author":[{"family":"Eric","given":"H. Niki"},{"family":"Daby","given":"E."},{"family":"Weinstock","given":"Bernard"}],"issued":{"date-parts":[["2003",9,5]]}}}],"schema":"https://github.com/citation-style-language/schema/raw/master/csl-citation.json"}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[49]</w:t>
            </w:r>
            <w:r>
              <w:rPr>
                <w:rFonts w:ascii="Times New Roman" w:hAnsi="Times New Roman" w:cs="Times New Roman"/>
              </w:rPr>
              <w:fldChar w:fldCharType="end"/>
            </w:r>
          </w:p>
        </w:tc>
      </w:tr>
    </w:tbl>
    <w:p w14:paraId="5E7FFAEF" w14:textId="77777777" w:rsidR="001A24B5" w:rsidRDefault="001A24B5">
      <w:pPr>
        <w:spacing w:before="200" w:after="200"/>
        <w:rPr>
          <w:rFonts w:ascii="Times New Roman" w:hAnsi="Times New Roman" w:cs="Times New Roman"/>
          <w:b/>
          <w:bCs/>
        </w:rPr>
      </w:pPr>
    </w:p>
    <w:p w14:paraId="6ECA7BE9" w14:textId="77777777" w:rsidR="001A24B5" w:rsidRDefault="001A24B5">
      <w:pPr>
        <w:spacing w:before="200" w:after="200"/>
        <w:rPr>
          <w:rFonts w:ascii="Times New Roman" w:hAnsi="Times New Roman" w:cs="Times New Roman"/>
          <w:b/>
          <w:bCs/>
        </w:rPr>
      </w:pPr>
    </w:p>
    <w:p w14:paraId="690098B9" w14:textId="77777777" w:rsidR="001A24B5" w:rsidRDefault="00000000">
      <w:pPr>
        <w:spacing w:before="200" w:after="200"/>
        <w:rPr>
          <w:rFonts w:ascii="Times New Roman" w:hAnsi="Times New Roman" w:cs="Times New Roman"/>
          <w:b/>
          <w:bCs/>
        </w:rPr>
      </w:pPr>
      <w:r>
        <w:rPr>
          <w:rFonts w:ascii="Times New Roman" w:hAnsi="Times New Roman" w:cs="Times New Roman"/>
          <w:b/>
          <w:bCs/>
        </w:rPr>
        <w:lastRenderedPageBreak/>
        <w:t>Compare</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4F3FE6AC" w14:textId="77777777">
        <w:trPr>
          <w:jc w:val="center"/>
        </w:trPr>
        <w:tc>
          <w:tcPr>
            <w:tcW w:w="880" w:type="dxa"/>
            <w:vAlign w:val="center"/>
          </w:tcPr>
          <w:p w14:paraId="56EFCD71"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3226" w:type="dxa"/>
            <w:vAlign w:val="center"/>
          </w:tcPr>
          <w:p w14:paraId="48A958E5" w14:textId="77777777" w:rsidR="001A24B5" w:rsidRDefault="00000000">
            <w:pPr>
              <w:jc w:val="center"/>
              <w:rPr>
                <w:rFonts w:ascii="Times New Roman" w:hAnsi="Times New Roman" w:cs="Times New Roman"/>
                <w:b/>
                <w:bCs/>
              </w:rPr>
            </w:pPr>
            <w:r>
              <w:rPr>
                <w:rFonts w:ascii="Times New Roman" w:hAnsi="Times New Roman" w:cs="Times New Roman"/>
                <w:b/>
                <w:bCs/>
              </w:rPr>
              <w:t>Name</w:t>
            </w:r>
          </w:p>
        </w:tc>
        <w:tc>
          <w:tcPr>
            <w:tcW w:w="1418" w:type="dxa"/>
            <w:vAlign w:val="center"/>
          </w:tcPr>
          <w:p w14:paraId="23C411CD"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559" w:type="dxa"/>
            <w:vAlign w:val="center"/>
          </w:tcPr>
          <w:p w14:paraId="33EB9953"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vAlign w:val="center"/>
          </w:tcPr>
          <w:p w14:paraId="7065D34D"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993" w:type="dxa"/>
            <w:vAlign w:val="center"/>
          </w:tcPr>
          <w:p w14:paraId="0D681C20"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794" w:type="dxa"/>
            <w:vAlign w:val="center"/>
          </w:tcPr>
          <w:p w14:paraId="6E0BA182"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773F6D5D" w14:textId="77777777">
        <w:trPr>
          <w:jc w:val="center"/>
        </w:trPr>
        <w:tc>
          <w:tcPr>
            <w:tcW w:w="880" w:type="dxa"/>
            <w:vAlign w:val="center"/>
          </w:tcPr>
          <w:p w14:paraId="6181246E" w14:textId="77777777" w:rsidR="001A24B5" w:rsidRDefault="001A24B5">
            <w:pPr>
              <w:jc w:val="center"/>
              <w:rPr>
                <w:rFonts w:ascii="Times New Roman" w:hAnsi="Times New Roman" w:cs="Times New Roman"/>
              </w:rPr>
            </w:pPr>
          </w:p>
        </w:tc>
        <w:tc>
          <w:tcPr>
            <w:tcW w:w="3226" w:type="dxa"/>
            <w:vAlign w:val="center"/>
          </w:tcPr>
          <w:p w14:paraId="325F88E5" w14:textId="77777777" w:rsidR="001A24B5" w:rsidRDefault="00000000">
            <w:pPr>
              <w:jc w:val="center"/>
              <w:rPr>
                <w:rFonts w:ascii="Times New Roman" w:hAnsi="Times New Roman" w:cs="Times New Roman"/>
                <w:b/>
                <w:bCs/>
              </w:rPr>
            </w:pPr>
            <w:r>
              <w:rPr>
                <w:rFonts w:ascii="Times New Roman" w:hAnsi="Times New Roman" w:cs="Times New Roman"/>
                <w:b/>
                <w:bCs/>
                <w:color w:val="000000"/>
                <w:sz w:val="23"/>
                <w:szCs w:val="23"/>
              </w:rPr>
              <w:t>NPU</w:t>
            </w:r>
          </w:p>
        </w:tc>
        <w:tc>
          <w:tcPr>
            <w:tcW w:w="1418" w:type="dxa"/>
            <w:vAlign w:val="center"/>
          </w:tcPr>
          <w:p w14:paraId="1613997A"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vAlign w:val="center"/>
          </w:tcPr>
          <w:p w14:paraId="08F3A076" w14:textId="77777777" w:rsidR="001A24B5" w:rsidRDefault="00000000">
            <w:pPr>
              <w:jc w:val="center"/>
              <w:rPr>
                <w:rFonts w:ascii="Times New Roman" w:hAnsi="Times New Roman" w:cs="Times New Roman"/>
              </w:rPr>
            </w:pPr>
            <w:r>
              <w:rPr>
                <w:rFonts w:ascii="Times New Roman" w:hAnsi="Times New Roman" w:cs="Times New Roman"/>
              </w:rPr>
              <w:t>1.029E+15</w:t>
            </w:r>
          </w:p>
        </w:tc>
        <w:tc>
          <w:tcPr>
            <w:tcW w:w="850" w:type="dxa"/>
            <w:vAlign w:val="center"/>
          </w:tcPr>
          <w:p w14:paraId="055F78C2" w14:textId="77777777" w:rsidR="001A24B5" w:rsidRDefault="00000000">
            <w:pPr>
              <w:jc w:val="center"/>
              <w:rPr>
                <w:rFonts w:ascii="Times New Roman" w:hAnsi="Times New Roman" w:cs="Times New Roman"/>
              </w:rPr>
            </w:pPr>
            <w:r>
              <w:rPr>
                <w:rFonts w:ascii="Times New Roman" w:hAnsi="Times New Roman" w:cs="Times New Roman"/>
              </w:rPr>
              <w:t>-0.345</w:t>
            </w:r>
          </w:p>
        </w:tc>
        <w:tc>
          <w:tcPr>
            <w:tcW w:w="993" w:type="dxa"/>
            <w:vAlign w:val="center"/>
          </w:tcPr>
          <w:p w14:paraId="3AA84C32" w14:textId="77777777" w:rsidR="001A24B5" w:rsidRDefault="00000000">
            <w:pPr>
              <w:jc w:val="center"/>
              <w:rPr>
                <w:rFonts w:ascii="Times New Roman" w:hAnsi="Times New Roman" w:cs="Times New Roman"/>
              </w:rPr>
            </w:pPr>
            <w:r>
              <w:rPr>
                <w:rFonts w:ascii="Times New Roman" w:hAnsi="Times New Roman" w:cs="Times New Roman"/>
              </w:rPr>
              <w:t>207.09</w:t>
            </w:r>
          </w:p>
        </w:tc>
        <w:tc>
          <w:tcPr>
            <w:tcW w:w="794" w:type="dxa"/>
            <w:vAlign w:val="center"/>
          </w:tcPr>
          <w:p w14:paraId="657FE9F6" w14:textId="77777777" w:rsidR="001A24B5" w:rsidRDefault="001A24B5">
            <w:pPr>
              <w:jc w:val="center"/>
              <w:rPr>
                <w:rFonts w:ascii="Times New Roman" w:hAnsi="Times New Roman" w:cs="Times New Roman"/>
              </w:rPr>
            </w:pPr>
          </w:p>
        </w:tc>
      </w:tr>
      <w:tr w:rsidR="001A24B5" w14:paraId="224BC99E" w14:textId="77777777">
        <w:trPr>
          <w:jc w:val="center"/>
        </w:trPr>
        <w:tc>
          <w:tcPr>
            <w:tcW w:w="880" w:type="dxa"/>
            <w:vAlign w:val="center"/>
          </w:tcPr>
          <w:p w14:paraId="5753714F" w14:textId="77777777" w:rsidR="001A24B5" w:rsidRDefault="001A24B5">
            <w:pPr>
              <w:jc w:val="center"/>
              <w:rPr>
                <w:rFonts w:ascii="Times New Roman" w:hAnsi="Times New Roman" w:cs="Times New Roman"/>
                <w:color w:val="000000"/>
                <w:sz w:val="23"/>
                <w:szCs w:val="23"/>
              </w:rPr>
            </w:pPr>
          </w:p>
        </w:tc>
        <w:tc>
          <w:tcPr>
            <w:tcW w:w="3226" w:type="dxa"/>
            <w:vAlign w:val="center"/>
          </w:tcPr>
          <w:p w14:paraId="372ECC86"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TaoTao</w:t>
            </w:r>
          </w:p>
        </w:tc>
        <w:tc>
          <w:tcPr>
            <w:tcW w:w="1418" w:type="dxa"/>
            <w:vAlign w:val="center"/>
          </w:tcPr>
          <w:p w14:paraId="19690EF1"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vAlign w:val="center"/>
          </w:tcPr>
          <w:p w14:paraId="6E6EFA5B" w14:textId="77777777" w:rsidR="001A24B5" w:rsidRDefault="00000000">
            <w:pPr>
              <w:jc w:val="center"/>
              <w:rPr>
                <w:rFonts w:ascii="Times New Roman" w:hAnsi="Times New Roman" w:cs="Times New Roman"/>
              </w:rPr>
            </w:pPr>
            <w:r>
              <w:rPr>
                <w:rFonts w:ascii="Times New Roman" w:hAnsi="Times New Roman" w:cs="Times New Roman"/>
              </w:rPr>
              <w:t>5.54E+13</w:t>
            </w:r>
          </w:p>
        </w:tc>
        <w:tc>
          <w:tcPr>
            <w:tcW w:w="850" w:type="dxa"/>
            <w:vAlign w:val="center"/>
          </w:tcPr>
          <w:p w14:paraId="328767DA" w14:textId="77777777" w:rsidR="001A24B5" w:rsidRDefault="00000000">
            <w:pPr>
              <w:jc w:val="center"/>
              <w:rPr>
                <w:rFonts w:ascii="Times New Roman" w:hAnsi="Times New Roman" w:cs="Times New Roman"/>
              </w:rPr>
            </w:pPr>
            <w:r>
              <w:rPr>
                <w:rFonts w:ascii="Times New Roman" w:hAnsi="Times New Roman" w:cs="Times New Roman"/>
              </w:rPr>
              <w:t>0.05</w:t>
            </w:r>
          </w:p>
        </w:tc>
        <w:tc>
          <w:tcPr>
            <w:tcW w:w="993" w:type="dxa"/>
            <w:vAlign w:val="center"/>
          </w:tcPr>
          <w:p w14:paraId="0FA7D42A" w14:textId="77777777" w:rsidR="001A24B5" w:rsidRDefault="00000000">
            <w:pPr>
              <w:jc w:val="center"/>
              <w:rPr>
                <w:rFonts w:ascii="Times New Roman" w:hAnsi="Times New Roman" w:cs="Times New Roman"/>
              </w:rPr>
            </w:pPr>
            <w:r>
              <w:rPr>
                <w:rFonts w:ascii="Times New Roman" w:hAnsi="Times New Roman" w:cs="Times New Roman"/>
              </w:rPr>
              <w:t>-68.445</w:t>
            </w:r>
          </w:p>
        </w:tc>
        <w:tc>
          <w:tcPr>
            <w:tcW w:w="794" w:type="dxa"/>
            <w:vAlign w:val="center"/>
          </w:tcPr>
          <w:p w14:paraId="34830B0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{"citationID":"xAgKeOdY","properties":{"formattedCitation":"[26]","plainCitation":"[26]","noteIndex":0},"citationItems":[{"id":113,"uris":["http://zotero.org/users/11735053/items/XWNUD2Q9"],"itemData":{"id":113,"type":"article-journal","abstract":"Acetaldehyde is an important intermediate and a toxic emission in the combustion of fuels, especially for biofuels. To better understand its combustion characteristics, a detailed chemical kinetic model describing the oxidation of acetaldehyde has been developed and comprehensively validated against various types of literature data including laminar flame speeds, oxidation and pyrolysis in shock tubes, chemical structure of premixed flames, and low-temperature oxidation in jet-stirred reactors. To extend the validation range, the chemical structure of a counterflow flame fueled by acetaldehyde at 600 Torr has been measured using vacuum ultra-violet photoionization molecular-beam mass spectrometry. In addition, ignition delay times at 10 atm and 700-1100 K were measured in a rapid compression machine, and a negative temperature coefficient (NTC) behavior was observed. The present kinetic model well reproduces the results of various acetaldehyde combustion experiments covering wide ranges of temperatures (300–2300 K) and pressures (0.02–10 atm), and explains well the observed NTC behavior based on the competition between multiple oxidation pathways for the methyl radicals and their self-recombination forming ethane, a relatively stable species at temperatures below 1000 K.","container-title":"Combustion and Flame","DOI":"10.1016/j.combustflame.2018.06.007","ISSN":"0010-2180","journalAbbreviation":"Combustion and Flame","language":"en","page":"337-350","source":"ScienceDirect","title":"A further experimental and modeling study of acetaldehyde combustion kinetics","volume":"196","author":[{"family":"Tao","given":"Tao"},{"family":"Kang","given":"Shiqing"},{"family":"Sun","given":"Wenyu"},{"family":"Wang","given":"Jiaxing"},{"family":"Liao","given":"Handong"},{"family":"Moshammer","given":"Kai"},{"family":"Hansen","given":"Nils"},{"family":"Law","given":"Chung K."},{"family":"Yang","given":"Bin"}],"issued":{"date-parts":[["2018",10,1]]}}}],"schema":"https://github.com/citation-style-language/schema/raw/master/csl-citation.json"}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p>
        </w:tc>
      </w:tr>
      <w:tr w:rsidR="001A24B5" w14:paraId="2F17F33F" w14:textId="77777777">
        <w:trPr>
          <w:jc w:val="center"/>
        </w:trPr>
        <w:tc>
          <w:tcPr>
            <w:tcW w:w="880" w:type="dxa"/>
            <w:vAlign w:val="center"/>
          </w:tcPr>
          <w:p w14:paraId="50826859" w14:textId="77777777" w:rsidR="001A24B5" w:rsidRDefault="001A24B5">
            <w:pPr>
              <w:jc w:val="center"/>
              <w:rPr>
                <w:rFonts w:ascii="Times New Roman" w:hAnsi="Times New Roman" w:cs="Times New Roman"/>
                <w:color w:val="000000"/>
                <w:sz w:val="23"/>
                <w:szCs w:val="23"/>
              </w:rPr>
            </w:pPr>
          </w:p>
        </w:tc>
        <w:tc>
          <w:tcPr>
            <w:tcW w:w="3226" w:type="dxa"/>
            <w:vAlign w:val="center"/>
          </w:tcPr>
          <w:p w14:paraId="35E9EFC8"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Henry</w:t>
            </w:r>
          </w:p>
        </w:tc>
        <w:tc>
          <w:tcPr>
            <w:tcW w:w="1418" w:type="dxa"/>
            <w:vAlign w:val="center"/>
          </w:tcPr>
          <w:p w14:paraId="6AA09023"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vAlign w:val="center"/>
          </w:tcPr>
          <w:p w14:paraId="2CC68FAB"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rPr>
              <w:t>5.54E+13</w:t>
            </w:r>
          </w:p>
        </w:tc>
        <w:tc>
          <w:tcPr>
            <w:tcW w:w="850" w:type="dxa"/>
            <w:vAlign w:val="center"/>
          </w:tcPr>
          <w:p w14:paraId="58825DC0"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rPr>
              <w:t>0.05</w:t>
            </w:r>
          </w:p>
        </w:tc>
        <w:tc>
          <w:tcPr>
            <w:tcW w:w="993" w:type="dxa"/>
            <w:vAlign w:val="center"/>
          </w:tcPr>
          <w:p w14:paraId="1C53654B"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rPr>
              <w:t>-68.445</w:t>
            </w:r>
          </w:p>
        </w:tc>
        <w:tc>
          <w:tcPr>
            <w:tcW w:w="794" w:type="dxa"/>
            <w:vAlign w:val="center"/>
          </w:tcPr>
          <w:p w14:paraId="4661C038"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{"citationID":"J1q9wZwQ","properties":{"formattedCitation":"[27]","plainCitation":"[27]","noteIndex":0},"citationItems":[{"id":116,"uris":["http://zotero.org/users/11735053/items/YK38BWBN"],"itemData":{"id":116,"type":"article-journal","abstract":"There is an increasing demand for kinetic models of surrogate components to predict the combustion and emissions of real fuels. In this paper, a new surrogate fuel mechanism, C3MechV3.3, is proposed by the Computational Chemistry Consortium (C3). This mechanism is constructed based on a C0 – C4 core mechanism, with important species of interest in complex fuel surrogates such as the hexane isomers, n-heptane, iso-octane, nC8 – nC12 linear alkanes as well as polycyclic aromatic hydrocarbons (PAHs) and NOx as pollutants. This kinetic model consists of the latest chemistry subsets developed by the different partners in the context of the C3 effort. The proposed model was tested against a comprehensive set of experimental data for various fuels and blends over a wide range of temperatures, pressures, dilutions and equivalence ratios. Overall, the model shows good predictions for most of the experimental data. In particular, the focus of the validation is on natural gas/n-alkanes, primary reference fuel (PRF) and toluene primary reference fuel (TPRF) mixtures. Due to the large size of C3MechV3.3, a mechanism processing tool was developed to abstract species and reactions to generate any particular surrogate fuel and multi- fuel mechanisms of smaller size which can be used for preliminary mechanism reduction.","container-title":"Applications in Energy and Combustion Science","DOI":"10.1016/j.jaecs.2021.100043","ISSN":"2666-352X","journalAbbreviation":"Applications in Energy and Combustion Science","language":"en","page":"100043","source":"ScienceDirect","title":"A new detailed kinetic model for surrogate fuels: C3MechV3.3","title-short":"A new detailed kinetic model for surrogate fuels","volume":"9","author":[{"family":"Dong","given":"Shijun"},{"family":"Wagnon","given":"Scott W."},{"family":"Pratali Maffei","given":"Luna"},{"family":"Kukkadapu","given":"Goutham"},{"family":"Nobili","given":"Andrea"},{"family":"Mao","given":"Qian"},{"family":"Pelucchi","given":"Matteo"},{"family":"Cai","given":"Liming"},{"family":"Zhang","given":"Kuiwen"},{"family":"Raju","given":"Mandhapati"},{"family":"Chatterjee","given":"Tanusree"},{"family":"Pitz","given":"William J."},{"family":"Faravelli","given":"Tiziano"},{"family":"Pitsch","given":"Heinz"},{"family":"Senecal","given":"Peter Kelly"},{"family":"Curran","given":"Henry J."}],"issued":{"date-parts":[["2022",3,1]]}}}],"schema":"https://github.com/citation-style-language/schema/raw/master/csl-citation.json"}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p>
        </w:tc>
      </w:tr>
    </w:tbl>
    <w:p w14:paraId="44DB75A1" w14:textId="77777777" w:rsidR="001A24B5" w:rsidRDefault="00000000">
      <w:pPr>
        <w:spacing w:before="100" w:after="100"/>
        <w:rPr>
          <w:rFonts w:ascii="Times New Roman" w:hAnsi="Times New Roman" w:cs="Times New Roman"/>
          <w:b/>
          <w:bCs/>
        </w:rPr>
      </w:pPr>
      <w:r>
        <w:rPr>
          <w:rFonts w:ascii="Times-Bold" w:hAnsi="Times-Bold"/>
          <w:b/>
          <w:bCs/>
          <w:color w:val="000000"/>
          <w:sz w:val="26"/>
          <w:szCs w:val="26"/>
        </w:rPr>
        <w:t xml:space="preserve">The tabulated values of the uncertainty parameter </w:t>
      </w:r>
      <w:r>
        <w:rPr>
          <w:rFonts w:ascii="Times-BoldItalic" w:hAnsi="Times-BoldItalic"/>
          <w:b/>
          <w:bCs/>
          <w:i/>
          <w:iCs/>
          <w:color w:val="000000"/>
          <w:sz w:val="26"/>
          <w:szCs w:val="26"/>
        </w:rPr>
        <w:t>f</w:t>
      </w:r>
      <w:r>
        <w:rPr>
          <w:rFonts w:ascii="Times-Bold" w:hAnsi="Times-Bold"/>
          <w:b/>
          <w:bCs/>
          <w:color w:val="000000"/>
          <w:sz w:val="26"/>
          <w:szCs w:val="26"/>
        </w:rPr>
        <w:t xml:space="preserve"> for reaction </w:t>
      </w:r>
      <w:r>
        <w:rPr>
          <w:rFonts w:ascii="Times New Roman" w:hAnsi="Times New Roman" w:cs="Times New Roman"/>
          <w:b/>
          <w:bCs/>
        </w:rPr>
        <w:t>CH3+O-&gt;CH2O+H</w:t>
      </w:r>
    </w:p>
    <w:p w14:paraId="323C6EBE" w14:textId="77777777" w:rsidR="001A24B5" w:rsidRDefault="00000000">
      <w:pPr>
        <w:spacing w:before="100" w:after="100"/>
        <w:rPr>
          <w:rFonts w:ascii="Times New Roman" w:hAnsi="Times New Roman" w:cs="Times New Roman"/>
        </w:rPr>
      </w:pPr>
      <w:r>
        <w:rPr>
          <w:rFonts w:ascii="Times New Roman" w:hAnsi="Times New Roman" w:cs="Times New Roman"/>
        </w:rPr>
        <w:t>The fitted Arrhenius expression is based on experiment and theory, lines labelled with * ID.</w:t>
      </w:r>
    </w:p>
    <w:p w14:paraId="53712CEA" w14:textId="77777777" w:rsidR="001A24B5" w:rsidRDefault="00000000">
      <w:pPr>
        <w:spacing w:before="100" w:after="100"/>
        <w:rPr>
          <w:rFonts w:ascii="Times New Roman" w:hAnsi="Times New Roman" w:cs="Times New Roman"/>
          <w:b/>
          <w:bCs/>
        </w:rPr>
      </w:pPr>
      <w:r>
        <w:rPr>
          <w:rFonts w:ascii="Times New Roman" w:hAnsi="Times New Roman" w:cs="Times New Roman" w:hint="eastAsia"/>
          <w:b/>
          <w:bCs/>
          <w:i/>
          <w:iCs/>
        </w:rPr>
        <w:t>A</w:t>
      </w:r>
      <w:r>
        <w:rPr>
          <w:rFonts w:ascii="Times New Roman" w:hAnsi="Times New Roman" w:cs="Times New Roman"/>
          <w:b/>
          <w:bCs/>
        </w:rPr>
        <w:t>=</w:t>
      </w:r>
      <w:r>
        <w:rPr>
          <w:b/>
          <w:bCs/>
        </w:rPr>
        <w:t xml:space="preserve"> </w:t>
      </w:r>
      <w:r>
        <w:rPr>
          <w:rFonts w:ascii="Times New Roman" w:hAnsi="Times New Roman" w:cs="Times New Roman"/>
          <w:b/>
          <w:bCs/>
        </w:rPr>
        <w:t>1.089E+15cm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r>
        <w:rPr>
          <w:rFonts w:ascii="Times New Roman" w:hAnsi="Times New Roman" w:cs="Times New Roman"/>
          <w:b/>
          <w:bCs/>
        </w:rPr>
        <w:t xml:space="preserve">    </w:t>
      </w:r>
      <w:r>
        <w:rPr>
          <w:rFonts w:ascii="Times New Roman" w:hAnsi="Times New Roman" w:cs="Times New Roman"/>
          <w:b/>
          <w:bCs/>
          <w:i/>
          <w:iCs/>
        </w:rPr>
        <w:t>n</w:t>
      </w:r>
      <w:r>
        <w:rPr>
          <w:rFonts w:ascii="Times New Roman" w:hAnsi="Times New Roman" w:cs="Times New Roman"/>
          <w:b/>
          <w:bCs/>
        </w:rPr>
        <w:t xml:space="preserve">=-0.35      </w:t>
      </w:r>
      <w:r>
        <w:rPr>
          <w:rFonts w:ascii="Times New Roman" w:hAnsi="Times New Roman" w:cs="Times New Roman"/>
          <w:b/>
          <w:bCs/>
          <w:i/>
          <w:iCs/>
        </w:rPr>
        <w:t>Ea/R</w:t>
      </w:r>
      <w:r>
        <w:rPr>
          <w:rFonts w:ascii="Times New Roman" w:hAnsi="Times New Roman" w:cs="Times New Roman"/>
          <w:b/>
          <w:bCs/>
        </w:rPr>
        <w:t xml:space="preserve">=212.012K         </w:t>
      </w:r>
      <w:r>
        <w:rPr>
          <w:rFonts w:ascii="Times New Roman" w:hAnsi="Times New Roman" w:cs="Times New Roman" w:hint="eastAsia"/>
          <w:b/>
          <w:bCs/>
        </w:rPr>
        <w:t>T</w:t>
      </w:r>
      <w:r>
        <w:rPr>
          <w:rFonts w:ascii="Times New Roman" w:hAnsi="Times New Roman" w:cs="Times New Roman"/>
          <w:b/>
          <w:bCs/>
        </w:rPr>
        <w:t>emperature range/K: 300-2500</w:t>
      </w:r>
    </w:p>
    <w:p w14:paraId="37D4E832" w14:textId="77777777" w:rsidR="001A24B5" w:rsidRDefault="00000000">
      <w:pPr>
        <w:spacing w:before="100" w:after="100"/>
        <w:rPr>
          <w:rFonts w:ascii="Times-Bold" w:hAnsi="Times-Bold" w:hint="eastAsia"/>
          <w:b/>
          <w:bCs/>
          <w:color w:val="000000"/>
          <w:sz w:val="23"/>
          <w:szCs w:val="23"/>
        </w:rPr>
      </w:pPr>
      <w:r>
        <w:rPr>
          <w:rFonts w:ascii="Times-Bold" w:hAnsi="Times-Bold"/>
          <w:b/>
          <w:bCs/>
          <w:color w:val="000000"/>
          <w:sz w:val="23"/>
          <w:szCs w:val="23"/>
        </w:rPr>
        <w:t>Assumed probability distribution: Normal</w:t>
      </w:r>
    </w:p>
    <w:tbl>
      <w:tblPr>
        <w:tblStyle w:val="ac"/>
        <w:tblW w:w="0" w:type="auto"/>
        <w:tblInd w:w="3823" w:type="dxa"/>
        <w:tblLook w:val="04A0" w:firstRow="1" w:lastRow="0" w:firstColumn="1" w:lastColumn="0" w:noHBand="0" w:noVBand="1"/>
      </w:tblPr>
      <w:tblGrid>
        <w:gridCol w:w="1462"/>
        <w:gridCol w:w="1373"/>
      </w:tblGrid>
      <w:tr w:rsidR="001A24B5" w14:paraId="6DE7E990" w14:textId="77777777">
        <w:tc>
          <w:tcPr>
            <w:tcW w:w="1462" w:type="dxa"/>
          </w:tcPr>
          <w:p w14:paraId="7DDCA22C" w14:textId="77777777" w:rsidR="001A24B5" w:rsidRDefault="00000000">
            <w:pPr>
              <w:spacing w:before="100" w:after="100"/>
              <w:rPr>
                <w:rFonts w:ascii="Times New Roman" w:hAnsi="Times New Roman" w:cs="Times New Roman"/>
              </w:rPr>
            </w:pPr>
            <w:r>
              <w:rPr>
                <w:rFonts w:ascii="Times New Roman" w:hAnsi="Times New Roman" w:cs="Times New Roman"/>
                <w:i/>
                <w:iCs/>
              </w:rPr>
              <w:t>T</w:t>
            </w:r>
            <w:r>
              <w:rPr>
                <w:rFonts w:ascii="Times New Roman" w:hAnsi="Times New Roman" w:cs="Times New Roman"/>
                <w:i/>
                <w:iCs/>
                <w:vertAlign w:val="subscript"/>
              </w:rPr>
              <w:t>i</w:t>
            </w:r>
            <w:r>
              <w:rPr>
                <w:rFonts w:ascii="Times New Roman" w:hAnsi="Times New Roman" w:cs="Times New Roman"/>
              </w:rPr>
              <w:t>/K</w:t>
            </w:r>
          </w:p>
        </w:tc>
        <w:tc>
          <w:tcPr>
            <w:tcW w:w="1373" w:type="dxa"/>
          </w:tcPr>
          <w:p w14:paraId="1446744A" w14:textId="77777777" w:rsidR="001A24B5" w:rsidRDefault="00000000">
            <w:pPr>
              <w:spacing w:before="100" w:after="100"/>
              <w:rPr>
                <w:rFonts w:ascii="Times New Roman" w:hAnsi="Times New Roman" w:cs="Times New Roman"/>
              </w:rPr>
            </w:pPr>
            <w:r>
              <w:rPr>
                <w:rFonts w:ascii="Times New Roman" w:hAnsi="Times New Roman" w:cs="Times New Roman"/>
                <w:i/>
                <w:iCs/>
              </w:rPr>
              <w:t>f</w:t>
            </w:r>
            <w:r>
              <w:rPr>
                <w:rFonts w:ascii="Times New Roman" w:hAnsi="Times New Roman" w:cs="Times New Roman"/>
                <w:i/>
                <w:iCs/>
                <w:vertAlign w:val="subscript"/>
              </w:rPr>
              <w:t>original</w:t>
            </w:r>
            <w:r>
              <w:rPr>
                <w:rFonts w:ascii="Times New Roman" w:hAnsi="Times New Roman" w:cs="Times New Roman"/>
              </w:rPr>
              <w:t>(</w:t>
            </w:r>
            <w:r>
              <w:rPr>
                <w:rFonts w:ascii="Times New Roman" w:hAnsi="Times New Roman" w:cs="Times New Roman"/>
                <w:i/>
                <w:iCs/>
              </w:rPr>
              <w:t>T</w:t>
            </w:r>
            <w:r>
              <w:rPr>
                <w:rFonts w:ascii="Times New Roman" w:hAnsi="Times New Roman" w:cs="Times New Roman"/>
                <w:i/>
                <w:iCs/>
                <w:vertAlign w:val="subscript"/>
              </w:rPr>
              <w:t>i</w:t>
            </w:r>
            <w:r>
              <w:rPr>
                <w:rFonts w:ascii="Times New Roman" w:hAnsi="Times New Roman" w:cs="Times New Roman"/>
              </w:rPr>
              <w:t>)</w:t>
            </w:r>
          </w:p>
        </w:tc>
      </w:tr>
      <w:tr w:rsidR="001A24B5" w14:paraId="20B2763D" w14:textId="77777777">
        <w:trPr>
          <w:trHeight w:val="270"/>
        </w:trPr>
        <w:tc>
          <w:tcPr>
            <w:tcW w:w="1462" w:type="dxa"/>
            <w:noWrap/>
          </w:tcPr>
          <w:p w14:paraId="74F8195E"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300</w:t>
            </w:r>
          </w:p>
        </w:tc>
        <w:tc>
          <w:tcPr>
            <w:tcW w:w="1373" w:type="dxa"/>
            <w:noWrap/>
          </w:tcPr>
          <w:p w14:paraId="6CF22641"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0.0832</w:t>
            </w:r>
          </w:p>
        </w:tc>
      </w:tr>
      <w:tr w:rsidR="001A24B5" w14:paraId="38946E54" w14:textId="77777777">
        <w:trPr>
          <w:trHeight w:val="270"/>
        </w:trPr>
        <w:tc>
          <w:tcPr>
            <w:tcW w:w="1462" w:type="dxa"/>
            <w:noWrap/>
          </w:tcPr>
          <w:p w14:paraId="796EC7E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373" w:type="dxa"/>
            <w:noWrap/>
          </w:tcPr>
          <w:p w14:paraId="29F8605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0.0518</w:t>
            </w:r>
          </w:p>
        </w:tc>
      </w:tr>
      <w:tr w:rsidR="001A24B5" w14:paraId="7618367B" w14:textId="77777777">
        <w:trPr>
          <w:trHeight w:val="270"/>
        </w:trPr>
        <w:tc>
          <w:tcPr>
            <w:tcW w:w="1462" w:type="dxa"/>
            <w:noWrap/>
          </w:tcPr>
          <w:p w14:paraId="3159510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500</w:t>
            </w:r>
          </w:p>
        </w:tc>
        <w:tc>
          <w:tcPr>
            <w:tcW w:w="1373" w:type="dxa"/>
            <w:noWrap/>
          </w:tcPr>
          <w:p w14:paraId="4A85479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0.0639</w:t>
            </w:r>
          </w:p>
        </w:tc>
      </w:tr>
      <w:tr w:rsidR="001A24B5" w14:paraId="474EEEC9" w14:textId="77777777">
        <w:trPr>
          <w:trHeight w:val="270"/>
        </w:trPr>
        <w:tc>
          <w:tcPr>
            <w:tcW w:w="1462" w:type="dxa"/>
            <w:noWrap/>
          </w:tcPr>
          <w:p w14:paraId="19EF099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600</w:t>
            </w:r>
          </w:p>
        </w:tc>
        <w:tc>
          <w:tcPr>
            <w:tcW w:w="1373" w:type="dxa"/>
            <w:noWrap/>
          </w:tcPr>
          <w:p w14:paraId="024FB7E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0.0669</w:t>
            </w:r>
          </w:p>
        </w:tc>
      </w:tr>
      <w:tr w:rsidR="001A24B5" w14:paraId="6AEB66F0" w14:textId="77777777">
        <w:trPr>
          <w:trHeight w:val="270"/>
        </w:trPr>
        <w:tc>
          <w:tcPr>
            <w:tcW w:w="1462" w:type="dxa"/>
            <w:noWrap/>
          </w:tcPr>
          <w:p w14:paraId="3A2B7501"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700</w:t>
            </w:r>
          </w:p>
        </w:tc>
        <w:tc>
          <w:tcPr>
            <w:tcW w:w="1373" w:type="dxa"/>
            <w:noWrap/>
          </w:tcPr>
          <w:p w14:paraId="30348BFE"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0.0654</w:t>
            </w:r>
          </w:p>
        </w:tc>
      </w:tr>
      <w:tr w:rsidR="001A24B5" w14:paraId="7629BB27" w14:textId="77777777">
        <w:trPr>
          <w:trHeight w:val="270"/>
        </w:trPr>
        <w:tc>
          <w:tcPr>
            <w:tcW w:w="1462" w:type="dxa"/>
            <w:noWrap/>
          </w:tcPr>
          <w:p w14:paraId="63D8F2F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800</w:t>
            </w:r>
          </w:p>
        </w:tc>
        <w:tc>
          <w:tcPr>
            <w:tcW w:w="1373" w:type="dxa"/>
            <w:noWrap/>
          </w:tcPr>
          <w:p w14:paraId="14ED7EE4"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0.0615</w:t>
            </w:r>
          </w:p>
        </w:tc>
      </w:tr>
      <w:tr w:rsidR="001A24B5" w14:paraId="2F92CED7" w14:textId="77777777">
        <w:trPr>
          <w:trHeight w:val="270"/>
        </w:trPr>
        <w:tc>
          <w:tcPr>
            <w:tcW w:w="1462" w:type="dxa"/>
            <w:noWrap/>
          </w:tcPr>
          <w:p w14:paraId="39FDCE9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900</w:t>
            </w:r>
          </w:p>
        </w:tc>
        <w:tc>
          <w:tcPr>
            <w:tcW w:w="1373" w:type="dxa"/>
            <w:noWrap/>
          </w:tcPr>
          <w:p w14:paraId="58EA4CD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0.0564</w:t>
            </w:r>
          </w:p>
        </w:tc>
      </w:tr>
      <w:tr w:rsidR="001A24B5" w14:paraId="3A433A58" w14:textId="77777777">
        <w:trPr>
          <w:trHeight w:val="270"/>
        </w:trPr>
        <w:tc>
          <w:tcPr>
            <w:tcW w:w="1462" w:type="dxa"/>
            <w:noWrap/>
          </w:tcPr>
          <w:p w14:paraId="2E15D5D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1000</w:t>
            </w:r>
          </w:p>
        </w:tc>
        <w:tc>
          <w:tcPr>
            <w:tcW w:w="1373" w:type="dxa"/>
            <w:noWrap/>
          </w:tcPr>
          <w:p w14:paraId="16B85FE3"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0.0506</w:t>
            </w:r>
          </w:p>
        </w:tc>
      </w:tr>
      <w:tr w:rsidR="001A24B5" w14:paraId="45CA28AF" w14:textId="77777777">
        <w:trPr>
          <w:trHeight w:val="270"/>
        </w:trPr>
        <w:tc>
          <w:tcPr>
            <w:tcW w:w="1462" w:type="dxa"/>
            <w:noWrap/>
          </w:tcPr>
          <w:p w14:paraId="4022024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1100</w:t>
            </w:r>
          </w:p>
        </w:tc>
        <w:tc>
          <w:tcPr>
            <w:tcW w:w="1373" w:type="dxa"/>
            <w:noWrap/>
          </w:tcPr>
          <w:p w14:paraId="73BD71F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0.0445</w:t>
            </w:r>
          </w:p>
        </w:tc>
      </w:tr>
      <w:tr w:rsidR="001A24B5" w14:paraId="4ED698B2" w14:textId="77777777">
        <w:trPr>
          <w:trHeight w:val="270"/>
        </w:trPr>
        <w:tc>
          <w:tcPr>
            <w:tcW w:w="1462" w:type="dxa"/>
            <w:noWrap/>
          </w:tcPr>
          <w:p w14:paraId="7787A97F"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1200</w:t>
            </w:r>
          </w:p>
        </w:tc>
        <w:tc>
          <w:tcPr>
            <w:tcW w:w="1373" w:type="dxa"/>
            <w:noWrap/>
          </w:tcPr>
          <w:p w14:paraId="2A7E6ADE"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0.0434</w:t>
            </w:r>
          </w:p>
        </w:tc>
      </w:tr>
      <w:tr w:rsidR="001A24B5" w14:paraId="59C670F4" w14:textId="77777777">
        <w:trPr>
          <w:trHeight w:val="270"/>
        </w:trPr>
        <w:tc>
          <w:tcPr>
            <w:tcW w:w="1462" w:type="dxa"/>
            <w:noWrap/>
          </w:tcPr>
          <w:p w14:paraId="19ACBA8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1300</w:t>
            </w:r>
          </w:p>
        </w:tc>
        <w:tc>
          <w:tcPr>
            <w:tcW w:w="1373" w:type="dxa"/>
            <w:noWrap/>
          </w:tcPr>
          <w:p w14:paraId="127CD364"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0.0497</w:t>
            </w:r>
          </w:p>
        </w:tc>
      </w:tr>
      <w:tr w:rsidR="001A24B5" w14:paraId="3DB13464" w14:textId="77777777">
        <w:trPr>
          <w:trHeight w:val="270"/>
        </w:trPr>
        <w:tc>
          <w:tcPr>
            <w:tcW w:w="1462" w:type="dxa"/>
            <w:noWrap/>
          </w:tcPr>
          <w:p w14:paraId="2CE8216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1400</w:t>
            </w:r>
          </w:p>
        </w:tc>
        <w:tc>
          <w:tcPr>
            <w:tcW w:w="1373" w:type="dxa"/>
            <w:noWrap/>
          </w:tcPr>
          <w:p w14:paraId="6055267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0.0559</w:t>
            </w:r>
          </w:p>
        </w:tc>
      </w:tr>
      <w:tr w:rsidR="001A24B5" w14:paraId="2308D845" w14:textId="77777777">
        <w:trPr>
          <w:trHeight w:val="270"/>
        </w:trPr>
        <w:tc>
          <w:tcPr>
            <w:tcW w:w="1462" w:type="dxa"/>
            <w:noWrap/>
          </w:tcPr>
          <w:p w14:paraId="5233AAA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1500</w:t>
            </w:r>
          </w:p>
        </w:tc>
        <w:tc>
          <w:tcPr>
            <w:tcW w:w="1373" w:type="dxa"/>
            <w:noWrap/>
          </w:tcPr>
          <w:p w14:paraId="2326D011"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0.0627</w:t>
            </w:r>
          </w:p>
        </w:tc>
      </w:tr>
      <w:tr w:rsidR="001A24B5" w14:paraId="5D80C92E" w14:textId="77777777">
        <w:trPr>
          <w:trHeight w:val="270"/>
        </w:trPr>
        <w:tc>
          <w:tcPr>
            <w:tcW w:w="1462" w:type="dxa"/>
            <w:noWrap/>
          </w:tcPr>
          <w:p w14:paraId="255D9C7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1600</w:t>
            </w:r>
          </w:p>
        </w:tc>
        <w:tc>
          <w:tcPr>
            <w:tcW w:w="1373" w:type="dxa"/>
            <w:noWrap/>
          </w:tcPr>
          <w:p w14:paraId="1348736D"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0.0691</w:t>
            </w:r>
          </w:p>
        </w:tc>
      </w:tr>
      <w:tr w:rsidR="001A24B5" w14:paraId="007C5152" w14:textId="77777777">
        <w:trPr>
          <w:trHeight w:val="270"/>
        </w:trPr>
        <w:tc>
          <w:tcPr>
            <w:tcW w:w="1462" w:type="dxa"/>
            <w:noWrap/>
          </w:tcPr>
          <w:p w14:paraId="30B2C67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1700</w:t>
            </w:r>
          </w:p>
        </w:tc>
        <w:tc>
          <w:tcPr>
            <w:tcW w:w="1373" w:type="dxa"/>
            <w:noWrap/>
          </w:tcPr>
          <w:p w14:paraId="5574E4D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0.0752</w:t>
            </w:r>
          </w:p>
        </w:tc>
      </w:tr>
      <w:tr w:rsidR="001A24B5" w14:paraId="78E0C75A" w14:textId="77777777">
        <w:trPr>
          <w:trHeight w:val="270"/>
        </w:trPr>
        <w:tc>
          <w:tcPr>
            <w:tcW w:w="1462" w:type="dxa"/>
            <w:noWrap/>
          </w:tcPr>
          <w:p w14:paraId="3C486D43"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1800</w:t>
            </w:r>
          </w:p>
        </w:tc>
        <w:tc>
          <w:tcPr>
            <w:tcW w:w="1373" w:type="dxa"/>
            <w:noWrap/>
          </w:tcPr>
          <w:p w14:paraId="41947F34"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0.081</w:t>
            </w:r>
          </w:p>
        </w:tc>
      </w:tr>
      <w:tr w:rsidR="001A24B5" w14:paraId="2141891D" w14:textId="77777777">
        <w:trPr>
          <w:trHeight w:val="270"/>
        </w:trPr>
        <w:tc>
          <w:tcPr>
            <w:tcW w:w="1462" w:type="dxa"/>
            <w:noWrap/>
          </w:tcPr>
          <w:p w14:paraId="624CC34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1900</w:t>
            </w:r>
          </w:p>
        </w:tc>
        <w:tc>
          <w:tcPr>
            <w:tcW w:w="1373" w:type="dxa"/>
            <w:noWrap/>
          </w:tcPr>
          <w:p w14:paraId="35EB5C5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0.0864</w:t>
            </w:r>
          </w:p>
        </w:tc>
      </w:tr>
      <w:tr w:rsidR="001A24B5" w14:paraId="036E901C" w14:textId="77777777">
        <w:trPr>
          <w:trHeight w:val="270"/>
        </w:trPr>
        <w:tc>
          <w:tcPr>
            <w:tcW w:w="1462" w:type="dxa"/>
            <w:noWrap/>
          </w:tcPr>
          <w:p w14:paraId="6A35D06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2000</w:t>
            </w:r>
          </w:p>
        </w:tc>
        <w:tc>
          <w:tcPr>
            <w:tcW w:w="1373" w:type="dxa"/>
            <w:noWrap/>
          </w:tcPr>
          <w:p w14:paraId="2D8932CC"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0.0917</w:t>
            </w:r>
          </w:p>
        </w:tc>
      </w:tr>
      <w:tr w:rsidR="001A24B5" w14:paraId="46849188" w14:textId="77777777">
        <w:trPr>
          <w:trHeight w:val="270"/>
        </w:trPr>
        <w:tc>
          <w:tcPr>
            <w:tcW w:w="1462" w:type="dxa"/>
            <w:noWrap/>
          </w:tcPr>
          <w:p w14:paraId="439B270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2100</w:t>
            </w:r>
          </w:p>
        </w:tc>
        <w:tc>
          <w:tcPr>
            <w:tcW w:w="1373" w:type="dxa"/>
            <w:noWrap/>
          </w:tcPr>
          <w:p w14:paraId="32356C3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0.0966</w:t>
            </w:r>
          </w:p>
        </w:tc>
      </w:tr>
      <w:tr w:rsidR="001A24B5" w14:paraId="666190ED" w14:textId="77777777">
        <w:trPr>
          <w:trHeight w:val="270"/>
        </w:trPr>
        <w:tc>
          <w:tcPr>
            <w:tcW w:w="1462" w:type="dxa"/>
            <w:noWrap/>
          </w:tcPr>
          <w:p w14:paraId="66CFE04D"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2200</w:t>
            </w:r>
          </w:p>
        </w:tc>
        <w:tc>
          <w:tcPr>
            <w:tcW w:w="1373" w:type="dxa"/>
            <w:noWrap/>
          </w:tcPr>
          <w:p w14:paraId="4FDCD844"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0.1014</w:t>
            </w:r>
          </w:p>
        </w:tc>
      </w:tr>
      <w:tr w:rsidR="001A24B5" w14:paraId="19DE8740" w14:textId="77777777">
        <w:trPr>
          <w:trHeight w:val="270"/>
        </w:trPr>
        <w:tc>
          <w:tcPr>
            <w:tcW w:w="1462" w:type="dxa"/>
            <w:noWrap/>
          </w:tcPr>
          <w:p w14:paraId="4801C75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2300</w:t>
            </w:r>
          </w:p>
        </w:tc>
        <w:tc>
          <w:tcPr>
            <w:tcW w:w="1373" w:type="dxa"/>
            <w:noWrap/>
          </w:tcPr>
          <w:p w14:paraId="0749160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0.106</w:t>
            </w:r>
          </w:p>
        </w:tc>
      </w:tr>
      <w:tr w:rsidR="001A24B5" w14:paraId="4B30D57A" w14:textId="77777777">
        <w:trPr>
          <w:trHeight w:val="270"/>
        </w:trPr>
        <w:tc>
          <w:tcPr>
            <w:tcW w:w="1462" w:type="dxa"/>
            <w:noWrap/>
          </w:tcPr>
          <w:p w14:paraId="08F7560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2400</w:t>
            </w:r>
          </w:p>
        </w:tc>
        <w:tc>
          <w:tcPr>
            <w:tcW w:w="1373" w:type="dxa"/>
            <w:noWrap/>
          </w:tcPr>
          <w:p w14:paraId="13AC11B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0.1104</w:t>
            </w:r>
          </w:p>
        </w:tc>
      </w:tr>
      <w:tr w:rsidR="001A24B5" w14:paraId="6D4FF5D3" w14:textId="77777777">
        <w:trPr>
          <w:trHeight w:val="270"/>
        </w:trPr>
        <w:tc>
          <w:tcPr>
            <w:tcW w:w="1462" w:type="dxa"/>
            <w:noWrap/>
          </w:tcPr>
          <w:p w14:paraId="2B7A790C"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2500</w:t>
            </w:r>
          </w:p>
        </w:tc>
        <w:tc>
          <w:tcPr>
            <w:tcW w:w="1373" w:type="dxa"/>
            <w:noWrap/>
          </w:tcPr>
          <w:p w14:paraId="14827F0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0.1151</w:t>
            </w:r>
          </w:p>
        </w:tc>
      </w:tr>
    </w:tbl>
    <w:p w14:paraId="2F968807" w14:textId="77777777" w:rsidR="001A24B5" w:rsidRDefault="001A24B5">
      <w:pPr>
        <w:spacing w:before="100" w:after="100"/>
        <w:rPr>
          <w:rFonts w:ascii="Times-Bold" w:hAnsi="Times-Bold" w:hint="eastAsia"/>
          <w:b/>
          <w:bCs/>
          <w:color w:val="000000"/>
          <w:sz w:val="23"/>
          <w:szCs w:val="23"/>
        </w:rPr>
      </w:pPr>
    </w:p>
    <w:p w14:paraId="3CED4F6E" w14:textId="77777777" w:rsidR="001A24B5" w:rsidRDefault="00000000">
      <w:pPr>
        <w:jc w:val="center"/>
      </w:pPr>
      <w:r>
        <w:rPr>
          <w:noProof/>
        </w:rPr>
        <w:lastRenderedPageBreak/>
        <w:drawing>
          <wp:inline distT="0" distB="0" distL="0" distR="0" wp14:anchorId="45299E1C" wp14:editId="68A37AC6">
            <wp:extent cx="5845810" cy="2954655"/>
            <wp:effectExtent l="0" t="0" r="2540" b="0"/>
            <wp:docPr id="103618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8149"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68524" cy="2966434"/>
                    </a:xfrm>
                    <a:prstGeom prst="rect">
                      <a:avLst/>
                    </a:prstGeom>
                  </pic:spPr>
                </pic:pic>
              </a:graphicData>
            </a:graphic>
          </wp:inline>
        </w:drawing>
      </w:r>
    </w:p>
    <w:p w14:paraId="770D1576"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 xml:space="preserve">Figure 2a. </w:t>
      </w:r>
      <w:r>
        <w:rPr>
          <w:rFonts w:ascii="Times-Roman" w:hAnsi="Times-Roman"/>
          <w:color w:val="000000"/>
          <w:sz w:val="23"/>
          <w:szCs w:val="23"/>
        </w:rPr>
        <w:t xml:space="preserve">Arrhenius plots for all data </w:t>
      </w:r>
      <w:r>
        <w:rPr>
          <w:rFonts w:ascii="Times-Roman" w:hAnsi="Times-Roman" w:hint="eastAsia"/>
          <w:color w:val="000000"/>
          <w:sz w:val="23"/>
          <w:szCs w:val="23"/>
        </w:rPr>
        <w:t>fitted</w:t>
      </w:r>
      <w:r>
        <w:rPr>
          <w:rFonts w:ascii="Times-Roman" w:hAnsi="Times-Roman"/>
          <w:color w:val="000000"/>
          <w:sz w:val="23"/>
          <w:szCs w:val="23"/>
        </w:rPr>
        <w:t xml:space="preserve"> Arrhenius expression, which is based on experiment and theory,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NPU</w:t>
      </w:r>
      <w:r>
        <w:rPr>
          <w:rFonts w:ascii="Times-Roman" w:hAnsi="Times-Roman" w:hint="eastAsia"/>
          <w:color w:val="000000"/>
          <w:sz w:val="23"/>
          <w:szCs w:val="23"/>
        </w:rPr>
        <w:t>、</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CH3+O-&gt;CH2O+H</w:t>
      </w:r>
    </w:p>
    <w:p w14:paraId="4BFD3C4A" w14:textId="77777777" w:rsidR="001A24B5" w:rsidRDefault="00000000">
      <w:pPr>
        <w:jc w:val="center"/>
      </w:pPr>
      <w:r>
        <w:rPr>
          <w:noProof/>
        </w:rPr>
        <w:drawing>
          <wp:inline distT="0" distB="0" distL="0" distR="0" wp14:anchorId="62A9FFA1" wp14:editId="2EC0AD70">
            <wp:extent cx="5993765" cy="3470910"/>
            <wp:effectExtent l="0" t="0" r="6985" b="0"/>
            <wp:docPr id="3311685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68575" name="图片 2"/>
                    <pic:cNvPicPr>
                      <a:picLocks noChangeAspect="1"/>
                    </pic:cNvPicPr>
                  </pic:nvPicPr>
                  <pic:blipFill>
                    <a:blip r:embed="rId10" cstate="print">
                      <a:extLst>
                        <a:ext uri="{28A0092B-C50C-407E-A947-70E740481C1C}">
                          <a14:useLocalDpi xmlns:a14="http://schemas.microsoft.com/office/drawing/2010/main" val="0"/>
                        </a:ext>
                      </a:extLst>
                    </a:blip>
                    <a:srcRect r="4647"/>
                    <a:stretch>
                      <a:fillRect/>
                    </a:stretch>
                  </pic:blipFill>
                  <pic:spPr>
                    <a:xfrm>
                      <a:off x="0" y="0"/>
                      <a:ext cx="5999382" cy="3474749"/>
                    </a:xfrm>
                    <a:prstGeom prst="rect">
                      <a:avLst/>
                    </a:prstGeom>
                    <a:ln>
                      <a:noFill/>
                    </a:ln>
                  </pic:spPr>
                </pic:pic>
              </a:graphicData>
            </a:graphic>
          </wp:inline>
        </w:drawing>
      </w:r>
    </w:p>
    <w:p w14:paraId="4CFEB66D"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Figure 2</w:t>
      </w:r>
      <w:r>
        <w:rPr>
          <w:rFonts w:ascii="Times-Bold" w:hAnsi="Times-Bold" w:hint="eastAsia"/>
          <w:b/>
          <w:bCs/>
          <w:color w:val="000000"/>
          <w:sz w:val="23"/>
          <w:szCs w:val="23"/>
        </w:rPr>
        <w:t>b</w:t>
      </w:r>
      <w:r>
        <w:rPr>
          <w:rFonts w:ascii="Times-Bold" w:hAnsi="Times-Bold"/>
          <w:b/>
          <w:bCs/>
          <w:color w:val="000000"/>
          <w:sz w:val="23"/>
          <w:szCs w:val="23"/>
        </w:rPr>
        <w:t xml:space="preserve">. </w:t>
      </w:r>
      <w:r>
        <w:rPr>
          <w:rFonts w:ascii="Times-Roman" w:hAnsi="Times-Roman"/>
          <w:color w:val="000000"/>
          <w:sz w:val="23"/>
          <w:szCs w:val="23"/>
        </w:rPr>
        <w:t>Arrhenius plots for all data calcuate uncertainty factor,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NPU</w:t>
      </w:r>
      <w:r>
        <w:rPr>
          <w:rFonts w:ascii="Times-Roman" w:hAnsi="Times-Roman" w:hint="eastAsia"/>
          <w:color w:val="000000"/>
          <w:sz w:val="23"/>
          <w:szCs w:val="23"/>
        </w:rPr>
        <w:t>、</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CH3+O-&gt;CH2O+H</w:t>
      </w:r>
    </w:p>
    <w:p w14:paraId="62A961BE" w14:textId="77777777" w:rsidR="001A24B5" w:rsidRDefault="00000000">
      <w:pPr>
        <w:jc w:val="center"/>
      </w:pPr>
      <w:r>
        <w:rPr>
          <w:noProof/>
        </w:rPr>
        <w:lastRenderedPageBreak/>
        <w:drawing>
          <wp:inline distT="0" distB="0" distL="0" distR="0" wp14:anchorId="30CA7562" wp14:editId="62060651">
            <wp:extent cx="4989195" cy="3742055"/>
            <wp:effectExtent l="0" t="0" r="1905" b="0"/>
            <wp:docPr id="5500909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0920"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03967" cy="3752976"/>
                    </a:xfrm>
                    <a:prstGeom prst="rect">
                      <a:avLst/>
                    </a:prstGeom>
                  </pic:spPr>
                </pic:pic>
              </a:graphicData>
            </a:graphic>
          </wp:inline>
        </w:drawing>
      </w:r>
    </w:p>
    <w:p w14:paraId="17179051" w14:textId="77777777" w:rsidR="001A24B5" w:rsidRDefault="00000000">
      <w:pPr>
        <w:jc w:val="center"/>
        <w:rPr>
          <w:rFonts w:ascii="Times New Roman" w:hAnsi="Times New Roman" w:cs="Times New Roman"/>
        </w:rPr>
      </w:pPr>
      <w:r>
        <w:rPr>
          <w:rFonts w:ascii="Times-Bold" w:hAnsi="Times-Bold"/>
          <w:b/>
          <w:bCs/>
          <w:color w:val="000000"/>
          <w:sz w:val="23"/>
          <w:szCs w:val="23"/>
        </w:rPr>
        <w:t>Figure 2</w:t>
      </w:r>
      <w:r>
        <w:rPr>
          <w:rFonts w:ascii="Times-Bold" w:hAnsi="Times-Bold" w:hint="eastAsia"/>
          <w:b/>
          <w:bCs/>
          <w:color w:val="000000"/>
          <w:sz w:val="23"/>
          <w:szCs w:val="23"/>
        </w:rPr>
        <w:t>c</w:t>
      </w:r>
      <w:r>
        <w:rPr>
          <w:rFonts w:ascii="Times-Bold" w:hAnsi="Times-Bold"/>
          <w:b/>
          <w:bCs/>
          <w:color w:val="000000"/>
          <w:sz w:val="23"/>
          <w:szCs w:val="23"/>
        </w:rPr>
        <w:t xml:space="preserve">. </w:t>
      </w:r>
      <w:r>
        <w:rPr>
          <w:rFonts w:ascii="Times-Roman" w:hAnsi="Times-Roman"/>
          <w:color w:val="000000"/>
          <w:sz w:val="23"/>
          <w:szCs w:val="23"/>
        </w:rPr>
        <w:t xml:space="preserve">The </w:t>
      </w:r>
      <w:r>
        <w:rPr>
          <w:rFonts w:ascii="Times-Italic" w:hAnsi="Times-Italic"/>
          <w:i/>
          <w:iCs/>
          <w:color w:val="000000"/>
          <w:sz w:val="23"/>
          <w:szCs w:val="23"/>
        </w:rPr>
        <w:t>T</w:t>
      </w:r>
      <w:r>
        <w:rPr>
          <w:rFonts w:ascii="Times-Roman" w:hAnsi="Times-Roman"/>
          <w:color w:val="000000"/>
          <w:sz w:val="23"/>
          <w:szCs w:val="23"/>
        </w:rPr>
        <w:t>–</w:t>
      </w:r>
      <w:r>
        <w:rPr>
          <w:rFonts w:ascii="Times-Italic" w:hAnsi="Times-Italic"/>
          <w:i/>
          <w:iCs/>
          <w:color w:val="000000"/>
          <w:sz w:val="23"/>
          <w:szCs w:val="23"/>
        </w:rPr>
        <w:t>f</w:t>
      </w:r>
      <w:r>
        <w:rPr>
          <w:rFonts w:ascii="Times-Roman" w:hAnsi="Times-Roman"/>
          <w:color w:val="000000"/>
          <w:sz w:val="15"/>
          <w:szCs w:val="15"/>
        </w:rPr>
        <w:t>original</w:t>
      </w:r>
      <w:r>
        <w:rPr>
          <w:rFonts w:ascii="Times-Roman" w:hAnsi="Times-Roman"/>
          <w:color w:val="000000"/>
          <w:sz w:val="23"/>
          <w:szCs w:val="23"/>
        </w:rPr>
        <w:t xml:space="preserve"> values, and the </w:t>
      </w:r>
      <w:r>
        <w:rPr>
          <w:rFonts w:ascii="Times-Italic" w:hAnsi="Times-Italic"/>
          <w:i/>
          <w:iCs/>
          <w:color w:val="000000"/>
          <w:sz w:val="23"/>
          <w:szCs w:val="23"/>
        </w:rPr>
        <w:t>f</w:t>
      </w:r>
      <w:r>
        <w:rPr>
          <w:rFonts w:ascii="Times-Roman" w:hAnsi="Times-Roman"/>
          <w:color w:val="000000"/>
          <w:sz w:val="15"/>
          <w:szCs w:val="15"/>
        </w:rPr>
        <w:t>extreme</w:t>
      </w:r>
      <w:r>
        <w:rPr>
          <w:rFonts w:ascii="Times-Roman" w:hAnsi="Times-Roman"/>
          <w:color w:val="000000"/>
          <w:sz w:val="23"/>
          <w:szCs w:val="23"/>
        </w:rPr>
        <w:t xml:space="preserve"> and </w:t>
      </w:r>
      <w:r>
        <w:rPr>
          <w:rFonts w:ascii="Times-Italic" w:hAnsi="Times-Italic"/>
          <w:i/>
          <w:iCs/>
          <w:color w:val="000000"/>
          <w:sz w:val="23"/>
          <w:szCs w:val="23"/>
        </w:rPr>
        <w:t>f</w:t>
      </w:r>
      <w:r>
        <w:rPr>
          <w:rFonts w:ascii="Times-Roman" w:hAnsi="Times-Roman"/>
          <w:color w:val="000000"/>
          <w:sz w:val="15"/>
          <w:szCs w:val="15"/>
        </w:rPr>
        <w:t>prior</w:t>
      </w:r>
      <w:r>
        <w:rPr>
          <w:rFonts w:ascii="Times-Roman" w:hAnsi="Times-Roman"/>
          <w:color w:val="000000"/>
          <w:sz w:val="23"/>
          <w:szCs w:val="23"/>
        </w:rPr>
        <w:t xml:space="preserve"> curves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CH3+O-&gt;CH2O+H</w:t>
      </w:r>
    </w:p>
    <w:p w14:paraId="7E08222D" w14:textId="77777777" w:rsidR="001A24B5" w:rsidRDefault="00000000">
      <w:pPr>
        <w:jc w:val="center"/>
      </w:pPr>
      <w:r>
        <w:rPr>
          <w:noProof/>
        </w:rPr>
        <w:drawing>
          <wp:inline distT="0" distB="0" distL="0" distR="0" wp14:anchorId="1C2D49D7" wp14:editId="10766C9D">
            <wp:extent cx="5063490" cy="3769360"/>
            <wp:effectExtent l="0" t="0" r="3810" b="2540"/>
            <wp:docPr id="12716197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9712"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77902" cy="3780109"/>
                    </a:xfrm>
                    <a:prstGeom prst="rect">
                      <a:avLst/>
                    </a:prstGeom>
                  </pic:spPr>
                </pic:pic>
              </a:graphicData>
            </a:graphic>
          </wp:inline>
        </w:drawing>
      </w:r>
    </w:p>
    <w:p w14:paraId="191425BD"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 xml:space="preserve">Figure 2d. </w:t>
      </w:r>
      <w:r>
        <w:rPr>
          <w:rFonts w:ascii="Times-Roman" w:hAnsi="Times-Roman"/>
          <w:color w:val="000000"/>
          <w:sz w:val="23"/>
          <w:szCs w:val="23"/>
        </w:rPr>
        <w:t xml:space="preserve">Arrhenius plots, and the upper and lower uncertainty limits for reaction </w:t>
      </w:r>
      <w:r>
        <w:rPr>
          <w:rFonts w:ascii="Times New Roman" w:hAnsi="Times New Roman" w:cs="Times New Roman"/>
          <w:b/>
          <w:bCs/>
        </w:rPr>
        <w:t>CH3+O-&gt;CH2O+H</w:t>
      </w:r>
    </w:p>
    <w:p w14:paraId="34F89436" w14:textId="77777777" w:rsidR="001A24B5" w:rsidRDefault="001A24B5">
      <w:pPr>
        <w:jc w:val="center"/>
      </w:pPr>
    </w:p>
    <w:p w14:paraId="3F5A9935" w14:textId="77777777" w:rsidR="001A24B5" w:rsidRDefault="001A24B5"/>
    <w:tbl>
      <w:tblPr>
        <w:tblStyle w:val="ac"/>
        <w:tblW w:w="0" w:type="auto"/>
        <w:jc w:val="center"/>
        <w:tblLook w:val="04A0" w:firstRow="1" w:lastRow="0" w:firstColumn="1" w:lastColumn="0" w:noHBand="0" w:noVBand="1"/>
      </w:tblPr>
      <w:tblGrid>
        <w:gridCol w:w="2050"/>
        <w:gridCol w:w="986"/>
        <w:gridCol w:w="986"/>
        <w:gridCol w:w="876"/>
        <w:gridCol w:w="958"/>
        <w:gridCol w:w="851"/>
        <w:gridCol w:w="992"/>
        <w:gridCol w:w="1276"/>
        <w:gridCol w:w="1595"/>
      </w:tblGrid>
      <w:tr w:rsidR="001A24B5" w14:paraId="1F936AC0" w14:textId="77777777">
        <w:trPr>
          <w:jc w:val="center"/>
        </w:trPr>
        <w:tc>
          <w:tcPr>
            <w:tcW w:w="1859" w:type="dxa"/>
          </w:tcPr>
          <w:p w14:paraId="11B46BEF" w14:textId="77777777" w:rsidR="001A24B5" w:rsidRDefault="001A24B5">
            <w:pPr>
              <w:jc w:val="center"/>
              <w:rPr>
                <w:rFonts w:ascii="Times New Roman" w:hAnsi="Times New Roman" w:cs="Times New Roman"/>
              </w:rPr>
            </w:pPr>
          </w:p>
        </w:tc>
        <w:tc>
          <w:tcPr>
            <w:tcW w:w="986" w:type="dxa"/>
          </w:tcPr>
          <w:p w14:paraId="519D75F5"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p>
        </w:tc>
        <w:tc>
          <w:tcPr>
            <w:tcW w:w="986" w:type="dxa"/>
          </w:tcPr>
          <w:p w14:paraId="20C31272"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p>
        </w:tc>
        <w:tc>
          <w:tcPr>
            <w:tcW w:w="876" w:type="dxa"/>
          </w:tcPr>
          <w:p w14:paraId="76A75C1A"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sym w:font="Symbol" w:char="F065"/>
            </w:r>
          </w:p>
        </w:tc>
        <w:tc>
          <w:tcPr>
            <w:tcW w:w="958" w:type="dxa"/>
          </w:tcPr>
          <w:p w14:paraId="0D855699"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an</w:t>
            </w:r>
          </w:p>
        </w:tc>
        <w:tc>
          <w:tcPr>
            <w:tcW w:w="851" w:type="dxa"/>
          </w:tcPr>
          <w:p w14:paraId="4F57D684" w14:textId="77777777" w:rsidR="001A24B5" w:rsidRDefault="00000000">
            <w:pPr>
              <w:jc w:val="center"/>
              <w:rPr>
                <w:rFonts w:ascii="Times New Roman" w:hAnsi="Times New Roman" w:cs="Times New Roman"/>
                <w:i/>
                <w:iCs/>
                <w:color w:val="000000"/>
                <w:sz w:val="19"/>
                <w:szCs w:val="19"/>
                <w:vertAlign w:val="subscript"/>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r>
              <w:rPr>
                <w:rFonts w:ascii="Times New Roman" w:hAnsi="Times New Roman" w:cs="Times New Roman"/>
                <w:i/>
                <w:iCs/>
                <w:color w:val="000000"/>
                <w:sz w:val="19"/>
                <w:szCs w:val="19"/>
                <w:vertAlign w:val="subscript"/>
              </w:rPr>
              <w:sym w:font="Symbol" w:char="F065"/>
            </w:r>
          </w:p>
        </w:tc>
        <w:tc>
          <w:tcPr>
            <w:tcW w:w="992" w:type="dxa"/>
          </w:tcPr>
          <w:p w14:paraId="77CD62DC"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r>
              <w:rPr>
                <w:rFonts w:ascii="Times New Roman" w:hAnsi="Times New Roman" w:cs="Times New Roman"/>
                <w:i/>
                <w:iCs/>
                <w:color w:val="000000"/>
                <w:sz w:val="19"/>
                <w:szCs w:val="19"/>
                <w:vertAlign w:val="subscript"/>
              </w:rPr>
              <w:sym w:font="Symbol" w:char="F065"/>
            </w:r>
          </w:p>
        </w:tc>
        <w:tc>
          <w:tcPr>
            <w:tcW w:w="1276" w:type="dxa"/>
          </w:tcPr>
          <w:p w14:paraId="1D569B1E" w14:textId="77777777" w:rsidR="001A24B5" w:rsidRDefault="00000000">
            <w:pPr>
              <w:jc w:val="center"/>
              <w:rPr>
                <w:rFonts w:ascii="Times New Roman" w:hAnsi="Times New Roman" w:cs="Times New Roman"/>
              </w:rPr>
            </w:pPr>
            <w:r>
              <w:rPr>
                <w:rFonts w:ascii="Times-Italic" w:hAnsi="Times-Italic"/>
                <w:i/>
                <w:iCs/>
                <w:color w:val="000000"/>
                <w:sz w:val="19"/>
                <w:szCs w:val="19"/>
              </w:rPr>
              <w:t>T</w:t>
            </w:r>
            <w:r>
              <w:rPr>
                <w:rFonts w:ascii="Times-Roman" w:hAnsi="Times-Roman"/>
                <w:color w:val="000000"/>
                <w:sz w:val="19"/>
                <w:szCs w:val="19"/>
              </w:rPr>
              <w:t xml:space="preserve"> range (K)</w:t>
            </w:r>
          </w:p>
        </w:tc>
        <w:tc>
          <w:tcPr>
            <w:tcW w:w="1595" w:type="dxa"/>
          </w:tcPr>
          <w:p w14:paraId="1E8997DB" w14:textId="77777777" w:rsidR="001A24B5" w:rsidRDefault="00000000">
            <w:pPr>
              <w:jc w:val="center"/>
              <w:rPr>
                <w:rFonts w:ascii="Times New Roman" w:hAnsi="Times New Roman" w:cs="Times New Roman"/>
              </w:rPr>
            </w:pPr>
            <w:r>
              <w:rPr>
                <w:rFonts w:ascii="Times-Italic" w:hAnsi="Times-Italic"/>
                <w:i/>
                <w:iCs/>
                <w:color w:val="000000"/>
                <w:sz w:val="19"/>
                <w:szCs w:val="19"/>
              </w:rPr>
              <w:t>f</w:t>
            </w:r>
            <w:r>
              <w:rPr>
                <w:rFonts w:ascii="Times-Roman" w:hAnsi="Times-Roman"/>
                <w:color w:val="000000"/>
                <w:sz w:val="19"/>
                <w:szCs w:val="19"/>
              </w:rPr>
              <w:t xml:space="preserve"> range</w:t>
            </w:r>
          </w:p>
        </w:tc>
      </w:tr>
      <w:tr w:rsidR="001A24B5" w14:paraId="012737B1" w14:textId="77777777">
        <w:trPr>
          <w:jc w:val="center"/>
        </w:trPr>
        <w:tc>
          <w:tcPr>
            <w:tcW w:w="1859" w:type="dxa"/>
          </w:tcPr>
          <w:p w14:paraId="75731872" w14:textId="77777777" w:rsidR="001A24B5" w:rsidRDefault="00000000">
            <w:pPr>
              <w:jc w:val="center"/>
              <w:rPr>
                <w:rFonts w:ascii="Times New Roman" w:hAnsi="Times New Roman" w:cs="Times New Roman"/>
              </w:rPr>
            </w:pPr>
            <w:r>
              <w:rPr>
                <w:rFonts w:ascii="Times New Roman" w:hAnsi="Times New Roman" w:cs="Times New Roman"/>
                <w:color w:val="000000"/>
                <w:sz w:val="23"/>
                <w:szCs w:val="23"/>
              </w:rPr>
              <w:t>CH3+O-&gt;CH2O+H</w:t>
            </w:r>
          </w:p>
        </w:tc>
        <w:tc>
          <w:tcPr>
            <w:tcW w:w="986" w:type="dxa"/>
          </w:tcPr>
          <w:p w14:paraId="5B7DBF4E" w14:textId="77777777" w:rsidR="001A24B5" w:rsidRDefault="00000000">
            <w:pPr>
              <w:jc w:val="center"/>
              <w:rPr>
                <w:rFonts w:ascii="Times New Roman" w:hAnsi="Times New Roman" w:cs="Times New Roman"/>
              </w:rPr>
            </w:pPr>
            <w:r>
              <w:rPr>
                <w:rFonts w:ascii="宋体" w:eastAsia="宋体" w:hAnsi="宋体" w:cs="宋体"/>
                <w:color w:val="000000"/>
                <w:kern w:val="0"/>
                <w:sz w:val="22"/>
              </w:rPr>
              <w:t>1.325</w:t>
            </w:r>
          </w:p>
        </w:tc>
        <w:tc>
          <w:tcPr>
            <w:tcW w:w="986" w:type="dxa"/>
          </w:tcPr>
          <w:p w14:paraId="0220F0C7" w14:textId="77777777" w:rsidR="001A24B5" w:rsidRDefault="00000000">
            <w:pPr>
              <w:jc w:val="center"/>
              <w:rPr>
                <w:rFonts w:ascii="Times New Roman" w:hAnsi="Times New Roman" w:cs="Times New Roman"/>
              </w:rPr>
            </w:pPr>
            <w:r>
              <w:rPr>
                <w:rFonts w:ascii="宋体" w:eastAsia="宋体" w:hAnsi="宋体" w:cs="宋体"/>
                <w:color w:val="000000"/>
                <w:kern w:val="0"/>
                <w:sz w:val="22"/>
              </w:rPr>
              <w:t>0.174</w:t>
            </w:r>
          </w:p>
        </w:tc>
        <w:tc>
          <w:tcPr>
            <w:tcW w:w="876" w:type="dxa"/>
          </w:tcPr>
          <w:p w14:paraId="44C1A2D0" w14:textId="77777777" w:rsidR="001A24B5" w:rsidRDefault="00000000">
            <w:pPr>
              <w:jc w:val="center"/>
              <w:rPr>
                <w:rFonts w:ascii="Times New Roman" w:hAnsi="Times New Roman" w:cs="Times New Roman"/>
              </w:rPr>
            </w:pPr>
            <w:r>
              <w:rPr>
                <w:rFonts w:ascii="宋体" w:eastAsia="宋体" w:hAnsi="宋体" w:cs="宋体"/>
                <w:color w:val="000000"/>
                <w:kern w:val="0"/>
                <w:sz w:val="22"/>
              </w:rPr>
              <w:t>110.72</w:t>
            </w:r>
          </w:p>
        </w:tc>
        <w:tc>
          <w:tcPr>
            <w:tcW w:w="958" w:type="dxa"/>
          </w:tcPr>
          <w:p w14:paraId="538FD8F6" w14:textId="77777777" w:rsidR="001A24B5" w:rsidRDefault="00000000">
            <w:pPr>
              <w:jc w:val="center"/>
              <w:rPr>
                <w:rFonts w:ascii="Times New Roman" w:hAnsi="Times New Roman" w:cs="Times New Roman"/>
              </w:rPr>
            </w:pPr>
            <w:r>
              <w:rPr>
                <w:rFonts w:ascii="宋体" w:eastAsia="宋体" w:hAnsi="宋体" w:cs="宋体" w:hint="eastAsia"/>
                <w:color w:val="000000"/>
                <w:kern w:val="0"/>
                <w:sz w:val="22"/>
              </w:rPr>
              <w:t>-</w:t>
            </w:r>
            <w:r>
              <w:rPr>
                <w:rFonts w:ascii="宋体" w:eastAsia="宋体" w:hAnsi="宋体" w:cs="宋体"/>
                <w:color w:val="000000"/>
                <w:kern w:val="0"/>
                <w:sz w:val="22"/>
              </w:rPr>
              <w:t>0.999</w:t>
            </w:r>
          </w:p>
        </w:tc>
        <w:tc>
          <w:tcPr>
            <w:tcW w:w="851" w:type="dxa"/>
          </w:tcPr>
          <w:p w14:paraId="50832637"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0.998</w:t>
            </w:r>
          </w:p>
        </w:tc>
        <w:tc>
          <w:tcPr>
            <w:tcW w:w="992" w:type="dxa"/>
          </w:tcPr>
          <w:p w14:paraId="525DE572"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-0.9994</w:t>
            </w:r>
          </w:p>
        </w:tc>
        <w:tc>
          <w:tcPr>
            <w:tcW w:w="1276" w:type="dxa"/>
          </w:tcPr>
          <w:p w14:paraId="77381B9B" w14:textId="77777777" w:rsidR="001A24B5" w:rsidRDefault="00000000">
            <w:pPr>
              <w:jc w:val="center"/>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00-2500</w:t>
            </w:r>
          </w:p>
        </w:tc>
        <w:tc>
          <w:tcPr>
            <w:tcW w:w="1595" w:type="dxa"/>
          </w:tcPr>
          <w:p w14:paraId="3E87F74E" w14:textId="77777777" w:rsidR="001A24B5" w:rsidRDefault="00000000">
            <w:pPr>
              <w:jc w:val="center"/>
              <w:rPr>
                <w:rFonts w:ascii="Times New Roman" w:hAnsi="Times New Roman" w:cs="Times New Roman"/>
                <w:b/>
                <w:bCs/>
              </w:rPr>
            </w:pPr>
            <w:r>
              <w:rPr>
                <w:rFonts w:ascii="Times New Roman" w:eastAsia="宋体" w:hAnsi="Times New Roman" w:cs="Times New Roman"/>
                <w:b/>
                <w:bCs/>
                <w:color w:val="000000"/>
                <w:kern w:val="0"/>
                <w:sz w:val="22"/>
              </w:rPr>
              <w:t>0.0434-0.1151</w:t>
            </w:r>
          </w:p>
        </w:tc>
      </w:tr>
    </w:tbl>
    <w:p w14:paraId="5890384C" w14:textId="77777777" w:rsidR="001A24B5" w:rsidRDefault="001A24B5"/>
    <w:p w14:paraId="2FCCA1E4" w14:textId="77777777" w:rsidR="001A24B5" w:rsidRDefault="001A24B5">
      <w:pPr>
        <w:pStyle w:val="1"/>
        <w:jc w:val="center"/>
        <w:rPr>
          <w:rFonts w:ascii="Times New Roman" w:hAnsi="Times New Roman" w:cs="Times New Roman"/>
        </w:rPr>
        <w:sectPr w:rsidR="001A24B5">
          <w:pgSz w:w="11906" w:h="16838"/>
          <w:pgMar w:top="873" w:right="663" w:bottom="873" w:left="663" w:header="851" w:footer="992" w:gutter="0"/>
          <w:cols w:space="425"/>
          <w:docGrid w:type="lines" w:linePitch="312"/>
        </w:sectPr>
      </w:pPr>
    </w:p>
    <w:p w14:paraId="586B6472" w14:textId="77777777" w:rsidR="001A24B5" w:rsidRDefault="00000000">
      <w:pPr>
        <w:pStyle w:val="1"/>
        <w:jc w:val="center"/>
        <w:rPr>
          <w:rFonts w:ascii="Times New Roman" w:hAnsi="Times New Roman" w:cs="Times New Roman"/>
        </w:rPr>
      </w:pPr>
      <w:r>
        <w:rPr>
          <w:rFonts w:ascii="Times New Roman" w:hAnsi="Times New Roman" w:cs="Times New Roman"/>
        </w:rPr>
        <w:lastRenderedPageBreak/>
        <w:t>99</w:t>
      </w:r>
      <w:r>
        <w:rPr>
          <w:rFonts w:ascii="Times New Roman" w:hAnsi="Times New Roman" w:cs="Times New Roman" w:hint="eastAsia"/>
        </w:rPr>
        <w:t>_</w:t>
      </w:r>
      <w:r>
        <w:rPr>
          <w:rFonts w:ascii="Times New Roman" w:hAnsi="Times New Roman" w:cs="Times New Roman"/>
        </w:rPr>
        <w:t>CH3+HO2_CH4+O2</w:t>
      </w:r>
    </w:p>
    <w:p w14:paraId="2AF9413B" w14:textId="77777777" w:rsidR="001A24B5" w:rsidRDefault="00000000">
      <w:pPr>
        <w:spacing w:before="100" w:after="200"/>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eview</w:t>
      </w:r>
    </w:p>
    <w:tbl>
      <w:tblPr>
        <w:tblStyle w:val="ac"/>
        <w:tblW w:w="0" w:type="auto"/>
        <w:jc w:val="center"/>
        <w:tblLook w:val="04A0" w:firstRow="1" w:lastRow="0" w:firstColumn="1" w:lastColumn="0" w:noHBand="0" w:noVBand="1"/>
      </w:tblPr>
      <w:tblGrid>
        <w:gridCol w:w="869"/>
        <w:gridCol w:w="3188"/>
        <w:gridCol w:w="1383"/>
        <w:gridCol w:w="1543"/>
        <w:gridCol w:w="846"/>
        <w:gridCol w:w="1127"/>
        <w:gridCol w:w="786"/>
      </w:tblGrid>
      <w:tr w:rsidR="001A24B5" w14:paraId="7AFA8321" w14:textId="77777777">
        <w:trPr>
          <w:jc w:val="center"/>
        </w:trPr>
        <w:tc>
          <w:tcPr>
            <w:tcW w:w="869" w:type="dxa"/>
          </w:tcPr>
          <w:p w14:paraId="374849C7"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3188" w:type="dxa"/>
          </w:tcPr>
          <w:p w14:paraId="6B432CDC"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383" w:type="dxa"/>
          </w:tcPr>
          <w:p w14:paraId="0B1CDE66"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543" w:type="dxa"/>
          </w:tcPr>
          <w:p w14:paraId="6D8CA6E0"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6" w:type="dxa"/>
          </w:tcPr>
          <w:p w14:paraId="47EAC594"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1127" w:type="dxa"/>
          </w:tcPr>
          <w:p w14:paraId="14AA8F51"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786" w:type="dxa"/>
          </w:tcPr>
          <w:p w14:paraId="6E48D404"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2E73E065" w14:textId="77777777">
        <w:trPr>
          <w:jc w:val="center"/>
        </w:trPr>
        <w:tc>
          <w:tcPr>
            <w:tcW w:w="869" w:type="dxa"/>
          </w:tcPr>
          <w:p w14:paraId="7785758E" w14:textId="77777777" w:rsidR="001A24B5" w:rsidRDefault="001A24B5">
            <w:pPr>
              <w:jc w:val="center"/>
              <w:rPr>
                <w:rFonts w:ascii="Times New Roman" w:hAnsi="Times New Roman" w:cs="Times New Roman"/>
              </w:rPr>
            </w:pPr>
          </w:p>
        </w:tc>
        <w:tc>
          <w:tcPr>
            <w:tcW w:w="3188" w:type="dxa"/>
          </w:tcPr>
          <w:p w14:paraId="55FBD06E" w14:textId="77777777" w:rsidR="001A24B5" w:rsidRDefault="00000000">
            <w:pPr>
              <w:jc w:val="center"/>
              <w:rPr>
                <w:rFonts w:ascii="Times New Roman" w:hAnsi="Times New Roman" w:cs="Times New Roman"/>
              </w:rPr>
            </w:pPr>
            <w:r>
              <w:rPr>
                <w:rFonts w:ascii="Times New Roman" w:hAnsi="Times New Roman" w:cs="Times New Roman"/>
                <w:b/>
                <w:bCs/>
                <w:color w:val="000000"/>
                <w:sz w:val="23"/>
                <w:szCs w:val="23"/>
              </w:rPr>
              <w:t>1986TSA/HAM1087</w:t>
            </w:r>
          </w:p>
        </w:tc>
        <w:tc>
          <w:tcPr>
            <w:tcW w:w="1383" w:type="dxa"/>
          </w:tcPr>
          <w:p w14:paraId="3877F1F0"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43" w:type="dxa"/>
          </w:tcPr>
          <w:p w14:paraId="6C896631" w14:textId="77777777" w:rsidR="001A24B5" w:rsidRDefault="00000000">
            <w:pPr>
              <w:jc w:val="center"/>
              <w:rPr>
                <w:rFonts w:ascii="Times New Roman" w:hAnsi="Times New Roman" w:cs="Times New Roman"/>
              </w:rPr>
            </w:pPr>
            <w:r>
              <w:rPr>
                <w:rFonts w:ascii="Times New Roman" w:hAnsi="Times New Roman" w:cs="Times New Roman"/>
                <w:color w:val="000000"/>
                <w:sz w:val="22"/>
              </w:rPr>
              <w:t>3.61E+12</w:t>
            </w:r>
          </w:p>
        </w:tc>
        <w:tc>
          <w:tcPr>
            <w:tcW w:w="846" w:type="dxa"/>
          </w:tcPr>
          <w:p w14:paraId="6E22561E" w14:textId="77777777" w:rsidR="001A24B5" w:rsidRDefault="001A24B5">
            <w:pPr>
              <w:jc w:val="center"/>
              <w:rPr>
                <w:rFonts w:ascii="Times New Roman" w:hAnsi="Times New Roman" w:cs="Times New Roman"/>
              </w:rPr>
            </w:pPr>
          </w:p>
        </w:tc>
        <w:tc>
          <w:tcPr>
            <w:tcW w:w="1127" w:type="dxa"/>
          </w:tcPr>
          <w:p w14:paraId="364EA187" w14:textId="77777777" w:rsidR="001A24B5" w:rsidRDefault="001A24B5">
            <w:pPr>
              <w:jc w:val="center"/>
              <w:rPr>
                <w:rFonts w:ascii="Times New Roman" w:hAnsi="Times New Roman" w:cs="Times New Roman"/>
              </w:rPr>
            </w:pPr>
          </w:p>
        </w:tc>
        <w:tc>
          <w:tcPr>
            <w:tcW w:w="786" w:type="dxa"/>
          </w:tcPr>
          <w:p w14:paraId="01978FCA"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SVc9J9ZM","properties":{"formattedCitation":"[13]","plainCitation":"[13]","noteIndex":0},"citationItems":[{"id":52,"uris":["http://zotero.org/users/11735053/items/T83FHP9D","http://zotero.org/users/11735053/items/PHW6XHG3"],"itemData":{"id":52,"type":"article-journal","abstract":"This document contains evaluated data on the kinetics and thermodynamic properties of species that are of importance in methane pyrolysis and combustion. Specifically, the substances considered include H, H2, O, O2, OH, HO2, H2O2, H2O, CH4, C2H6, HCHO, CO2, CO, HCO, CH3, C2H5, C2H4, C2H3, C2H2, C2H, CH3CO, CH3O2, CH3O, singlet CH2, and triplet CH2. All possible reactions are considered. In arriving at recommended values, first preference is given to experimental measurements. Where data do not exist, a best possible estimate is given. In making extrapolations, extensive use is made RRKM calculations for the pressure dependence of unimolecular processes and the BEBO method for hydrogen transfer reactions. In the total absence of data, recourse is made to the principle of detailed balancing, thermokinetic estimates, or comparisons with analogous reactions. The temperature range covered is 300–2500 K and the density range 1×1016–1×1021 molecules/cm3. This data base forms a subset of the chemical kinetic data base for all combustion chemistry processes. Additions and revisions will be issued periodically.","container-title":"Journal of Physical and Chemical Reference Data","DOI":"10.1063/1.555759","ISSN":"0047-2689","issue":"3","journalAbbreviation":"Journal of Physical and Chemical Reference Data","page":"1087-1279","source":"Silverchair","title":"Chemical Kinetic Data Base for Combustion Chemistry. Part I. Methane and Related Compounds","volume":"15","author":[{"family":"Tsang","given":"W."},{"family":"Hampson","given":"R. F."}],"issued":{"date-parts":[["1986",7,1]]}}}],"schema":"https://github.com/citation-style-language/schema/raw/master/csl-citation.json"}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p>
        </w:tc>
      </w:tr>
      <w:tr w:rsidR="001A24B5" w14:paraId="582C061C" w14:textId="77777777">
        <w:trPr>
          <w:jc w:val="center"/>
        </w:trPr>
        <w:tc>
          <w:tcPr>
            <w:tcW w:w="869" w:type="dxa"/>
          </w:tcPr>
          <w:p w14:paraId="2E745C62" w14:textId="77777777" w:rsidR="001A24B5" w:rsidRDefault="00000000">
            <w:pPr>
              <w:jc w:val="center"/>
              <w:rPr>
                <w:rFonts w:ascii="Times New Roman" w:hAnsi="Times New Roman" w:cs="Times New Roman"/>
              </w:rPr>
            </w:pPr>
            <w:r>
              <w:rPr>
                <w:rFonts w:ascii="Times New Roman" w:hAnsi="Times New Roman" w:cs="Times New Roman"/>
                <w:color w:val="000000"/>
                <w:sz w:val="22"/>
              </w:rPr>
              <w:t>reverse</w:t>
            </w:r>
          </w:p>
        </w:tc>
        <w:tc>
          <w:tcPr>
            <w:tcW w:w="3188" w:type="dxa"/>
          </w:tcPr>
          <w:p w14:paraId="4108EAD7" w14:textId="77777777" w:rsidR="001A24B5" w:rsidRDefault="00000000">
            <w:pPr>
              <w:jc w:val="center"/>
              <w:rPr>
                <w:rFonts w:ascii="Times New Roman" w:hAnsi="Times New Roman" w:cs="Times New Roman"/>
              </w:rPr>
            </w:pPr>
            <w:r>
              <w:rPr>
                <w:rFonts w:ascii="Times New Roman" w:hAnsi="Times New Roman" w:cs="Times New Roman"/>
                <w:b/>
                <w:bCs/>
                <w:color w:val="000000"/>
                <w:sz w:val="23"/>
                <w:szCs w:val="23"/>
              </w:rPr>
              <w:t>1992BAU/COB411-429</w:t>
            </w:r>
          </w:p>
        </w:tc>
        <w:tc>
          <w:tcPr>
            <w:tcW w:w="1383" w:type="dxa"/>
          </w:tcPr>
          <w:p w14:paraId="0E260407" w14:textId="77777777" w:rsidR="001A24B5" w:rsidRDefault="00000000">
            <w:pPr>
              <w:jc w:val="center"/>
              <w:rPr>
                <w:rFonts w:ascii="Times New Roman" w:hAnsi="Times New Roman" w:cs="Times New Roman"/>
              </w:rPr>
            </w:pPr>
            <w:r>
              <w:rPr>
                <w:rFonts w:ascii="Times New Roman" w:hAnsi="Times New Roman" w:cs="Times New Roman"/>
              </w:rPr>
              <w:t>500-2000</w:t>
            </w:r>
          </w:p>
        </w:tc>
        <w:tc>
          <w:tcPr>
            <w:tcW w:w="1543" w:type="dxa"/>
          </w:tcPr>
          <w:p w14:paraId="6375281A" w14:textId="77777777" w:rsidR="001A24B5" w:rsidRDefault="00000000">
            <w:pPr>
              <w:jc w:val="center"/>
              <w:rPr>
                <w:rFonts w:ascii="Times New Roman" w:hAnsi="Times New Roman" w:cs="Times New Roman"/>
              </w:rPr>
            </w:pPr>
            <w:r>
              <w:rPr>
                <w:rFonts w:ascii="Times New Roman" w:hAnsi="Times New Roman" w:cs="Times New Roman"/>
                <w:color w:val="000000"/>
                <w:sz w:val="22"/>
              </w:rPr>
              <w:t>1.23E+11</w:t>
            </w:r>
          </w:p>
        </w:tc>
        <w:tc>
          <w:tcPr>
            <w:tcW w:w="846" w:type="dxa"/>
          </w:tcPr>
          <w:p w14:paraId="20906A0E" w14:textId="77777777" w:rsidR="001A24B5" w:rsidRDefault="00000000">
            <w:pPr>
              <w:jc w:val="center"/>
              <w:rPr>
                <w:rFonts w:ascii="Times New Roman" w:hAnsi="Times New Roman" w:cs="Times New Roman"/>
              </w:rPr>
            </w:pPr>
            <w:r>
              <w:rPr>
                <w:rFonts w:ascii="Times New Roman" w:hAnsi="Times New Roman" w:cs="Times New Roman"/>
                <w:color w:val="000000"/>
                <w:sz w:val="22"/>
              </w:rPr>
              <w:t>0.1677</w:t>
            </w:r>
          </w:p>
        </w:tc>
        <w:tc>
          <w:tcPr>
            <w:tcW w:w="1127" w:type="dxa"/>
          </w:tcPr>
          <w:p w14:paraId="5F41512F" w14:textId="77777777" w:rsidR="001A24B5" w:rsidRDefault="00000000">
            <w:pPr>
              <w:jc w:val="center"/>
              <w:rPr>
                <w:rFonts w:ascii="Times New Roman" w:hAnsi="Times New Roman" w:cs="Times New Roman"/>
              </w:rPr>
            </w:pPr>
            <w:r>
              <w:rPr>
                <w:rFonts w:ascii="Times New Roman" w:hAnsi="Times New Roman" w:cs="Times New Roman"/>
                <w:color w:val="000000"/>
                <w:sz w:val="22"/>
              </w:rPr>
              <w:t>95.7725</w:t>
            </w:r>
          </w:p>
        </w:tc>
        <w:tc>
          <w:tcPr>
            <w:tcW w:w="786" w:type="dxa"/>
          </w:tcPr>
          <w:p w14:paraId="67D45775"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hDoMJdoC","properties":{"formattedCitation":"[10]","plainCitation":"[10]","noteIndex":0},"citationItems":[{"id":41,"uris":["http://zotero.org/users/11735053/items/BBUXLAQQ","http://zotero.org/users/11735053/items/2ZQXMJCC"],"itemData":{"id":41,"type":"article-journal","abstract":"This compilation contains critically evaluated kinetic data on elementary homogeneous gas phase chemical reactions for use in modelling combustion processes. Data sheets are presented for some 196 reactions. Each data sheet sets out relevant thermodynamic data, rate coefficient measurements, an assessment of the reliability of the data, references, and recommended rate parameters. Tables summarizing the preferred rate data are also given. The reactions considered are limited largely to those involved in the combustion of methane and ethane in air but a few reactions relevant to the chemistry of exhaust gases and to the combustion of aromatic compounds are also included.","container-title":"Journal of Physical and Chemical Reference Data","DOI":"10.1063/1.555908","ISSN":"0047-2689","issue":"3","journalAbbreviation":"Journal of Physical and Chemical Reference Data","page":"411-734","source":"Silverchair","title":"Evaluated Kinetic Data for Combustion Modelling","volume":"21","author":[{"family":"Baulch","given":"D. L."},{"family":"Cobos","given":"C. J."},{"family":"Cox","given":"R. A."},{"family":"Esser","given":"C."},{"family":"Frank","given":"P."},{"family":"Just","given":"Th."},{"family":"Kerr","given":"J. A."},{"family":"Pilling","given":"M. J."},{"family":"Troe","given":"J."},{"family":"Walker","given":"R. W."},{"family":"Warnatz","given":"J."}],"issued":{"date-parts":[["1992",5,1]]}}}],"schema":"https://github.com/citation-style-language/schema/raw/master/csl-citation.json"}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tc>
      </w:tr>
      <w:tr w:rsidR="001A24B5" w14:paraId="4BCDA8E0" w14:textId="77777777">
        <w:trPr>
          <w:jc w:val="center"/>
        </w:trPr>
        <w:tc>
          <w:tcPr>
            <w:tcW w:w="869" w:type="dxa"/>
          </w:tcPr>
          <w:p w14:paraId="2BF33B83" w14:textId="77777777" w:rsidR="001A24B5" w:rsidRDefault="00000000">
            <w:pPr>
              <w:jc w:val="center"/>
              <w:rPr>
                <w:rFonts w:ascii="Times New Roman" w:hAnsi="Times New Roman" w:cs="Times New Roman"/>
              </w:rPr>
            </w:pPr>
            <w:r>
              <w:rPr>
                <w:rFonts w:ascii="Times New Roman" w:hAnsi="Times New Roman" w:cs="Times New Roman"/>
                <w:color w:val="000000"/>
                <w:sz w:val="22"/>
              </w:rPr>
              <w:t>reverse</w:t>
            </w:r>
          </w:p>
        </w:tc>
        <w:tc>
          <w:tcPr>
            <w:tcW w:w="3188" w:type="dxa"/>
          </w:tcPr>
          <w:p w14:paraId="2D3ED42D" w14:textId="77777777" w:rsidR="001A24B5" w:rsidRDefault="00000000">
            <w:pPr>
              <w:jc w:val="center"/>
              <w:rPr>
                <w:rFonts w:ascii="Times New Roman" w:hAnsi="Times New Roman" w:cs="Times New Roman"/>
              </w:rPr>
            </w:pPr>
            <w:r>
              <w:rPr>
                <w:rFonts w:ascii="Times New Roman" w:hAnsi="Times New Roman" w:cs="Times New Roman"/>
                <w:b/>
                <w:bCs/>
                <w:color w:val="000000"/>
                <w:sz w:val="23"/>
                <w:szCs w:val="23"/>
              </w:rPr>
              <w:t>1986TSA/HAM1087</w:t>
            </w:r>
          </w:p>
        </w:tc>
        <w:tc>
          <w:tcPr>
            <w:tcW w:w="1383" w:type="dxa"/>
          </w:tcPr>
          <w:p w14:paraId="5E5E960B"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43" w:type="dxa"/>
          </w:tcPr>
          <w:p w14:paraId="6DAEF9B6" w14:textId="77777777" w:rsidR="001A24B5" w:rsidRDefault="00000000">
            <w:pPr>
              <w:jc w:val="center"/>
              <w:rPr>
                <w:rFonts w:ascii="Times New Roman" w:hAnsi="Times New Roman" w:cs="Times New Roman"/>
              </w:rPr>
            </w:pPr>
            <w:r>
              <w:rPr>
                <w:rFonts w:ascii="Times New Roman" w:hAnsi="Times New Roman" w:cs="Times New Roman"/>
                <w:color w:val="000000"/>
                <w:sz w:val="22"/>
              </w:rPr>
              <w:t>1.24E+12</w:t>
            </w:r>
          </w:p>
        </w:tc>
        <w:tc>
          <w:tcPr>
            <w:tcW w:w="846" w:type="dxa"/>
          </w:tcPr>
          <w:p w14:paraId="6CAEB386" w14:textId="77777777" w:rsidR="001A24B5" w:rsidRDefault="00000000">
            <w:pPr>
              <w:jc w:val="center"/>
              <w:rPr>
                <w:rFonts w:ascii="Times New Roman" w:hAnsi="Times New Roman" w:cs="Times New Roman"/>
              </w:rPr>
            </w:pPr>
            <w:r>
              <w:rPr>
                <w:rFonts w:ascii="Times New Roman" w:hAnsi="Times New Roman" w:cs="Times New Roman"/>
                <w:color w:val="000000"/>
                <w:sz w:val="22"/>
              </w:rPr>
              <w:t>-0.114</w:t>
            </w:r>
          </w:p>
        </w:tc>
        <w:tc>
          <w:tcPr>
            <w:tcW w:w="1127" w:type="dxa"/>
          </w:tcPr>
          <w:p w14:paraId="052A17FD" w14:textId="77777777" w:rsidR="001A24B5" w:rsidRDefault="00000000">
            <w:pPr>
              <w:jc w:val="center"/>
              <w:rPr>
                <w:rFonts w:ascii="Times New Roman" w:hAnsi="Times New Roman" w:cs="Times New Roman"/>
              </w:rPr>
            </w:pPr>
            <w:r>
              <w:rPr>
                <w:rFonts w:ascii="Times New Roman" w:hAnsi="Times New Roman" w:cs="Times New Roman"/>
                <w:color w:val="000000"/>
                <w:sz w:val="22"/>
              </w:rPr>
              <w:t>397.4836</w:t>
            </w:r>
          </w:p>
        </w:tc>
        <w:tc>
          <w:tcPr>
            <w:tcW w:w="786" w:type="dxa"/>
          </w:tcPr>
          <w:p w14:paraId="3AE70593"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z6B8qAgN","properties":{"formattedCitation":"[13]","plainCitation":"[13]","noteIndex":0},"citationItems":[{"id":52,"uris":["http://zotero.org/users/11735053/items/T83FHP9D","http://zotero.org/users/11735053/items/PHW6XHG3"],"itemData":{"id":52,"type":"article-journal","abstract":"This document contains evaluated data on the kinetics and thermodynamic properties of species that are of importance in methane pyrolysis and combustion. Specifically, the substances considered include H, H2, O, O2, OH, HO2, H2O2, H2O, CH4, C2H6, HCHO, CO2, CO, HCO, CH3, C2H5, C2H4, C2H3, C2H2, C2H, CH3CO, CH3O2, CH3O, singlet CH2, and triplet CH2. All possible reactions are considered. In arriving at recommended values, first preference is given to experimental measurements. Where data do not exist, a best possible estimate is given. In making extrapolations, extensive use is made RRKM calculations for the pressure dependence of unimolecular processes and the BEBO method for hydrogen transfer reactions. In the total absence of data, recourse is made to the principle of detailed balancing, thermokinetic estimates, or comparisons with analogous reactions. The temperature range covered is 300–2500 K and the density range 1×1016–1×1021 molecules/cm3. This data base forms a subset of the chemical kinetic data base for all combustion chemistry processes. Additions and revisions will be issued periodically.","container-title":"Journal of Physical and Chemical Reference Data","DOI":"10.1063/1.555759","ISSN":"0047-2689","issue":"3","journalAbbreviation":"Journal of Physical and Chemical Reference Data","page":"1087-1279","source":"Silverchair","title":"Chemical Kinetic Data Base for Combustion Chemistry. Part I. Methane and Related Compounds","volume":"15","author":[{"family":"Tsang","given":"W."},{"family":"Hampson","given":"R. F."}],"issued":{"date-parts":[["1986",7,1]]}}}],"schema":"https://github.com/citation-style-language/schema/raw/master/csl-citation.json"}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p>
        </w:tc>
      </w:tr>
    </w:tbl>
    <w:p w14:paraId="2BD4765D" w14:textId="77777777" w:rsidR="001A24B5" w:rsidRDefault="00000000">
      <w:pPr>
        <w:spacing w:before="200" w:after="200"/>
        <w:rPr>
          <w:rFonts w:ascii="Times New Roman" w:hAnsi="Times New Roman" w:cs="Times New Roman"/>
          <w:b/>
          <w:bCs/>
        </w:rPr>
      </w:pPr>
      <w:r>
        <w:rPr>
          <w:rFonts w:ascii="Times New Roman" w:hAnsi="Times New Roman" w:cs="Times New Roman"/>
          <w:b/>
          <w:bCs/>
        </w:rPr>
        <w:t>Experiments</w:t>
      </w:r>
    </w:p>
    <w:tbl>
      <w:tblPr>
        <w:tblStyle w:val="ac"/>
        <w:tblW w:w="0" w:type="auto"/>
        <w:jc w:val="center"/>
        <w:tblLook w:val="04A0" w:firstRow="1" w:lastRow="0" w:firstColumn="1" w:lastColumn="0" w:noHBand="0" w:noVBand="1"/>
      </w:tblPr>
      <w:tblGrid>
        <w:gridCol w:w="896"/>
        <w:gridCol w:w="3219"/>
        <w:gridCol w:w="1418"/>
        <w:gridCol w:w="1557"/>
        <w:gridCol w:w="847"/>
        <w:gridCol w:w="993"/>
        <w:gridCol w:w="793"/>
      </w:tblGrid>
      <w:tr w:rsidR="001A24B5" w14:paraId="763A55AB" w14:textId="77777777">
        <w:trPr>
          <w:jc w:val="center"/>
        </w:trPr>
        <w:tc>
          <w:tcPr>
            <w:tcW w:w="896" w:type="dxa"/>
          </w:tcPr>
          <w:p w14:paraId="10CD9139"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3219" w:type="dxa"/>
          </w:tcPr>
          <w:p w14:paraId="3948FD77"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418" w:type="dxa"/>
          </w:tcPr>
          <w:p w14:paraId="40309C31"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557" w:type="dxa"/>
          </w:tcPr>
          <w:p w14:paraId="23E4D51A"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7" w:type="dxa"/>
          </w:tcPr>
          <w:p w14:paraId="1CCFFCFF"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993" w:type="dxa"/>
          </w:tcPr>
          <w:p w14:paraId="72297F1A"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793" w:type="dxa"/>
          </w:tcPr>
          <w:p w14:paraId="3CFDF8B0"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6DF2283E" w14:textId="77777777">
        <w:trPr>
          <w:jc w:val="center"/>
        </w:trPr>
        <w:tc>
          <w:tcPr>
            <w:tcW w:w="896" w:type="dxa"/>
          </w:tcPr>
          <w:p w14:paraId="36F58A3E" w14:textId="77777777" w:rsidR="001A24B5" w:rsidRDefault="001A24B5">
            <w:pPr>
              <w:jc w:val="center"/>
              <w:rPr>
                <w:rFonts w:ascii="Times New Roman" w:hAnsi="Times New Roman" w:cs="Times New Roman"/>
              </w:rPr>
            </w:pPr>
          </w:p>
        </w:tc>
        <w:tc>
          <w:tcPr>
            <w:tcW w:w="3219" w:type="dxa"/>
          </w:tcPr>
          <w:p w14:paraId="04C52F97" w14:textId="77777777" w:rsidR="001A24B5" w:rsidRDefault="00000000">
            <w:pPr>
              <w:jc w:val="center"/>
              <w:rPr>
                <w:rFonts w:ascii="Times New Roman" w:hAnsi="Times New Roman" w:cs="Times New Roman"/>
                <w:b/>
                <w:bCs/>
              </w:rPr>
            </w:pPr>
            <w:r>
              <w:rPr>
                <w:rFonts w:ascii="Times New Roman" w:hAnsi="Times New Roman" w:cs="Times New Roman"/>
                <w:b/>
                <w:bCs/>
                <w:color w:val="000000"/>
                <w:sz w:val="23"/>
                <w:szCs w:val="23"/>
              </w:rPr>
              <w:t>2012HON/DAV3007-3013*</w:t>
            </w:r>
          </w:p>
        </w:tc>
        <w:tc>
          <w:tcPr>
            <w:tcW w:w="1418" w:type="dxa"/>
          </w:tcPr>
          <w:p w14:paraId="1BBF56C6" w14:textId="77777777" w:rsidR="001A24B5" w:rsidRDefault="00000000">
            <w:pPr>
              <w:jc w:val="center"/>
              <w:rPr>
                <w:rFonts w:ascii="Times New Roman" w:hAnsi="Times New Roman" w:cs="Times New Roman"/>
              </w:rPr>
            </w:pPr>
            <w:r>
              <w:rPr>
                <w:rFonts w:ascii="Times New Roman" w:hAnsi="Times New Roman" w:cs="Times New Roman"/>
              </w:rPr>
              <w:t>1072-1139</w:t>
            </w:r>
          </w:p>
        </w:tc>
        <w:tc>
          <w:tcPr>
            <w:tcW w:w="1557" w:type="dxa"/>
          </w:tcPr>
          <w:p w14:paraId="1670B622" w14:textId="77777777" w:rsidR="001A24B5" w:rsidRDefault="00000000">
            <w:pPr>
              <w:jc w:val="center"/>
              <w:rPr>
                <w:rFonts w:ascii="Times New Roman" w:hAnsi="Times New Roman" w:cs="Times New Roman"/>
              </w:rPr>
            </w:pPr>
            <w:r>
              <w:rPr>
                <w:rFonts w:ascii="Times New Roman" w:hAnsi="Times New Roman" w:cs="Times New Roman"/>
                <w:color w:val="000000"/>
                <w:sz w:val="22"/>
              </w:rPr>
              <w:t>4.40E+12</w:t>
            </w:r>
          </w:p>
        </w:tc>
        <w:tc>
          <w:tcPr>
            <w:tcW w:w="847" w:type="dxa"/>
          </w:tcPr>
          <w:p w14:paraId="7D0805C6" w14:textId="77777777" w:rsidR="001A24B5" w:rsidRDefault="001A24B5">
            <w:pPr>
              <w:jc w:val="center"/>
              <w:rPr>
                <w:rFonts w:ascii="Times New Roman" w:hAnsi="Times New Roman" w:cs="Times New Roman"/>
              </w:rPr>
            </w:pPr>
          </w:p>
        </w:tc>
        <w:tc>
          <w:tcPr>
            <w:tcW w:w="993" w:type="dxa"/>
          </w:tcPr>
          <w:p w14:paraId="37D26B73" w14:textId="77777777" w:rsidR="001A24B5" w:rsidRDefault="001A24B5">
            <w:pPr>
              <w:jc w:val="center"/>
              <w:rPr>
                <w:rFonts w:ascii="Times New Roman" w:hAnsi="Times New Roman" w:cs="Times New Roman"/>
              </w:rPr>
            </w:pPr>
          </w:p>
        </w:tc>
        <w:tc>
          <w:tcPr>
            <w:tcW w:w="793" w:type="dxa"/>
          </w:tcPr>
          <w:p w14:paraId="1E70F19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{"citationID":"bXLbUYta","properties":{"formattedCitation":"[50]","plainCitation":"[50]","noteIndex":0},"citationItems":[{"id":215,"uris":["http://zotero.org/users/11735053/items/TVQPJLR6"],"itemData":{"id":215,"type":"article-journal","abstract":"HO2 and CH3 are major intermediate species presented during the oxidation of natural gas at intermediate temperatures and high pressures. Previous theoretical calculations have identified several product channels for HO2 and CH3 r</w:instrText>
            </w:r>
            <w:r>
              <w:rPr>
                <w:rFonts w:ascii="Times New Roman" w:hAnsi="Times New Roman" w:cs="Times New Roman" w:hint="eastAsia"/>
              </w:rPr>
              <w:instrText>eactions, with CH3+HO2</w:instrText>
            </w:r>
            <w:r>
              <w:rPr>
                <w:rFonts w:ascii="Times New Roman" w:hAnsi="Times New Roman" w:cs="Times New Roman" w:hint="eastAsia"/>
              </w:rPr>
              <w:instrText>→</w:instrText>
            </w:r>
            <w:r>
              <w:rPr>
                <w:rFonts w:ascii="Times New Roman" w:hAnsi="Times New Roman" w:cs="Times New Roman" w:hint="eastAsia"/>
              </w:rPr>
              <w:instrText>CH3O+OH and CH3+HO2</w:instrText>
            </w:r>
            <w:r>
              <w:rPr>
                <w:rFonts w:ascii="Times New Roman" w:hAnsi="Times New Roman" w:cs="Times New Roman" w:hint="eastAsia"/>
              </w:rPr>
              <w:instrText>→</w:instrText>
            </w:r>
            <w:r>
              <w:rPr>
                <w:rFonts w:ascii="Times New Roman" w:hAnsi="Times New Roman" w:cs="Times New Roman" w:hint="eastAsia"/>
              </w:rPr>
              <w:instrText>CH4+O2 being the dominant reaction pathways. Both reaction pathways play an important role in the kinetics of CH4 oxidation as CH3+HO2</w:instrText>
            </w:r>
            <w:r>
              <w:rPr>
                <w:rFonts w:ascii="Times New Roman" w:hAnsi="Times New Roman" w:cs="Times New Roman" w:hint="eastAsia"/>
              </w:rPr>
              <w:instrText>→</w:instrText>
            </w:r>
            <w:r>
              <w:rPr>
                <w:rFonts w:ascii="Times New Roman" w:hAnsi="Times New Roman" w:cs="Times New Roman" w:hint="eastAsia"/>
              </w:rPr>
              <w:instrText>CH3O+OH is a chain-branching reaction whereas CH3+HO2</w:instrText>
            </w:r>
            <w:r>
              <w:rPr>
                <w:rFonts w:ascii="Times New Roman" w:hAnsi="Times New Roman" w:cs="Times New Roman" w:hint="eastAsia"/>
              </w:rPr>
              <w:instrText>→</w:instrText>
            </w:r>
            <w:r>
              <w:rPr>
                <w:rFonts w:ascii="Times New Roman" w:hAnsi="Times New Roman" w:cs="Times New Roman" w:hint="eastAsia"/>
              </w:rPr>
              <w:instrText>CH4+O2 a chain terminat</w:instrText>
            </w:r>
            <w:r>
              <w:rPr>
                <w:rFonts w:ascii="Times New Roman" w:hAnsi="Times New Roman" w:cs="Times New Roman"/>
              </w:rPr>
              <w:instrText>ion reaction. H2O2/CH4/Ar mixtures were shock-heated to a temperature between 1054 and 1249K near 3.5atm to initiate the reaction. OH radicals yielded from H2O2 thermal decomposition react with H2O2 and CH4 respectively to produce HO2 and CH3 in the reacting system. Using laser absorption spectroscopy, time-histories of H2O, OH and HO2 were measured behind reflected shock waves. The rate constant of reaction CH3+HO2</w:instrText>
            </w:r>
            <w:r>
              <w:rPr>
                <w:rFonts w:ascii="Times New Roman" w:hAnsi="Times New Roman" w:cs="Times New Roman" w:hint="eastAsia"/>
              </w:rPr>
              <w:instrText>→</w:instrText>
            </w:r>
            <w:r>
              <w:rPr>
                <w:rFonts w:ascii="Times New Roman" w:hAnsi="Times New Roman" w:cs="Times New Roman"/>
              </w:rPr>
              <w:instrText>CH3O+OH was determined to be 6.8×1012cm3mol−1s−1 with an uncertainty factor of 1.4. The rate constant of the competing CH3+HO2</w:instrText>
            </w:r>
            <w:r>
              <w:rPr>
                <w:rFonts w:ascii="Times New Roman" w:hAnsi="Times New Roman" w:cs="Times New Roman" w:hint="eastAsia"/>
              </w:rPr>
              <w:instrText>→</w:instrText>
            </w:r>
            <w:r>
              <w:rPr>
                <w:rFonts w:ascii="Times New Roman" w:hAnsi="Times New Roman" w:cs="Times New Roman"/>
              </w:rPr>
              <w:instrText>CH4+O2 reaction was determined to be 4.4×1012cm3mol−1s−1, with an uncertainty factor of 2.1. In addition, the rate constants of two other major reactions of the reacting system, H2O2 (+M)</w:instrText>
            </w:r>
            <w:r>
              <w:rPr>
                <w:rFonts w:ascii="Times New Roman" w:hAnsi="Times New Roman" w:cs="Times New Roman" w:hint="eastAsia"/>
              </w:rPr>
              <w:instrText>→</w:instrText>
            </w:r>
            <w:r>
              <w:rPr>
                <w:rFonts w:ascii="Times New Roman" w:hAnsi="Times New Roman" w:cs="Times New Roman"/>
              </w:rPr>
              <w:instrText>2OH (+M) and OH+CH4</w:instrText>
            </w:r>
            <w:r>
              <w:rPr>
                <w:rFonts w:ascii="Times New Roman" w:hAnsi="Times New Roman" w:cs="Times New Roman" w:hint="eastAsia"/>
              </w:rPr>
              <w:instrText>→</w:instrText>
            </w:r>
            <w:r>
              <w:rPr>
                <w:rFonts w:ascii="Times New Roman" w:hAnsi="Times New Roman" w:cs="Times New Roman"/>
              </w:rPr>
              <w:instrText xml:space="preserve">CH3O+OH, were found to have excellent agreement with values recommended in literature.","container-title":"Combustion and Flame","DOI":"10.1016/j.combustflame.2012.04.009","ISSN":"0010-2180","issue":"10","journalAbbreviation":"Combustion and Flame","language":"en","page":"3007-3013","source":"ScienceDirect","title":"A shock tube study of the rate constants of HO2 and CH3 reactions","volume":"159","author":[{"family":"Hong","given":"Zekai"},{"family":"Davidson","given":"David Frank"},{"family":"Lam","given":"King-Yiu"},{"family":"Hanson","given":"Ronald Kenneth"}],"issued":{"date-parts":[["2012",10,1]]}}}],"schema":"https://github.com/citation-style-language/schema/raw/master/csl-citation.json"}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p>
        </w:tc>
      </w:tr>
      <w:tr w:rsidR="001A24B5" w14:paraId="5B370FC2" w14:textId="77777777">
        <w:trPr>
          <w:jc w:val="center"/>
        </w:trPr>
        <w:tc>
          <w:tcPr>
            <w:tcW w:w="896" w:type="dxa"/>
          </w:tcPr>
          <w:p w14:paraId="7DFEB74C" w14:textId="77777777" w:rsidR="001A24B5" w:rsidRDefault="00000000">
            <w:pPr>
              <w:jc w:val="center"/>
              <w:rPr>
                <w:rFonts w:ascii="Times New Roman" w:hAnsi="Times New Roman" w:cs="Times New Roman"/>
              </w:rPr>
            </w:pPr>
            <w:r>
              <w:rPr>
                <w:rFonts w:ascii="Times New Roman" w:hAnsi="Times New Roman" w:cs="Times New Roman"/>
                <w:color w:val="000000"/>
                <w:sz w:val="22"/>
              </w:rPr>
              <w:t>reverse</w:t>
            </w:r>
          </w:p>
        </w:tc>
        <w:tc>
          <w:tcPr>
            <w:tcW w:w="3219" w:type="dxa"/>
          </w:tcPr>
          <w:p w14:paraId="2FCAEAA7"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2017RYU/SHI228-236*</w:t>
            </w:r>
          </w:p>
        </w:tc>
        <w:tc>
          <w:tcPr>
            <w:tcW w:w="1418" w:type="dxa"/>
          </w:tcPr>
          <w:p w14:paraId="1698CEE1" w14:textId="77777777" w:rsidR="001A24B5" w:rsidRDefault="00000000">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609-1812</w:t>
            </w:r>
          </w:p>
        </w:tc>
        <w:tc>
          <w:tcPr>
            <w:tcW w:w="1557" w:type="dxa"/>
          </w:tcPr>
          <w:p w14:paraId="7F4548C7" w14:textId="77777777" w:rsidR="001A24B5" w:rsidRDefault="00000000">
            <w:pPr>
              <w:jc w:val="center"/>
              <w:rPr>
                <w:rFonts w:ascii="Times New Roman" w:hAnsi="Times New Roman" w:cs="Times New Roman"/>
              </w:rPr>
            </w:pPr>
            <w:r>
              <w:rPr>
                <w:rFonts w:ascii="Times New Roman" w:hAnsi="Times New Roman" w:cs="Times New Roman"/>
                <w:color w:val="000000"/>
                <w:sz w:val="22"/>
              </w:rPr>
              <w:t>5.43E+05</w:t>
            </w:r>
          </w:p>
        </w:tc>
        <w:tc>
          <w:tcPr>
            <w:tcW w:w="847" w:type="dxa"/>
          </w:tcPr>
          <w:p w14:paraId="2005FF98" w14:textId="77777777" w:rsidR="001A24B5" w:rsidRDefault="00000000">
            <w:pPr>
              <w:jc w:val="center"/>
              <w:rPr>
                <w:rFonts w:ascii="Times New Roman" w:hAnsi="Times New Roman" w:cs="Times New Roman"/>
              </w:rPr>
            </w:pPr>
            <w:r>
              <w:rPr>
                <w:rFonts w:ascii="Times New Roman" w:hAnsi="Times New Roman" w:cs="Times New Roman"/>
                <w:color w:val="000000"/>
                <w:sz w:val="22"/>
              </w:rPr>
              <w:t>1.797</w:t>
            </w:r>
          </w:p>
        </w:tc>
        <w:tc>
          <w:tcPr>
            <w:tcW w:w="993" w:type="dxa"/>
          </w:tcPr>
          <w:p w14:paraId="212B2317" w14:textId="77777777" w:rsidR="001A24B5" w:rsidRDefault="00000000">
            <w:pPr>
              <w:jc w:val="center"/>
              <w:rPr>
                <w:rFonts w:ascii="Times New Roman" w:hAnsi="Times New Roman" w:cs="Times New Roman"/>
              </w:rPr>
            </w:pPr>
            <w:r>
              <w:rPr>
                <w:rFonts w:ascii="Times New Roman" w:hAnsi="Times New Roman" w:cs="Times New Roman"/>
                <w:color w:val="000000"/>
                <w:sz w:val="22"/>
              </w:rPr>
              <w:t>-4874.9</w:t>
            </w:r>
          </w:p>
        </w:tc>
        <w:tc>
          <w:tcPr>
            <w:tcW w:w="793" w:type="dxa"/>
          </w:tcPr>
          <w:p w14:paraId="0EEDFE07"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{"citationID":"koJ4hCIt","properties":{"formattedCitation":"[51]","plainCitation":"[51]","noteIndex":0},"citationItems":[{"id":226,"uris":["http://zotero.org/users/11735053/items/WM2ATCPM"],"itemData":{"id":226,"type":"article-journal","abstract":"Rate coefficients of the title reactions, R1 (CH4 + O2 </w:instrText>
            </w:r>
            <w:r>
              <w:rPr>
                <w:rFonts w:ascii="Times New Roman" w:hAnsi="Times New Roman" w:cs="Times New Roman" w:hint="eastAsia"/>
              </w:rPr>
              <w:instrText>→</w:instrText>
            </w:r>
            <w:r>
              <w:rPr>
                <w:rFonts w:ascii="Times New Roman" w:hAnsi="Times New Roman" w:cs="Times New Roman"/>
              </w:rPr>
              <w:instrText xml:space="preserve"> HO2 + CH3) and R2 (HCO + O2 </w:instrText>
            </w:r>
            <w:r>
              <w:rPr>
                <w:rFonts w:ascii="Times New Roman" w:hAnsi="Times New Roman" w:cs="Times New Roman" w:hint="eastAsia"/>
              </w:rPr>
              <w:instrText>→</w:instrText>
            </w:r>
            <w:r>
              <w:rPr>
                <w:rFonts w:ascii="Times New Roman" w:hAnsi="Times New Roman" w:cs="Times New Roman"/>
              </w:rPr>
              <w:instrText xml:space="preserve"> HO2 + CO) were obtained over T = 1610 1810 K and T = 200 1760 K, respectively, and at ρ = 7.1 µmol/cm3. A lean CH4/O2/Ar mixture (0.1% CH4, ϕ = 0.02) was heated behind reflected shock waves and the temporal OH absorption profiles were measured using a laser absorption spectroscopy. Reaction rate coefficients were elucidated by matching the experimental profiles via optimization of k1 and k2 values in the reaction simulation. The rate coefficient expressions derived are k1 = 1.46 × 1014 exp (−26 210 K/T) cm3/mol/s, T = 1610 1810 K and k2 = 1.9 × 1012 T0.176 exp (−245 K/T) cm3/mol/s, T = 200 1760 K.","container-title":"Bulletin of the Korean Chemical Society","DOI":"10.1002/bkcs.11070","ISSN":"1229-5949","issue":"2","language":"en","note":"_eprint: https://onlinelibrary.wiley.com/doi/pdf/10.1002/bkcs.11070","page":"228-236","source":"Wiley Online Library","title":"Determination of the Rate Coeffic</w:instrText>
            </w:r>
            <w:r>
              <w:rPr>
                <w:rFonts w:ascii="Times New Roman" w:hAnsi="Times New Roman" w:cs="Times New Roman" w:hint="eastAsia"/>
              </w:rPr>
              <w:instrText xml:space="preserve">ients of the CH4 + O2 </w:instrText>
            </w:r>
            <w:r>
              <w:rPr>
                <w:rFonts w:ascii="Times New Roman" w:hAnsi="Times New Roman" w:cs="Times New Roman" w:hint="eastAsia"/>
              </w:rPr>
              <w:instrText>→</w:instrText>
            </w:r>
            <w:r>
              <w:rPr>
                <w:rFonts w:ascii="Times New Roman" w:hAnsi="Times New Roman" w:cs="Times New Roman" w:hint="eastAsia"/>
              </w:rPr>
              <w:instrText xml:space="preserve"> HO2 + CH3 and HCO + O2 </w:instrText>
            </w:r>
            <w:r>
              <w:rPr>
                <w:rFonts w:ascii="Times New Roman" w:hAnsi="Times New Roman" w:cs="Times New Roman" w:hint="eastAsia"/>
              </w:rPr>
              <w:instrText>→</w:instrText>
            </w:r>
            <w:r>
              <w:rPr>
                <w:rFonts w:ascii="Times New Roman" w:hAnsi="Times New Roman" w:cs="Times New Roman" w:hint="eastAsia"/>
              </w:rPr>
              <w:instrText xml:space="preserve"> HO2 + CO Reactions at High Temperatures","volume":"38","author":[{"family":"Ryu","given":"Si-Ok"},{"family":"Shin","given":"Kuan Soo"},{"family":"Hwang","given":"Soon Muk"}],"issued":{"date-parts":[["2017"]</w:instrText>
            </w:r>
            <w:r>
              <w:rPr>
                <w:rFonts w:ascii="Times New Roman" w:hAnsi="Times New Roman" w:cs="Times New Roman"/>
              </w:rPr>
              <w:instrText xml:space="preserv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p>
        </w:tc>
      </w:tr>
    </w:tbl>
    <w:p w14:paraId="6A646EAC" w14:textId="77777777" w:rsidR="001A24B5" w:rsidRDefault="00000000">
      <w:pPr>
        <w:spacing w:before="200" w:after="200"/>
        <w:rPr>
          <w:rFonts w:ascii="Times New Roman" w:hAnsi="Times New Roman" w:cs="Times New Roman"/>
          <w:b/>
          <w:bCs/>
        </w:rPr>
      </w:pPr>
      <w:r>
        <w:rPr>
          <w:rFonts w:ascii="Times New Roman" w:hAnsi="Times New Roman" w:cs="Times New Roman"/>
          <w:b/>
          <w:bCs/>
        </w:rPr>
        <w:t>Theory</w:t>
      </w:r>
    </w:p>
    <w:tbl>
      <w:tblPr>
        <w:tblStyle w:val="ac"/>
        <w:tblW w:w="0" w:type="auto"/>
        <w:jc w:val="center"/>
        <w:tblLook w:val="04A0" w:firstRow="1" w:lastRow="0" w:firstColumn="1" w:lastColumn="0" w:noHBand="0" w:noVBand="1"/>
      </w:tblPr>
      <w:tblGrid>
        <w:gridCol w:w="896"/>
        <w:gridCol w:w="3219"/>
        <w:gridCol w:w="1418"/>
        <w:gridCol w:w="1557"/>
        <w:gridCol w:w="847"/>
        <w:gridCol w:w="993"/>
        <w:gridCol w:w="793"/>
      </w:tblGrid>
      <w:tr w:rsidR="001A24B5" w14:paraId="02C4EA4B" w14:textId="77777777">
        <w:trPr>
          <w:jc w:val="center"/>
        </w:trPr>
        <w:tc>
          <w:tcPr>
            <w:tcW w:w="896" w:type="dxa"/>
          </w:tcPr>
          <w:p w14:paraId="29F6BD96" w14:textId="77777777" w:rsidR="001A24B5" w:rsidRDefault="00000000">
            <w:pPr>
              <w:jc w:val="center"/>
              <w:rPr>
                <w:rFonts w:ascii="Times New Roman" w:hAnsi="Times New Roman" w:cs="Times New Roman"/>
                <w:color w:val="000000"/>
                <w:sz w:val="22"/>
              </w:rPr>
            </w:pPr>
            <w:r>
              <w:rPr>
                <w:rFonts w:ascii="Times New Roman" w:hAnsi="Times New Roman" w:cs="Times New Roman"/>
                <w:b/>
                <w:bCs/>
              </w:rPr>
              <w:t>type</w:t>
            </w:r>
          </w:p>
        </w:tc>
        <w:tc>
          <w:tcPr>
            <w:tcW w:w="3219" w:type="dxa"/>
          </w:tcPr>
          <w:p w14:paraId="79D3FC0E"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rPr>
              <w:t>ID</w:t>
            </w:r>
          </w:p>
        </w:tc>
        <w:tc>
          <w:tcPr>
            <w:tcW w:w="1418" w:type="dxa"/>
          </w:tcPr>
          <w:p w14:paraId="547999C0" w14:textId="77777777" w:rsidR="001A24B5" w:rsidRDefault="00000000">
            <w:pPr>
              <w:jc w:val="center"/>
              <w:rPr>
                <w:rFonts w:ascii="Times New Roman" w:hAnsi="Times New Roman" w:cs="Times New Roman"/>
              </w:rPr>
            </w:pPr>
            <w:r>
              <w:rPr>
                <w:rFonts w:ascii="Times New Roman" w:hAnsi="Times New Roman" w:cs="Times New Roman"/>
                <w:b/>
                <w:bCs/>
              </w:rPr>
              <w:t>Temperature range/K</w:t>
            </w:r>
          </w:p>
        </w:tc>
        <w:tc>
          <w:tcPr>
            <w:tcW w:w="1557" w:type="dxa"/>
          </w:tcPr>
          <w:p w14:paraId="580C2D8B" w14:textId="77777777" w:rsidR="001A24B5" w:rsidRDefault="00000000">
            <w:pPr>
              <w:jc w:val="center"/>
              <w:rPr>
                <w:rFonts w:ascii="Times New Roman" w:hAnsi="Times New Roman" w:cs="Times New Roman"/>
                <w:color w:val="000000"/>
                <w:sz w:val="22"/>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7" w:type="dxa"/>
          </w:tcPr>
          <w:p w14:paraId="663C22AF" w14:textId="77777777" w:rsidR="001A24B5" w:rsidRDefault="00000000">
            <w:pPr>
              <w:jc w:val="center"/>
              <w:rPr>
                <w:rFonts w:ascii="Times New Roman" w:hAnsi="Times New Roman" w:cs="Times New Roman"/>
                <w:color w:val="000000"/>
                <w:sz w:val="22"/>
              </w:rPr>
            </w:pPr>
            <w:r>
              <w:rPr>
                <w:rFonts w:ascii="Times New Roman" w:hAnsi="Times New Roman" w:cs="Times New Roman"/>
                <w:b/>
                <w:bCs/>
              </w:rPr>
              <w:t>n</w:t>
            </w:r>
          </w:p>
        </w:tc>
        <w:tc>
          <w:tcPr>
            <w:tcW w:w="993" w:type="dxa"/>
          </w:tcPr>
          <w:p w14:paraId="2C0B70B6" w14:textId="77777777" w:rsidR="001A24B5" w:rsidRDefault="00000000">
            <w:pPr>
              <w:jc w:val="center"/>
              <w:rPr>
                <w:rFonts w:ascii="Times New Roman" w:hAnsi="Times New Roman" w:cs="Times New Roman"/>
                <w:color w:val="000000"/>
                <w:sz w:val="22"/>
              </w:rPr>
            </w:pPr>
            <w:r>
              <w:rPr>
                <w:rFonts w:ascii="Times New Roman" w:hAnsi="Times New Roman" w:cs="Times New Roman"/>
                <w:b/>
                <w:bCs/>
              </w:rPr>
              <w:t>(E/R)/K</w:t>
            </w:r>
          </w:p>
        </w:tc>
        <w:tc>
          <w:tcPr>
            <w:tcW w:w="793" w:type="dxa"/>
          </w:tcPr>
          <w:p w14:paraId="4DEFC77D" w14:textId="77777777" w:rsidR="001A24B5" w:rsidRDefault="00000000">
            <w:pPr>
              <w:jc w:val="center"/>
              <w:rPr>
                <w:rFonts w:ascii="Times New Roman" w:hAnsi="Times New Roman" w:cs="Times New Roman"/>
              </w:rPr>
            </w:pPr>
            <w:r>
              <w:rPr>
                <w:rFonts w:ascii="Times New Roman" w:hAnsi="Times New Roman" w:cs="Times New Roman"/>
                <w:b/>
                <w:bCs/>
              </w:rPr>
              <w:t>Ref.</w:t>
            </w:r>
          </w:p>
        </w:tc>
      </w:tr>
      <w:tr w:rsidR="001A24B5" w14:paraId="129451DD" w14:textId="77777777">
        <w:trPr>
          <w:jc w:val="center"/>
        </w:trPr>
        <w:tc>
          <w:tcPr>
            <w:tcW w:w="896" w:type="dxa"/>
          </w:tcPr>
          <w:p w14:paraId="575CF797"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reverse</w:t>
            </w:r>
          </w:p>
        </w:tc>
        <w:tc>
          <w:tcPr>
            <w:tcW w:w="3219" w:type="dxa"/>
          </w:tcPr>
          <w:p w14:paraId="24934C7A"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1978SHA1179*</w:t>
            </w:r>
          </w:p>
        </w:tc>
        <w:tc>
          <w:tcPr>
            <w:tcW w:w="1418" w:type="dxa"/>
          </w:tcPr>
          <w:p w14:paraId="41E9AF06"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00-2500</w:t>
            </w:r>
          </w:p>
        </w:tc>
        <w:tc>
          <w:tcPr>
            <w:tcW w:w="1557" w:type="dxa"/>
          </w:tcPr>
          <w:p w14:paraId="3CEC56B1" w14:textId="77777777" w:rsidR="001A24B5" w:rsidRDefault="00000000">
            <w:pPr>
              <w:jc w:val="center"/>
              <w:rPr>
                <w:rFonts w:ascii="Times New Roman" w:hAnsi="Times New Roman" w:cs="Times New Roman"/>
              </w:rPr>
            </w:pPr>
            <w:r>
              <w:rPr>
                <w:rFonts w:ascii="Times New Roman" w:hAnsi="Times New Roman" w:cs="Times New Roman"/>
                <w:color w:val="000000"/>
                <w:sz w:val="22"/>
              </w:rPr>
              <w:t>2.62E+05</w:t>
            </w:r>
          </w:p>
        </w:tc>
        <w:tc>
          <w:tcPr>
            <w:tcW w:w="847" w:type="dxa"/>
          </w:tcPr>
          <w:p w14:paraId="51C69227" w14:textId="77777777" w:rsidR="001A24B5" w:rsidRDefault="00000000">
            <w:pPr>
              <w:jc w:val="center"/>
              <w:rPr>
                <w:rFonts w:ascii="Times New Roman" w:hAnsi="Times New Roman" w:cs="Times New Roman"/>
              </w:rPr>
            </w:pPr>
            <w:r>
              <w:rPr>
                <w:rFonts w:ascii="Times New Roman" w:hAnsi="Times New Roman" w:cs="Times New Roman"/>
                <w:color w:val="000000"/>
                <w:sz w:val="22"/>
              </w:rPr>
              <w:t>1.886</w:t>
            </w:r>
          </w:p>
        </w:tc>
        <w:tc>
          <w:tcPr>
            <w:tcW w:w="993" w:type="dxa"/>
          </w:tcPr>
          <w:p w14:paraId="49E1B171" w14:textId="77777777" w:rsidR="001A24B5" w:rsidRDefault="00000000">
            <w:pPr>
              <w:jc w:val="center"/>
              <w:rPr>
                <w:rFonts w:ascii="Times New Roman" w:hAnsi="Times New Roman" w:cs="Times New Roman"/>
              </w:rPr>
            </w:pPr>
            <w:r>
              <w:rPr>
                <w:rFonts w:ascii="Times New Roman" w:hAnsi="Times New Roman" w:cs="Times New Roman"/>
                <w:color w:val="000000"/>
                <w:sz w:val="22"/>
              </w:rPr>
              <w:t>-2007.2</w:t>
            </w:r>
          </w:p>
        </w:tc>
        <w:tc>
          <w:tcPr>
            <w:tcW w:w="793" w:type="dxa"/>
          </w:tcPr>
          <w:p w14:paraId="72611CA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{"citationID":"a4zC5yCH","properties":{"formattedCitation":"[52]","plainCitation":"[52]","noteIndex":0},"citationItems":[{"id":229,"uris":["http://zotero.org/users/11735053/items/BXL64NVE"],"itemData":{"id":229,"type":"article-journal","abstract":"It has been concluded that for extrapolating rate constants of atom transfer reactions to and from high temperatures, a useful form of the rate constant is k=AT2 exp(−C/T), where A and C are fitted constants. For k/[cm3/(mol s)] and TK, on the basis of previous experimental data, the values of log A and C for the following reactions are: H+CH4=H2+CH3, log A=7.15, C=4449; O+CH4=OH+CH3 log A=6.71, C=3240; HO+CH4 =H2O+CH3, log A=6.93, C=1485 and O2+CH4=O2H+CH3, log A=6.93, C=26153. At all temperatures, abstraction by HO is faster than by O. The form of the rate constant is equivalent to assuming that ΔCp 0‡, the heat capacity at the constant pressure of activation, is zero. When ΔCp O‡, was estimated and assumed to be constant (in principle, a more accurate assumption than ΔCp O‡ =0), the fit to the experimental data was slightly worse. It is confirmed that at 400 to 700 K, the kinetic and thermodynamic equilibrium constants for the reaction H+CH4 =H2+CH3 are significantly different. (At 1340 K, they are in agreement.)","container-title":"Journal of Physical and Chemical Reference Data","DOI":"10.1063/1.555577","ISSN":"0047-2689","issue":"3","journalAbbreviation":"Journal of Physical and Chemical Reference Data","page":"1179-1190","s</w:instrText>
            </w:r>
            <w:r>
              <w:rPr>
                <w:rFonts w:ascii="Times New Roman" w:hAnsi="Times New Roman" w:cs="Times New Roman" w:hint="eastAsia"/>
              </w:rPr>
              <w:instrText>ource":"Silverchair","title":"Semi</w:instrText>
            </w:r>
            <w:r>
              <w:rPr>
                <w:rFonts w:ascii="Times New Roman" w:hAnsi="Times New Roman" w:cs="Times New Roman" w:hint="eastAsia"/>
              </w:rPr>
              <w:instrText>‐</w:instrText>
            </w:r>
            <w:r>
              <w:rPr>
                <w:rFonts w:ascii="Times New Roman" w:hAnsi="Times New Roman" w:cs="Times New Roman" w:hint="eastAsia"/>
              </w:rPr>
              <w:instrText>empirical extrapolation and estimation of rate constants for abstraction of H from methane by H, O, HO, and O2","volume":"7","author":[{"family":"Shaw","given":"Robert"}],"issued":{"date-parts":[["1978",7,1]]}}}],"schema</w:instrText>
            </w:r>
            <w:r>
              <w:rPr>
                <w:rFonts w:ascii="Times New Roman" w:hAnsi="Times New Roman" w:cs="Times New Roman"/>
              </w:rPr>
              <w:instrText xml:space="preserve">":"https://github.com/citation-style-language/schema/raw/master/csl-citation.json"}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[52]</w:t>
            </w:r>
            <w:r>
              <w:rPr>
                <w:rFonts w:ascii="Times New Roman" w:hAnsi="Times New Roman" w:cs="Times New Roman"/>
              </w:rPr>
              <w:fldChar w:fldCharType="end"/>
            </w:r>
          </w:p>
        </w:tc>
      </w:tr>
      <w:tr w:rsidR="001A24B5" w14:paraId="679747CA" w14:textId="77777777">
        <w:trPr>
          <w:jc w:val="center"/>
        </w:trPr>
        <w:tc>
          <w:tcPr>
            <w:tcW w:w="896" w:type="dxa"/>
          </w:tcPr>
          <w:p w14:paraId="5F154B0C"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reverse</w:t>
            </w:r>
          </w:p>
        </w:tc>
        <w:tc>
          <w:tcPr>
            <w:tcW w:w="3219" w:type="dxa"/>
          </w:tcPr>
          <w:p w14:paraId="4EECFB4D"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1972SKI/LIF3853*</w:t>
            </w:r>
          </w:p>
        </w:tc>
        <w:tc>
          <w:tcPr>
            <w:tcW w:w="1418" w:type="dxa"/>
          </w:tcPr>
          <w:p w14:paraId="7471A10C" w14:textId="77777777" w:rsidR="001A24B5" w:rsidRDefault="00000000">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000-2500</w:t>
            </w:r>
          </w:p>
        </w:tc>
        <w:tc>
          <w:tcPr>
            <w:tcW w:w="1557" w:type="dxa"/>
          </w:tcPr>
          <w:p w14:paraId="463C2EAA"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8.28E+08</w:t>
            </w:r>
          </w:p>
        </w:tc>
        <w:tc>
          <w:tcPr>
            <w:tcW w:w="847" w:type="dxa"/>
          </w:tcPr>
          <w:p w14:paraId="0DD6F96A"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0.865</w:t>
            </w:r>
          </w:p>
        </w:tc>
        <w:tc>
          <w:tcPr>
            <w:tcW w:w="993" w:type="dxa"/>
          </w:tcPr>
          <w:p w14:paraId="0B2B2031"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-1270.1</w:t>
            </w:r>
          </w:p>
        </w:tc>
        <w:tc>
          <w:tcPr>
            <w:tcW w:w="793" w:type="dxa"/>
          </w:tcPr>
          <w:p w14:paraId="107EB29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{"citationID":"jRJBbmbO","properties":{"formattedCitation":"[24]","plainCitation":"[24]","noteIndex":0},"citationItems":[{"id":96,"uris":["http://zotero.org/users/11735053/items/RES9X4IG","http://zotero.org/users/11735053/i</w:instrText>
            </w:r>
            <w:r>
              <w:rPr>
                <w:rFonts w:ascii="Times New Roman" w:hAnsi="Times New Roman" w:cs="Times New Roman" w:hint="eastAsia"/>
              </w:rPr>
              <w:instrText>tems/4LDCMLAF"],"itemData":{"id":96,"type":"article-journal","abstract":"To supplement previous ignition delay investigations on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product distributions were determined for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and methane</w:instrText>
            </w:r>
            <w:r>
              <w:rPr>
                <w:rFonts w:ascii="Times New Roman" w:hAnsi="Times New Roman" w:cs="Times New Roman" w:hint="eastAsia"/>
              </w:rPr>
              <w:instrText>‐</w:instrText>
            </w:r>
            <w:r>
              <w:rPr>
                <w:rFonts w:ascii="Times New Roman" w:hAnsi="Times New Roman" w:cs="Times New Roman" w:hint="eastAsia"/>
              </w:rPr>
              <w:instrText>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that had been heated in a single</w:instrText>
            </w:r>
            <w:r>
              <w:rPr>
                <w:rFonts w:ascii="Times New Roman" w:hAnsi="Times New Roman" w:cs="Times New Roman" w:hint="eastAsia"/>
              </w:rPr>
              <w:instrText>‐</w:instrText>
            </w:r>
            <w:r>
              <w:rPr>
                <w:rFonts w:ascii="Times New Roman" w:hAnsi="Times New Roman" w:cs="Times New Roman" w:hint="eastAsia"/>
              </w:rPr>
              <w:instrText>pulse shock tube. On the basis of these combined data and literature values, extensive kinetic calculations, involving numerical integration of 23 reactions, have been made. The calculations have reproduced ignition delay times or product distributions of 14 sets of experimental data for 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and methane</w:instrText>
            </w:r>
            <w:r>
              <w:rPr>
                <w:rFonts w:ascii="Times New Roman" w:hAnsi="Times New Roman" w:cs="Times New Roman" w:hint="eastAsia"/>
              </w:rPr>
              <w:instrText>‐</w:instrText>
            </w:r>
            <w:r>
              <w:rPr>
                <w:rFonts w:ascii="Times New Roman" w:hAnsi="Times New Roman" w:cs="Times New Roman" w:hint="eastAsia"/>
              </w:rPr>
              <w:instrText>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and seem to be able to correlate all available data within the limits of experimental er</w:instrText>
            </w:r>
            <w:r>
              <w:rPr>
                <w:rFonts w:ascii="Times New Roman" w:hAnsi="Times New Roman" w:cs="Times New Roman"/>
              </w:rPr>
              <w:instrText xml:space="preserve">ror.","container-title":"The Journal of Chemical Physics","DOI":"10.1063/1.1677790","ISSN":"0021-9606","issue":"8","journalAbbreviation":"The Journal of Chemical Physics","page":"3853-3861","source":"Silverchair","title":"Kinetics of Methane Oxidation","volume":"56","author":[{"family":"Skinner","given":"Gordon B."},{"family":"Lifshitz","given":"Assa"},{"family":"Scheller","given":"Karl"},{"family":"Burcat","given":"Alexander"}],"issued":{"date-parts":[["2003",9,18]]}}}],"schema":"https://github.com/citation-style-language/schema/raw/master/csl-citation.json"}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p>
        </w:tc>
      </w:tr>
      <w:tr w:rsidR="001A24B5" w14:paraId="4C1B64EF" w14:textId="77777777">
        <w:trPr>
          <w:jc w:val="center"/>
        </w:trPr>
        <w:tc>
          <w:tcPr>
            <w:tcW w:w="896" w:type="dxa"/>
          </w:tcPr>
          <w:p w14:paraId="31A9FBE8"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reverse</w:t>
            </w:r>
          </w:p>
        </w:tc>
        <w:tc>
          <w:tcPr>
            <w:tcW w:w="3219" w:type="dxa"/>
          </w:tcPr>
          <w:p w14:paraId="6131BFDB"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1968MAY/SCH2628-2631</w:t>
            </w:r>
          </w:p>
        </w:tc>
        <w:tc>
          <w:tcPr>
            <w:tcW w:w="1418" w:type="dxa"/>
          </w:tcPr>
          <w:p w14:paraId="4C9A26D3"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00-1000</w:t>
            </w:r>
          </w:p>
        </w:tc>
        <w:tc>
          <w:tcPr>
            <w:tcW w:w="1557" w:type="dxa"/>
          </w:tcPr>
          <w:p w14:paraId="50D04691"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1.09E+14</w:t>
            </w:r>
          </w:p>
        </w:tc>
        <w:tc>
          <w:tcPr>
            <w:tcW w:w="847" w:type="dxa"/>
          </w:tcPr>
          <w:p w14:paraId="61300150"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-0.720</w:t>
            </w:r>
          </w:p>
        </w:tc>
        <w:tc>
          <w:tcPr>
            <w:tcW w:w="993" w:type="dxa"/>
          </w:tcPr>
          <w:p w14:paraId="09AF55B3"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1663.06</w:t>
            </w:r>
          </w:p>
        </w:tc>
        <w:tc>
          <w:tcPr>
            <w:tcW w:w="793" w:type="dxa"/>
          </w:tcPr>
          <w:p w14:paraId="26775C44"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{"citationID":"ON8SVJLL","properties":{"formattedCitation":"[53]","plainCitation":"[53]","noteIndex":0},"citationItems":[{"id":237,"uris":["http://zotero.org/users/11735053/items/JRQZ8LIQ"],"itemData":{"id":237,"type":"webpage","title":"Activation energies and rate constants computed for reactions of oxygen with hydrocarbons | The Journal of Physical Chemistry","URL":"https://pubs.acs.org/doi/10.1021/j100853a066","accessed":{"date-parts":[["2023",5,19]]}}}],"schema":"https://github.com/citation-style-language/schema/raw/master/csl-citation.json"}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p>
        </w:tc>
      </w:tr>
    </w:tbl>
    <w:p w14:paraId="51FC028F" w14:textId="77777777" w:rsidR="001A24B5" w:rsidRDefault="00000000">
      <w:pPr>
        <w:spacing w:before="300" w:after="300"/>
        <w:rPr>
          <w:rFonts w:ascii="Times-Bold" w:hAnsi="Times-Bold" w:hint="eastAsia"/>
          <w:b/>
          <w:bCs/>
          <w:color w:val="000000"/>
          <w:sz w:val="26"/>
          <w:szCs w:val="26"/>
        </w:rPr>
      </w:pPr>
      <w:r>
        <w:rPr>
          <w:rFonts w:ascii="Times-Bold" w:hAnsi="Times-Bold"/>
          <w:b/>
          <w:bCs/>
          <w:color w:val="000000"/>
          <w:sz w:val="26"/>
          <w:szCs w:val="26"/>
        </w:rPr>
        <w:t>Reverse direction of reaction (CH4+O2</w:t>
      </w:r>
      <w:r>
        <w:rPr>
          <w:rFonts w:ascii="Times-Bold" w:hAnsi="Times-Bold"/>
          <w:b/>
          <w:bCs/>
          <w:color w:val="000000"/>
          <w:sz w:val="17"/>
          <w:szCs w:val="17"/>
        </w:rPr>
        <w:t xml:space="preserve"> </w:t>
      </w:r>
      <w:r>
        <w:rPr>
          <w:rFonts w:ascii="Bold" w:hAnsi="Bold"/>
          <w:color w:val="000000"/>
          <w:sz w:val="26"/>
          <w:szCs w:val="26"/>
        </w:rPr>
        <w:t>→</w:t>
      </w:r>
      <w:r>
        <w:rPr>
          <w:rFonts w:ascii="Times-Bold" w:hAnsi="Times-Bold"/>
          <w:b/>
          <w:bCs/>
          <w:color w:val="000000"/>
          <w:sz w:val="26"/>
          <w:szCs w:val="26"/>
        </w:rPr>
        <w:t xml:space="preserve"> CH3+HO2)</w:t>
      </w:r>
    </w:p>
    <w:p w14:paraId="4BFB0AB4" w14:textId="77777777" w:rsidR="001A24B5" w:rsidRDefault="00000000">
      <w:pPr>
        <w:spacing w:before="100" w:after="200"/>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eview</w:t>
      </w:r>
    </w:p>
    <w:tbl>
      <w:tblPr>
        <w:tblStyle w:val="ac"/>
        <w:tblW w:w="0" w:type="auto"/>
        <w:jc w:val="center"/>
        <w:tblLook w:val="04A0" w:firstRow="1" w:lastRow="0" w:firstColumn="1" w:lastColumn="0" w:noHBand="0" w:noVBand="1"/>
      </w:tblPr>
      <w:tblGrid>
        <w:gridCol w:w="869"/>
        <w:gridCol w:w="3188"/>
        <w:gridCol w:w="1383"/>
        <w:gridCol w:w="1543"/>
        <w:gridCol w:w="846"/>
        <w:gridCol w:w="1214"/>
        <w:gridCol w:w="786"/>
      </w:tblGrid>
      <w:tr w:rsidR="001A24B5" w14:paraId="68D22667" w14:textId="77777777">
        <w:trPr>
          <w:jc w:val="center"/>
        </w:trPr>
        <w:tc>
          <w:tcPr>
            <w:tcW w:w="869" w:type="dxa"/>
          </w:tcPr>
          <w:p w14:paraId="78D684A9"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3188" w:type="dxa"/>
          </w:tcPr>
          <w:p w14:paraId="58AC4F77"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383" w:type="dxa"/>
          </w:tcPr>
          <w:p w14:paraId="65715CAC"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543" w:type="dxa"/>
          </w:tcPr>
          <w:p w14:paraId="48FD2786"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6" w:type="dxa"/>
          </w:tcPr>
          <w:p w14:paraId="32E20EE1"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1127" w:type="dxa"/>
          </w:tcPr>
          <w:p w14:paraId="2561A75B"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786" w:type="dxa"/>
          </w:tcPr>
          <w:p w14:paraId="2E5E0AD4"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40A94EE4" w14:textId="77777777">
        <w:trPr>
          <w:jc w:val="center"/>
        </w:trPr>
        <w:tc>
          <w:tcPr>
            <w:tcW w:w="869" w:type="dxa"/>
          </w:tcPr>
          <w:p w14:paraId="611830E1" w14:textId="77777777" w:rsidR="001A24B5" w:rsidRDefault="001A24B5">
            <w:pPr>
              <w:jc w:val="center"/>
              <w:rPr>
                <w:rFonts w:ascii="Times New Roman" w:hAnsi="Times New Roman" w:cs="Times New Roman"/>
              </w:rPr>
            </w:pPr>
          </w:p>
        </w:tc>
        <w:tc>
          <w:tcPr>
            <w:tcW w:w="3188" w:type="dxa"/>
          </w:tcPr>
          <w:p w14:paraId="7818246A" w14:textId="77777777" w:rsidR="001A24B5" w:rsidRDefault="00000000">
            <w:pPr>
              <w:jc w:val="center"/>
              <w:rPr>
                <w:rFonts w:ascii="Times New Roman" w:hAnsi="Times New Roman" w:cs="Times New Roman"/>
              </w:rPr>
            </w:pPr>
            <w:r>
              <w:rPr>
                <w:rFonts w:ascii="Times New Roman" w:hAnsi="Times New Roman" w:cs="Times New Roman"/>
                <w:b/>
                <w:bCs/>
                <w:color w:val="000000"/>
                <w:sz w:val="23"/>
                <w:szCs w:val="23"/>
              </w:rPr>
              <w:t>1992BAU/COB411-429</w:t>
            </w:r>
          </w:p>
        </w:tc>
        <w:tc>
          <w:tcPr>
            <w:tcW w:w="1383" w:type="dxa"/>
          </w:tcPr>
          <w:p w14:paraId="513A004D" w14:textId="77777777" w:rsidR="001A24B5" w:rsidRDefault="00000000">
            <w:pPr>
              <w:jc w:val="center"/>
              <w:rPr>
                <w:rFonts w:ascii="Times New Roman" w:hAnsi="Times New Roman" w:cs="Times New Roman"/>
              </w:rPr>
            </w:pPr>
            <w:r>
              <w:rPr>
                <w:rFonts w:ascii="Times New Roman" w:hAnsi="Times New Roman" w:cs="Times New Roman"/>
              </w:rPr>
              <w:t>500-2000</w:t>
            </w:r>
          </w:p>
        </w:tc>
        <w:tc>
          <w:tcPr>
            <w:tcW w:w="1543" w:type="dxa"/>
          </w:tcPr>
          <w:p w14:paraId="392A6550" w14:textId="77777777" w:rsidR="001A24B5" w:rsidRDefault="00000000">
            <w:pPr>
              <w:jc w:val="center"/>
              <w:rPr>
                <w:rFonts w:ascii="Times New Roman" w:hAnsi="Times New Roman" w:cs="Times New Roman"/>
              </w:rPr>
            </w:pPr>
            <w:r>
              <w:rPr>
                <w:rFonts w:ascii="Times New Roman" w:hAnsi="Times New Roman" w:cs="Times New Roman"/>
              </w:rPr>
              <w:t>3.96916e+13</w:t>
            </w:r>
          </w:p>
        </w:tc>
        <w:tc>
          <w:tcPr>
            <w:tcW w:w="846" w:type="dxa"/>
          </w:tcPr>
          <w:p w14:paraId="2A7D71A6" w14:textId="77777777" w:rsidR="001A24B5" w:rsidRDefault="001A24B5">
            <w:pPr>
              <w:jc w:val="center"/>
              <w:rPr>
                <w:rFonts w:ascii="Times New Roman" w:hAnsi="Times New Roman" w:cs="Times New Roman"/>
              </w:rPr>
            </w:pPr>
          </w:p>
        </w:tc>
        <w:tc>
          <w:tcPr>
            <w:tcW w:w="1127" w:type="dxa"/>
          </w:tcPr>
          <w:p w14:paraId="297DC100" w14:textId="77777777" w:rsidR="001A24B5" w:rsidRDefault="00000000">
            <w:pPr>
              <w:jc w:val="center"/>
              <w:rPr>
                <w:rFonts w:ascii="Times New Roman" w:hAnsi="Times New Roman" w:cs="Times New Roman"/>
              </w:rPr>
            </w:pPr>
            <w:r>
              <w:rPr>
                <w:rFonts w:ascii="Times New Roman" w:hAnsi="Times New Roman" w:cs="Times New Roman"/>
              </w:rPr>
              <w:t>28612.5062</w:t>
            </w:r>
          </w:p>
        </w:tc>
        <w:tc>
          <w:tcPr>
            <w:tcW w:w="786" w:type="dxa"/>
          </w:tcPr>
          <w:p w14:paraId="5861F2B8"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wgS9sdkb","properties":{"formattedCitation":"[10]","plainCitation":"[10]","noteIndex":0},"citationItems":[{"id":41,"uris":["http://zotero.org/users/11735053/items/BBUXLAQQ","http://zotero.org/users/11735053/items/2ZQXMJCC"],"itemData":{"id":41,"type":"article-journal","abstract":"This compilation contains critically evaluated kinetic data on elementary homogeneous gas phase chemical reactions for use in modelling combustion processes. Data sheets are presented for some 196 reactions. Each data sheet sets out relevant thermodynamic data, rate coefficient measurements, an assessment of the reliability of the data, references, and recommended rate parameters. Tables summarizing the preferred rate data are also given. The reactions considered are limited largely to those involved in the combustion of methane and ethane in air but a few reactions relevant to the chemistry of exhaust gases and to the combustion of aromatic compounds are also included.","container-title":"Journal of Physical and Chemical Reference Data","DOI":"10.1063/1.555908","ISSN":"0047-2689","issue":"3","journalAbbreviation":"Journal of Physical and Chemical Reference Data","page":"411-734","source":"Silverchair","title":"Evaluated Kinetic Data for Combustion Modelling","volume":"21","author":[{"family":"Baulch","given":"D. L."},{"family":"Cobos","given":"C. J."},{"family":"Cox","given":"R. A."},{"family":"Esser","given":"C."},{"family":"Frank","given":"P."},{"family":"Just","given":"Th."},{"family":"Kerr","given":"J. A."},{"family":"Pilling","given":"M. J."},{"family":"Troe","given":"J."},{"family":"Walker","given":"R. W."},{"family":"Warnatz","given":"J."}],"issued":{"date-parts":[["1992",5,1]]}}}],"schema":"https://github.com/citation-style-language/schema/raw/master/csl-citation.json"}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tc>
      </w:tr>
      <w:tr w:rsidR="001A24B5" w14:paraId="4454694A" w14:textId="77777777">
        <w:trPr>
          <w:jc w:val="center"/>
        </w:trPr>
        <w:tc>
          <w:tcPr>
            <w:tcW w:w="869" w:type="dxa"/>
          </w:tcPr>
          <w:p w14:paraId="3A4456B2" w14:textId="77777777" w:rsidR="001A24B5" w:rsidRDefault="001A24B5">
            <w:pPr>
              <w:jc w:val="center"/>
              <w:rPr>
                <w:rFonts w:ascii="Times New Roman" w:hAnsi="Times New Roman" w:cs="Times New Roman"/>
              </w:rPr>
            </w:pPr>
          </w:p>
        </w:tc>
        <w:tc>
          <w:tcPr>
            <w:tcW w:w="3188" w:type="dxa"/>
          </w:tcPr>
          <w:p w14:paraId="6ABECAA5" w14:textId="77777777" w:rsidR="001A24B5" w:rsidRDefault="00000000">
            <w:pPr>
              <w:jc w:val="center"/>
              <w:rPr>
                <w:rFonts w:ascii="Times New Roman" w:hAnsi="Times New Roman" w:cs="Times New Roman"/>
                <w:b/>
                <w:bCs/>
              </w:rPr>
            </w:pPr>
            <w:r>
              <w:rPr>
                <w:rFonts w:ascii="Times New Roman" w:hAnsi="Times New Roman" w:cs="Times New Roman"/>
                <w:b/>
                <w:bCs/>
                <w:color w:val="000000"/>
                <w:sz w:val="23"/>
                <w:szCs w:val="23"/>
              </w:rPr>
              <w:t>1986TSA/HAM1087</w:t>
            </w:r>
          </w:p>
        </w:tc>
        <w:tc>
          <w:tcPr>
            <w:tcW w:w="1383" w:type="dxa"/>
          </w:tcPr>
          <w:p w14:paraId="34710FEE"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43" w:type="dxa"/>
          </w:tcPr>
          <w:p w14:paraId="707CFE31" w14:textId="77777777" w:rsidR="001A24B5" w:rsidRDefault="00000000">
            <w:pPr>
              <w:jc w:val="center"/>
              <w:rPr>
                <w:rFonts w:ascii="Times New Roman" w:hAnsi="Times New Roman" w:cs="Times New Roman"/>
              </w:rPr>
            </w:pPr>
            <w:r>
              <w:rPr>
                <w:rFonts w:ascii="Times New Roman" w:hAnsi="Times New Roman" w:cs="Times New Roman"/>
              </w:rPr>
              <w:t>4.04143e+13</w:t>
            </w:r>
          </w:p>
        </w:tc>
        <w:tc>
          <w:tcPr>
            <w:tcW w:w="846" w:type="dxa"/>
          </w:tcPr>
          <w:p w14:paraId="06308AC0" w14:textId="77777777" w:rsidR="001A24B5" w:rsidRDefault="001A24B5">
            <w:pPr>
              <w:jc w:val="center"/>
              <w:rPr>
                <w:rFonts w:ascii="Times New Roman" w:hAnsi="Times New Roman" w:cs="Times New Roman"/>
              </w:rPr>
            </w:pPr>
          </w:p>
        </w:tc>
        <w:tc>
          <w:tcPr>
            <w:tcW w:w="1127" w:type="dxa"/>
          </w:tcPr>
          <w:p w14:paraId="0F479F6D" w14:textId="77777777" w:rsidR="001A24B5" w:rsidRDefault="00000000">
            <w:pPr>
              <w:jc w:val="center"/>
              <w:rPr>
                <w:rFonts w:ascii="Times New Roman" w:hAnsi="Times New Roman" w:cs="Times New Roman"/>
              </w:rPr>
            </w:pPr>
            <w:r>
              <w:rPr>
                <w:rFonts w:ascii="Times New Roman" w:hAnsi="Times New Roman" w:cs="Times New Roman"/>
              </w:rPr>
              <w:t>28612.5062</w:t>
            </w:r>
          </w:p>
        </w:tc>
        <w:tc>
          <w:tcPr>
            <w:tcW w:w="786" w:type="dxa"/>
          </w:tcPr>
          <w:p w14:paraId="49BBCA80"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k5P9D51Q","properties":{"formattedCitation":"[13]","plainCitation":"[13]","noteIndex":0},"citationItems":[{"id":52,"uris":["http://zotero.org/users/11735053/items/T83FHP9D","http://zotero.org/users/11735053/items/PHW6XHG3"],"itemData":{"id":52,"type":"article-journal","abstract":"This document contains evaluated data on the kinetics and thermodynamic properties of species that are of importance in methane pyrolysis and combustion. Specifically, the substances considered include H, H2, O, O2, OH, HO2, H2O2, H2O, CH4, C2H6, HCHO, CO2, CO, HCO, CH3, C2H5, C2H4, C2H3, C2H2, C2H, CH3CO, CH3O2, CH3O, singlet CH2, and triplet CH2. All possible reactions are considered. In arriving at recommended values, first preference is given to experimental measurements. Where data do not exist, a best possible estimate is given. In making extrapolations, extensive use is made RRKM calculations for the pressure dependence of unimolecular processes and the BEBO method for hydrogen transfer reactions. In the total absence of data, recourse is made to the principle of detailed balancing, thermokinetic estimates, or comparisons with analogous reactions. The temperature range covered is 300–2500 K and the density range 1×1016–1×1021 molecules/cm3. This data base forms a subset of the chemical kinetic data base for all combustion chemistry processes. Additions and revisions will be issued periodically.","container-title":"Journal of Physical and Chemical Reference Data","DOI":"10.1063/1.555759","ISSN":"0047-2689","issue":"3","journalAbbreviation":"Journal of Physical and Chemical Reference Data","page":"1087-1279","source":"Silverchair","title":"Chemical Kinetic Data Base for Combustion Chemistry. Part I. Methane and Related Compounds","volume":"15","author":[{"family":"Tsang","given":"W."},{"family":"Hampson","given":"R. F."}],"issued":{"date-parts":[["1986",7,1]]}}}],"schema":"https://github.com/citation-style-language/schema/raw/master/csl-citation.json"}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p>
        </w:tc>
      </w:tr>
    </w:tbl>
    <w:p w14:paraId="75581F16" w14:textId="77777777" w:rsidR="001A24B5" w:rsidRDefault="00000000">
      <w:pPr>
        <w:spacing w:before="200" w:after="200"/>
        <w:rPr>
          <w:rFonts w:ascii="Times New Roman" w:hAnsi="Times New Roman" w:cs="Times New Roman"/>
          <w:b/>
          <w:bCs/>
        </w:rPr>
      </w:pPr>
      <w:r>
        <w:rPr>
          <w:rFonts w:ascii="Times New Roman" w:hAnsi="Times New Roman" w:cs="Times New Roman"/>
          <w:b/>
          <w:bCs/>
        </w:rPr>
        <w:t>Experiments</w:t>
      </w:r>
    </w:p>
    <w:tbl>
      <w:tblPr>
        <w:tblStyle w:val="ac"/>
        <w:tblW w:w="0" w:type="auto"/>
        <w:jc w:val="center"/>
        <w:tblLook w:val="04A0" w:firstRow="1" w:lastRow="0" w:firstColumn="1" w:lastColumn="0" w:noHBand="0" w:noVBand="1"/>
      </w:tblPr>
      <w:tblGrid>
        <w:gridCol w:w="896"/>
        <w:gridCol w:w="3219"/>
        <w:gridCol w:w="1418"/>
        <w:gridCol w:w="1557"/>
        <w:gridCol w:w="847"/>
        <w:gridCol w:w="1214"/>
        <w:gridCol w:w="793"/>
      </w:tblGrid>
      <w:tr w:rsidR="001A24B5" w14:paraId="61867AA7" w14:textId="77777777">
        <w:trPr>
          <w:jc w:val="center"/>
        </w:trPr>
        <w:tc>
          <w:tcPr>
            <w:tcW w:w="896" w:type="dxa"/>
          </w:tcPr>
          <w:p w14:paraId="50AD7BB6"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3219" w:type="dxa"/>
          </w:tcPr>
          <w:p w14:paraId="2A6FE48A"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418" w:type="dxa"/>
          </w:tcPr>
          <w:p w14:paraId="219F396F"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557" w:type="dxa"/>
          </w:tcPr>
          <w:p w14:paraId="746B0CBF"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7" w:type="dxa"/>
          </w:tcPr>
          <w:p w14:paraId="49D4E8C8"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993" w:type="dxa"/>
          </w:tcPr>
          <w:p w14:paraId="07F321FE"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793" w:type="dxa"/>
          </w:tcPr>
          <w:p w14:paraId="156BBEE1"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04FD94D2" w14:textId="77777777">
        <w:trPr>
          <w:jc w:val="center"/>
        </w:trPr>
        <w:tc>
          <w:tcPr>
            <w:tcW w:w="896" w:type="dxa"/>
          </w:tcPr>
          <w:p w14:paraId="7F1C4C5B" w14:textId="77777777" w:rsidR="001A24B5" w:rsidRDefault="001A24B5">
            <w:pPr>
              <w:jc w:val="center"/>
              <w:rPr>
                <w:rFonts w:ascii="Times New Roman" w:hAnsi="Times New Roman" w:cs="Times New Roman"/>
              </w:rPr>
            </w:pPr>
          </w:p>
        </w:tc>
        <w:tc>
          <w:tcPr>
            <w:tcW w:w="3219" w:type="dxa"/>
          </w:tcPr>
          <w:p w14:paraId="7BAA2A47"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2017RYU/SHI228-236</w:t>
            </w:r>
          </w:p>
        </w:tc>
        <w:tc>
          <w:tcPr>
            <w:tcW w:w="1418" w:type="dxa"/>
          </w:tcPr>
          <w:p w14:paraId="4A24E34C" w14:textId="77777777" w:rsidR="001A24B5" w:rsidRDefault="00000000">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609-1812</w:t>
            </w:r>
          </w:p>
        </w:tc>
        <w:tc>
          <w:tcPr>
            <w:tcW w:w="1557" w:type="dxa"/>
          </w:tcPr>
          <w:p w14:paraId="0430BE0B" w14:textId="77777777" w:rsidR="001A24B5" w:rsidRDefault="00000000">
            <w:pPr>
              <w:jc w:val="center"/>
              <w:rPr>
                <w:rFonts w:ascii="Times New Roman" w:hAnsi="Times New Roman" w:cs="Times New Roman"/>
              </w:rPr>
            </w:pPr>
            <w:r>
              <w:rPr>
                <w:rFonts w:ascii="Times New Roman" w:hAnsi="Times New Roman" w:cs="Times New Roman"/>
              </w:rPr>
              <w:t>1.45757e+14</w:t>
            </w:r>
          </w:p>
        </w:tc>
        <w:tc>
          <w:tcPr>
            <w:tcW w:w="847" w:type="dxa"/>
          </w:tcPr>
          <w:p w14:paraId="5CF760E5" w14:textId="77777777" w:rsidR="001A24B5" w:rsidRDefault="001A24B5">
            <w:pPr>
              <w:jc w:val="center"/>
              <w:rPr>
                <w:rFonts w:ascii="Times New Roman" w:hAnsi="Times New Roman" w:cs="Times New Roman"/>
              </w:rPr>
            </w:pPr>
          </w:p>
        </w:tc>
        <w:tc>
          <w:tcPr>
            <w:tcW w:w="993" w:type="dxa"/>
          </w:tcPr>
          <w:p w14:paraId="194D142D" w14:textId="77777777" w:rsidR="001A24B5" w:rsidRDefault="00000000">
            <w:pPr>
              <w:jc w:val="center"/>
              <w:rPr>
                <w:rFonts w:ascii="Times New Roman" w:hAnsi="Times New Roman" w:cs="Times New Roman"/>
              </w:rPr>
            </w:pPr>
            <w:r>
              <w:rPr>
                <w:rFonts w:ascii="Times New Roman" w:hAnsi="Times New Roman" w:cs="Times New Roman"/>
              </w:rPr>
              <w:t>26208.0939</w:t>
            </w:r>
          </w:p>
        </w:tc>
        <w:tc>
          <w:tcPr>
            <w:tcW w:w="793" w:type="dxa"/>
          </w:tcPr>
          <w:p w14:paraId="3D0BB3C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{"citationID":"H5xMScJK","properties":{"formattedCitation":"[51]","plainCitation":"[51]","noteIndex":0},"citationItems":[{"id":226,"uris":["http://zotero.org/users/11735053/items/WM2ATCPM"],"itemData":{"id":226,"type":"article-journal","abstract":"Rate coefficients of the title reactions, R1 (CH4 + O2 </w:instrText>
            </w:r>
            <w:r>
              <w:rPr>
                <w:rFonts w:ascii="Times New Roman" w:hAnsi="Times New Roman" w:cs="Times New Roman" w:hint="eastAsia"/>
              </w:rPr>
              <w:instrText>→</w:instrText>
            </w:r>
            <w:r>
              <w:rPr>
                <w:rFonts w:ascii="Times New Roman" w:hAnsi="Times New Roman" w:cs="Times New Roman"/>
              </w:rPr>
              <w:instrText xml:space="preserve"> HO2 + CH3) and R2 (HCO + O2 </w:instrText>
            </w:r>
            <w:r>
              <w:rPr>
                <w:rFonts w:ascii="Times New Roman" w:hAnsi="Times New Roman" w:cs="Times New Roman" w:hint="eastAsia"/>
              </w:rPr>
              <w:instrText>→</w:instrText>
            </w:r>
            <w:r>
              <w:rPr>
                <w:rFonts w:ascii="Times New Roman" w:hAnsi="Times New Roman" w:cs="Times New Roman"/>
              </w:rPr>
              <w:instrText xml:space="preserve"> HO2 + CO) were obtained over T = 1610 1810 K and T = 200 1760 K, respectively, and at ρ = 7.1 µmol/cm3. A lean CH4/O2/Ar mixture (0.1% CH4, ϕ = 0.02) was heated behind reflected shock waves and the temporal OH absorption profiles were measured using a laser absorption spectroscopy. Reaction rate coefficients were elucidated by matching the experimental profiles via optimization of k1 and k2 values in the reaction simulation. The rate coefficient expressions derived are k1 = 1.46 × 1014 exp (−26 210 K/T) cm3/mol/s, T = 1610 1810 K and k2 = 1.9 × 1012 T0.176 exp (−245 K/T) cm3/mol/s, T = 200 1760 K.","container-title":"Bulletin of the Korean Chemical Society","DOI":"10.1002/bkcs.11070","ISSN":"1229-5949","issue":"2","language":"en","note":"_eprint: https://onlinelibrary.wiley.com/doi/pdf/10.1002/bkcs.11070","page":"228-236","source":"Wiley Online Library","title":"Determination of the Rate Coeffic</w:instrText>
            </w:r>
            <w:r>
              <w:rPr>
                <w:rFonts w:ascii="Times New Roman" w:hAnsi="Times New Roman" w:cs="Times New Roman" w:hint="eastAsia"/>
              </w:rPr>
              <w:instrText xml:space="preserve">ients of the CH4 + O2 </w:instrText>
            </w:r>
            <w:r>
              <w:rPr>
                <w:rFonts w:ascii="Times New Roman" w:hAnsi="Times New Roman" w:cs="Times New Roman" w:hint="eastAsia"/>
              </w:rPr>
              <w:instrText>→</w:instrText>
            </w:r>
            <w:r>
              <w:rPr>
                <w:rFonts w:ascii="Times New Roman" w:hAnsi="Times New Roman" w:cs="Times New Roman" w:hint="eastAsia"/>
              </w:rPr>
              <w:instrText xml:space="preserve"> HO2 + CH3 and HCO + O2 </w:instrText>
            </w:r>
            <w:r>
              <w:rPr>
                <w:rFonts w:ascii="Times New Roman" w:hAnsi="Times New Roman" w:cs="Times New Roman" w:hint="eastAsia"/>
              </w:rPr>
              <w:instrText>→</w:instrText>
            </w:r>
            <w:r>
              <w:rPr>
                <w:rFonts w:ascii="Times New Roman" w:hAnsi="Times New Roman" w:cs="Times New Roman" w:hint="eastAsia"/>
              </w:rPr>
              <w:instrText xml:space="preserve"> HO2 + CO Reactions at High Temperatures","volume":"38","author":[{"family":"Ryu","given":"Si-Ok"},{"family":"Shin","given":"Kuan Soo"},{"family":"Hwang","given":"Soon Muk"}],"issued":{"date-parts":[["2017"]</w:instrText>
            </w:r>
            <w:r>
              <w:rPr>
                <w:rFonts w:ascii="Times New Roman" w:hAnsi="Times New Roman" w:cs="Times New Roman"/>
              </w:rPr>
              <w:instrText xml:space="preserv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p>
        </w:tc>
      </w:tr>
    </w:tbl>
    <w:p w14:paraId="0F42EB7F" w14:textId="77777777" w:rsidR="001A24B5" w:rsidRDefault="00000000">
      <w:pPr>
        <w:spacing w:before="200" w:after="200"/>
        <w:rPr>
          <w:rFonts w:ascii="Times New Roman" w:hAnsi="Times New Roman" w:cs="Times New Roman"/>
          <w:b/>
          <w:bCs/>
        </w:rPr>
      </w:pPr>
      <w:r>
        <w:rPr>
          <w:rFonts w:ascii="Times New Roman" w:hAnsi="Times New Roman" w:cs="Times New Roman"/>
          <w:b/>
          <w:bCs/>
        </w:rPr>
        <w:t>Theory</w:t>
      </w:r>
    </w:p>
    <w:tbl>
      <w:tblPr>
        <w:tblStyle w:val="ac"/>
        <w:tblW w:w="0" w:type="auto"/>
        <w:jc w:val="center"/>
        <w:tblLook w:val="04A0" w:firstRow="1" w:lastRow="0" w:firstColumn="1" w:lastColumn="0" w:noHBand="0" w:noVBand="1"/>
      </w:tblPr>
      <w:tblGrid>
        <w:gridCol w:w="896"/>
        <w:gridCol w:w="3219"/>
        <w:gridCol w:w="1418"/>
        <w:gridCol w:w="1557"/>
        <w:gridCol w:w="847"/>
        <w:gridCol w:w="1309"/>
        <w:gridCol w:w="793"/>
      </w:tblGrid>
      <w:tr w:rsidR="001A24B5" w14:paraId="60B52F38" w14:textId="77777777">
        <w:trPr>
          <w:jc w:val="center"/>
        </w:trPr>
        <w:tc>
          <w:tcPr>
            <w:tcW w:w="896" w:type="dxa"/>
          </w:tcPr>
          <w:p w14:paraId="15512B40" w14:textId="77777777" w:rsidR="001A24B5" w:rsidRDefault="00000000">
            <w:pPr>
              <w:jc w:val="center"/>
              <w:rPr>
                <w:rFonts w:ascii="Times New Roman" w:hAnsi="Times New Roman" w:cs="Times New Roman"/>
                <w:color w:val="000000"/>
                <w:sz w:val="22"/>
              </w:rPr>
            </w:pPr>
            <w:r>
              <w:rPr>
                <w:rFonts w:ascii="Times New Roman" w:hAnsi="Times New Roman" w:cs="Times New Roman"/>
                <w:b/>
                <w:bCs/>
              </w:rPr>
              <w:t>type</w:t>
            </w:r>
          </w:p>
        </w:tc>
        <w:tc>
          <w:tcPr>
            <w:tcW w:w="3219" w:type="dxa"/>
          </w:tcPr>
          <w:p w14:paraId="65F4EDFF"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rPr>
              <w:t>ID</w:t>
            </w:r>
          </w:p>
        </w:tc>
        <w:tc>
          <w:tcPr>
            <w:tcW w:w="1418" w:type="dxa"/>
          </w:tcPr>
          <w:p w14:paraId="005B2EE0" w14:textId="77777777" w:rsidR="001A24B5" w:rsidRDefault="00000000">
            <w:pPr>
              <w:jc w:val="center"/>
              <w:rPr>
                <w:rFonts w:ascii="Times New Roman" w:hAnsi="Times New Roman" w:cs="Times New Roman"/>
              </w:rPr>
            </w:pPr>
            <w:r>
              <w:rPr>
                <w:rFonts w:ascii="Times New Roman" w:hAnsi="Times New Roman" w:cs="Times New Roman"/>
                <w:b/>
                <w:bCs/>
              </w:rPr>
              <w:t>Temperature range/K</w:t>
            </w:r>
          </w:p>
        </w:tc>
        <w:tc>
          <w:tcPr>
            <w:tcW w:w="1557" w:type="dxa"/>
          </w:tcPr>
          <w:p w14:paraId="4521F5AE" w14:textId="77777777" w:rsidR="001A24B5" w:rsidRDefault="00000000">
            <w:pPr>
              <w:jc w:val="center"/>
              <w:rPr>
                <w:rFonts w:ascii="Times New Roman" w:hAnsi="Times New Roman" w:cs="Times New Roman"/>
                <w:color w:val="000000"/>
                <w:sz w:val="22"/>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47" w:type="dxa"/>
          </w:tcPr>
          <w:p w14:paraId="42DAF7CB" w14:textId="77777777" w:rsidR="001A24B5" w:rsidRDefault="00000000">
            <w:pPr>
              <w:jc w:val="center"/>
              <w:rPr>
                <w:rFonts w:ascii="Times New Roman" w:hAnsi="Times New Roman" w:cs="Times New Roman"/>
                <w:color w:val="000000"/>
                <w:sz w:val="22"/>
              </w:rPr>
            </w:pPr>
            <w:r>
              <w:rPr>
                <w:rFonts w:ascii="Times New Roman" w:hAnsi="Times New Roman" w:cs="Times New Roman"/>
                <w:b/>
                <w:bCs/>
              </w:rPr>
              <w:t>n</w:t>
            </w:r>
          </w:p>
        </w:tc>
        <w:tc>
          <w:tcPr>
            <w:tcW w:w="993" w:type="dxa"/>
          </w:tcPr>
          <w:p w14:paraId="6560F7F7" w14:textId="77777777" w:rsidR="001A24B5" w:rsidRDefault="00000000">
            <w:pPr>
              <w:jc w:val="center"/>
              <w:rPr>
                <w:rFonts w:ascii="Times New Roman" w:hAnsi="Times New Roman" w:cs="Times New Roman"/>
                <w:color w:val="000000"/>
                <w:sz w:val="22"/>
              </w:rPr>
            </w:pPr>
            <w:r>
              <w:rPr>
                <w:rFonts w:ascii="Times New Roman" w:hAnsi="Times New Roman" w:cs="Times New Roman"/>
                <w:b/>
                <w:bCs/>
              </w:rPr>
              <w:t>(E/R)/K</w:t>
            </w:r>
          </w:p>
        </w:tc>
        <w:tc>
          <w:tcPr>
            <w:tcW w:w="793" w:type="dxa"/>
          </w:tcPr>
          <w:p w14:paraId="5415BB09" w14:textId="77777777" w:rsidR="001A24B5" w:rsidRDefault="00000000">
            <w:pPr>
              <w:jc w:val="center"/>
              <w:rPr>
                <w:rFonts w:ascii="Times New Roman" w:hAnsi="Times New Roman" w:cs="Times New Roman"/>
              </w:rPr>
            </w:pPr>
            <w:r>
              <w:rPr>
                <w:rFonts w:ascii="Times New Roman" w:hAnsi="Times New Roman" w:cs="Times New Roman"/>
                <w:b/>
                <w:bCs/>
              </w:rPr>
              <w:t>Ref.</w:t>
            </w:r>
          </w:p>
        </w:tc>
      </w:tr>
      <w:tr w:rsidR="001A24B5" w14:paraId="6A40588B" w14:textId="77777777">
        <w:trPr>
          <w:jc w:val="center"/>
        </w:trPr>
        <w:tc>
          <w:tcPr>
            <w:tcW w:w="896" w:type="dxa"/>
          </w:tcPr>
          <w:p w14:paraId="21E16737" w14:textId="77777777" w:rsidR="001A24B5" w:rsidRDefault="001A24B5">
            <w:pPr>
              <w:jc w:val="center"/>
              <w:rPr>
                <w:rFonts w:ascii="Times New Roman" w:hAnsi="Times New Roman" w:cs="Times New Roman"/>
                <w:color w:val="000000"/>
                <w:sz w:val="23"/>
                <w:szCs w:val="23"/>
              </w:rPr>
            </w:pPr>
          </w:p>
        </w:tc>
        <w:tc>
          <w:tcPr>
            <w:tcW w:w="3219" w:type="dxa"/>
          </w:tcPr>
          <w:p w14:paraId="5F4163B9"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1978SHA1179</w:t>
            </w:r>
          </w:p>
        </w:tc>
        <w:tc>
          <w:tcPr>
            <w:tcW w:w="1418" w:type="dxa"/>
          </w:tcPr>
          <w:p w14:paraId="6A9B99A1"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00-2500</w:t>
            </w:r>
          </w:p>
        </w:tc>
        <w:tc>
          <w:tcPr>
            <w:tcW w:w="1557" w:type="dxa"/>
          </w:tcPr>
          <w:p w14:paraId="6E61A521" w14:textId="77777777" w:rsidR="001A24B5" w:rsidRDefault="00000000">
            <w:pPr>
              <w:jc w:val="center"/>
              <w:rPr>
                <w:rFonts w:ascii="Times New Roman" w:hAnsi="Times New Roman" w:cs="Times New Roman"/>
              </w:rPr>
            </w:pPr>
            <w:r>
              <w:rPr>
                <w:rFonts w:ascii="Times New Roman" w:hAnsi="Times New Roman" w:cs="Times New Roman"/>
              </w:rPr>
              <w:t>8.54576e+06</w:t>
            </w:r>
          </w:p>
        </w:tc>
        <w:tc>
          <w:tcPr>
            <w:tcW w:w="847" w:type="dxa"/>
          </w:tcPr>
          <w:p w14:paraId="3308D58E" w14:textId="77777777" w:rsidR="001A24B5" w:rsidRDefault="00000000">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p>
        </w:tc>
        <w:tc>
          <w:tcPr>
            <w:tcW w:w="993" w:type="dxa"/>
          </w:tcPr>
          <w:p w14:paraId="74F57815" w14:textId="77777777" w:rsidR="001A24B5" w:rsidRDefault="00000000">
            <w:pPr>
              <w:jc w:val="center"/>
              <w:rPr>
                <w:rFonts w:ascii="Times New Roman" w:hAnsi="Times New Roman" w:cs="Times New Roman"/>
              </w:rPr>
            </w:pPr>
            <w:r>
              <w:rPr>
                <w:rFonts w:ascii="Times New Roman" w:hAnsi="Times New Roman" w:cs="Times New Roman"/>
              </w:rPr>
              <w:t>26208.0939</w:t>
            </w:r>
          </w:p>
        </w:tc>
        <w:tc>
          <w:tcPr>
            <w:tcW w:w="793" w:type="dxa"/>
          </w:tcPr>
          <w:p w14:paraId="080CB31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{"citationID":"HK2b5KMk","properties":{"formattedCitation":"[52]","plainCitation":"[52]","noteIndex":0},"citationItems":[{"id":229,"uris":["http://zotero.org/users/11735053/items/BXL64NVE"],"itemData":{"id":229,"type":"article-journal","abstract":"It has been concluded that for extrapolating rate constants of atom transfer reactions to and from high temperatures, a useful form of the rate constant is k=AT2 exp(−C/T), where A and C are fitted constants. For k/[cm3/(mol s)] and TK, on the basis of previous experimental data, the values of log A and C for the following reactions are: H+CH4=H2+CH3, log A=7.15, C=4449; O+CH4=OH+CH3 log A=6.71, C=3240; HO+CH4 =H2O+CH3, log A=6.93, C=1485 and O2+CH4=O2H+CH3, log A=6.93, C=26153. At all temperatures, abstraction by HO is faster than by O. The form of the rate constant is equivalent to assuming that ΔCp 0‡, the heat capacity at the constant pressure of activation, is zero. When ΔCp O‡, was estimated and assumed to be constant (in principle, a more accurate assumption than ΔCp O‡ =0), the fit to the experimental data was slightly worse. It is confirmed that at 400 to 700 K, the kinetic and thermodynamic equilibrium constants for the reaction H+CH4 =H2+CH3 are significantly different. (At 1340 K, they are in agreement.)","container-title":"Journal of Physical and Chemical Reference Data","DOI":"10.1063/1.555577","ISSN":"0047-2689","issue":"3","journalAbbreviation":"Journal of Physical and Chemical Reference Data","page":"1179-1190","s</w:instrText>
            </w:r>
            <w:r>
              <w:rPr>
                <w:rFonts w:ascii="Times New Roman" w:hAnsi="Times New Roman" w:cs="Times New Roman" w:hint="eastAsia"/>
              </w:rPr>
              <w:instrText>ource":"Silverchair","title":"Semi</w:instrText>
            </w:r>
            <w:r>
              <w:rPr>
                <w:rFonts w:ascii="Times New Roman" w:hAnsi="Times New Roman" w:cs="Times New Roman" w:hint="eastAsia"/>
              </w:rPr>
              <w:instrText>‐</w:instrText>
            </w:r>
            <w:r>
              <w:rPr>
                <w:rFonts w:ascii="Times New Roman" w:hAnsi="Times New Roman" w:cs="Times New Roman" w:hint="eastAsia"/>
              </w:rPr>
              <w:instrText>empirical extrapolation and estimation of rate constants for abstraction of H from methane by H, O, HO, and O2","volume":"7","author":[{"family":"Shaw","given":"Robert"}],"issued":{"date-parts":[["1978",7,1]]}}}],"schema</w:instrText>
            </w:r>
            <w:r>
              <w:rPr>
                <w:rFonts w:ascii="Times New Roman" w:hAnsi="Times New Roman" w:cs="Times New Roman"/>
              </w:rPr>
              <w:instrText xml:space="preserve">":"https://github.com/citation-style-language/schema/raw/master/csl-citation.json"}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[52]</w:t>
            </w:r>
            <w:r>
              <w:rPr>
                <w:rFonts w:ascii="Times New Roman" w:hAnsi="Times New Roman" w:cs="Times New Roman"/>
              </w:rPr>
              <w:fldChar w:fldCharType="end"/>
            </w:r>
          </w:p>
        </w:tc>
      </w:tr>
      <w:tr w:rsidR="001A24B5" w14:paraId="1A2D45B3" w14:textId="77777777">
        <w:trPr>
          <w:jc w:val="center"/>
        </w:trPr>
        <w:tc>
          <w:tcPr>
            <w:tcW w:w="896" w:type="dxa"/>
          </w:tcPr>
          <w:p w14:paraId="4191B3BF" w14:textId="77777777" w:rsidR="001A24B5" w:rsidRDefault="001A24B5">
            <w:pPr>
              <w:jc w:val="center"/>
              <w:rPr>
                <w:rFonts w:ascii="Times New Roman" w:hAnsi="Times New Roman" w:cs="Times New Roman"/>
                <w:color w:val="000000"/>
                <w:sz w:val="23"/>
                <w:szCs w:val="23"/>
              </w:rPr>
            </w:pPr>
          </w:p>
        </w:tc>
        <w:tc>
          <w:tcPr>
            <w:tcW w:w="3219" w:type="dxa"/>
          </w:tcPr>
          <w:p w14:paraId="0DA98BC5" w14:textId="77777777" w:rsidR="001A24B5" w:rsidRDefault="00000000">
            <w:pPr>
              <w:jc w:val="center"/>
              <w:rPr>
                <w:rFonts w:ascii="Times New Roman" w:hAnsi="Times New Roman" w:cs="Times New Roman"/>
                <w:b/>
                <w:bCs/>
                <w:color w:val="000000"/>
                <w:sz w:val="23"/>
                <w:szCs w:val="23"/>
              </w:rPr>
            </w:pPr>
            <w:r>
              <w:rPr>
                <w:rFonts w:ascii="Times New Roman" w:hAnsi="Times New Roman" w:cs="Times New Roman"/>
                <w:b/>
                <w:bCs/>
                <w:color w:val="000000"/>
                <w:sz w:val="23"/>
                <w:szCs w:val="23"/>
              </w:rPr>
              <w:t>1972SKI/LIF3853</w:t>
            </w:r>
          </w:p>
        </w:tc>
        <w:tc>
          <w:tcPr>
            <w:tcW w:w="1418" w:type="dxa"/>
          </w:tcPr>
          <w:p w14:paraId="3C63AED4" w14:textId="77777777" w:rsidR="001A24B5" w:rsidRDefault="00000000">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000-2500</w:t>
            </w:r>
          </w:p>
        </w:tc>
        <w:tc>
          <w:tcPr>
            <w:tcW w:w="1557" w:type="dxa"/>
          </w:tcPr>
          <w:p w14:paraId="5736BF93"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8.01059e+13</w:t>
            </w:r>
          </w:p>
        </w:tc>
        <w:tc>
          <w:tcPr>
            <w:tcW w:w="847" w:type="dxa"/>
          </w:tcPr>
          <w:p w14:paraId="6A604BF5" w14:textId="77777777" w:rsidR="001A24B5" w:rsidRDefault="001A24B5">
            <w:pPr>
              <w:jc w:val="center"/>
              <w:rPr>
                <w:rFonts w:ascii="Times New Roman" w:hAnsi="Times New Roman" w:cs="Times New Roman"/>
                <w:color w:val="000000"/>
                <w:sz w:val="23"/>
                <w:szCs w:val="23"/>
              </w:rPr>
            </w:pPr>
          </w:p>
        </w:tc>
        <w:tc>
          <w:tcPr>
            <w:tcW w:w="993" w:type="dxa"/>
          </w:tcPr>
          <w:p w14:paraId="0B4EE2E1"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28131.6237</w:t>
            </w:r>
          </w:p>
        </w:tc>
        <w:tc>
          <w:tcPr>
            <w:tcW w:w="793" w:type="dxa"/>
          </w:tcPr>
          <w:p w14:paraId="6C62824A"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{"citationID":"xfU8DFRO","properties":{"formattedCitation":"[24]","plainCitation":"[24]","noteIndex":0},"citationItems":[{"id":96,"uris":["http://zotero.org/users/11735053/items/RES9X4IG","http://zotero.org/users/11735053/i</w:instrText>
            </w:r>
            <w:r>
              <w:rPr>
                <w:rFonts w:ascii="Times New Roman" w:hAnsi="Times New Roman" w:cs="Times New Roman" w:hint="eastAsia"/>
              </w:rPr>
              <w:instrText>tems/4LDCMLAF"],"itemData":{"id":96,"type":"article-journal","abstract":"To supplement previous ignition delay investigations on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product distributions were determined for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and methane</w:instrText>
            </w:r>
            <w:r>
              <w:rPr>
                <w:rFonts w:ascii="Times New Roman" w:hAnsi="Times New Roman" w:cs="Times New Roman" w:hint="eastAsia"/>
              </w:rPr>
              <w:instrText>‐</w:instrText>
            </w:r>
            <w:r>
              <w:rPr>
                <w:rFonts w:ascii="Times New Roman" w:hAnsi="Times New Roman" w:cs="Times New Roman" w:hint="eastAsia"/>
              </w:rPr>
              <w:instrText>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that had been heated in a single</w:instrText>
            </w:r>
            <w:r>
              <w:rPr>
                <w:rFonts w:ascii="Times New Roman" w:hAnsi="Times New Roman" w:cs="Times New Roman" w:hint="eastAsia"/>
              </w:rPr>
              <w:instrText>‐</w:instrText>
            </w:r>
            <w:r>
              <w:rPr>
                <w:rFonts w:ascii="Times New Roman" w:hAnsi="Times New Roman" w:cs="Times New Roman" w:hint="eastAsia"/>
              </w:rPr>
              <w:instrText>pulse shock tube. On the basis of these combined data and literature values, extensive kinetic calculations, involving numerical integration of 23 reactions, have been made. The calculations have reproduced ignition delay times or product distributions of 14 sets of experimental data for 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methane</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and methane</w:instrText>
            </w:r>
            <w:r>
              <w:rPr>
                <w:rFonts w:ascii="Times New Roman" w:hAnsi="Times New Roman" w:cs="Times New Roman" w:hint="eastAsia"/>
              </w:rPr>
              <w:instrText>‐</w:instrText>
            </w:r>
            <w:r>
              <w:rPr>
                <w:rFonts w:ascii="Times New Roman" w:hAnsi="Times New Roman" w:cs="Times New Roman" w:hint="eastAsia"/>
              </w:rPr>
              <w:instrText>hydrogen</w:instrText>
            </w:r>
            <w:r>
              <w:rPr>
                <w:rFonts w:ascii="Times New Roman" w:hAnsi="Times New Roman" w:cs="Times New Roman" w:hint="eastAsia"/>
              </w:rPr>
              <w:instrText>‐</w:instrText>
            </w:r>
            <w:r>
              <w:rPr>
                <w:rFonts w:ascii="Times New Roman" w:hAnsi="Times New Roman" w:cs="Times New Roman" w:hint="eastAsia"/>
              </w:rPr>
              <w:instrText>oxygen</w:instrText>
            </w:r>
            <w:r>
              <w:rPr>
                <w:rFonts w:ascii="Times New Roman" w:hAnsi="Times New Roman" w:cs="Times New Roman" w:hint="eastAsia"/>
              </w:rPr>
              <w:instrText>‐</w:instrText>
            </w:r>
            <w:r>
              <w:rPr>
                <w:rFonts w:ascii="Times New Roman" w:hAnsi="Times New Roman" w:cs="Times New Roman" w:hint="eastAsia"/>
              </w:rPr>
              <w:instrText>argon mixtures, and seem to be able to correlate all available data within the limits of experimental er</w:instrText>
            </w:r>
            <w:r>
              <w:rPr>
                <w:rFonts w:ascii="Times New Roman" w:hAnsi="Times New Roman" w:cs="Times New Roman"/>
              </w:rPr>
              <w:instrText xml:space="preserve">ror.","container-title":"The Journal of Chemical Physics","DOI":"10.1063/1.1677790","ISSN":"0021-9606","issue":"8","journalAbbreviation":"The Journal of Chemical Physics","page":"3853-3861","source":"Silverchair","title":"Kinetics of Methane Oxidation","volume":"56","author":[{"family":"Skinner","given":"Gordon B."},{"family":"Lifshitz","given":"Assa"},{"family":"Scheller","given":"Karl"},{"family":"Burcat","given":"Alexander"}],"issued":{"date-parts":[["2003",9,18]]}}}],"schema":"https://github.com/citation-style-language/schema/raw/master/csl-citation.json"}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p>
        </w:tc>
      </w:tr>
      <w:tr w:rsidR="001A24B5" w14:paraId="4F828EEA" w14:textId="77777777">
        <w:trPr>
          <w:jc w:val="center"/>
        </w:trPr>
        <w:tc>
          <w:tcPr>
            <w:tcW w:w="896" w:type="dxa"/>
          </w:tcPr>
          <w:p w14:paraId="55D79E65" w14:textId="77777777" w:rsidR="001A24B5" w:rsidRDefault="001A24B5">
            <w:pPr>
              <w:jc w:val="center"/>
              <w:rPr>
                <w:rFonts w:ascii="Times New Roman" w:hAnsi="Times New Roman" w:cs="Times New Roman"/>
                <w:color w:val="000000"/>
                <w:sz w:val="23"/>
                <w:szCs w:val="23"/>
              </w:rPr>
            </w:pPr>
          </w:p>
        </w:tc>
        <w:tc>
          <w:tcPr>
            <w:tcW w:w="3219" w:type="dxa"/>
          </w:tcPr>
          <w:p w14:paraId="4BE475A3"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1968MAY/SCH2628-2631</w:t>
            </w:r>
          </w:p>
        </w:tc>
        <w:tc>
          <w:tcPr>
            <w:tcW w:w="1418" w:type="dxa"/>
          </w:tcPr>
          <w:p w14:paraId="1681CC1A"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00-1000</w:t>
            </w:r>
          </w:p>
        </w:tc>
        <w:tc>
          <w:tcPr>
            <w:tcW w:w="1557" w:type="dxa"/>
          </w:tcPr>
          <w:p w14:paraId="0C7FCBC7"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4.31849e+13</w:t>
            </w:r>
          </w:p>
        </w:tc>
        <w:tc>
          <w:tcPr>
            <w:tcW w:w="847" w:type="dxa"/>
          </w:tcPr>
          <w:p w14:paraId="1DB94BF7" w14:textId="77777777" w:rsidR="001A24B5" w:rsidRDefault="001A24B5">
            <w:pPr>
              <w:jc w:val="center"/>
              <w:rPr>
                <w:rFonts w:ascii="Times New Roman" w:hAnsi="Times New Roman" w:cs="Times New Roman"/>
                <w:color w:val="000000"/>
                <w:sz w:val="23"/>
                <w:szCs w:val="23"/>
              </w:rPr>
            </w:pPr>
          </w:p>
        </w:tc>
        <w:tc>
          <w:tcPr>
            <w:tcW w:w="993" w:type="dxa"/>
          </w:tcPr>
          <w:p w14:paraId="68A3FED2"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29574.2711</w:t>
            </w:r>
          </w:p>
        </w:tc>
        <w:tc>
          <w:tcPr>
            <w:tcW w:w="793" w:type="dxa"/>
          </w:tcPr>
          <w:p w14:paraId="7673B20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{"citationID":"OMwd6Mi7","properties":{"formattedCitation":"[53]","plainCitation":"[53]","noteIndex":0},"citationItems":[{"id":237,"uris":["http://zotero.org/users/11735053/items/JRQZ8LIQ"],"itemData":{"id":237,"type":"webpage","title":"Activation energies and rate constants computed for reactions of oxygen with hydrocarbons | The Journal of Physical Chemistry","URL":"https://pubs.acs.org/doi/10.1021/j100853a066","accessed":{"date-parts":[["2023",5,19]]}}}],"schema":"https://github.com/citation-style-language/schema/raw/master/csl-citation.json"}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p>
        </w:tc>
      </w:tr>
    </w:tbl>
    <w:p w14:paraId="5EB179F4" w14:textId="77777777" w:rsidR="001A24B5" w:rsidRDefault="001A24B5">
      <w:pPr>
        <w:spacing w:before="200" w:after="200"/>
        <w:rPr>
          <w:rFonts w:ascii="Times New Roman" w:hAnsi="Times New Roman" w:cs="Times New Roman"/>
          <w:b/>
          <w:bCs/>
        </w:rPr>
      </w:pPr>
    </w:p>
    <w:p w14:paraId="59A06267" w14:textId="77777777" w:rsidR="001A24B5" w:rsidRDefault="00000000">
      <w:pPr>
        <w:spacing w:before="200" w:after="200"/>
        <w:rPr>
          <w:rFonts w:ascii="Times New Roman" w:hAnsi="Times New Roman" w:cs="Times New Roman"/>
          <w:b/>
          <w:bCs/>
        </w:rPr>
      </w:pPr>
      <w:r>
        <w:rPr>
          <w:rFonts w:ascii="Times New Roman" w:hAnsi="Times New Roman" w:cs="Times New Roman"/>
          <w:b/>
          <w:bCs/>
        </w:rPr>
        <w:lastRenderedPageBreak/>
        <w:t>Compare</w:t>
      </w:r>
    </w:p>
    <w:tbl>
      <w:tblPr>
        <w:tblStyle w:val="ac"/>
        <w:tblW w:w="0" w:type="auto"/>
        <w:jc w:val="center"/>
        <w:tblLook w:val="04A0" w:firstRow="1" w:lastRow="0" w:firstColumn="1" w:lastColumn="0" w:noHBand="0" w:noVBand="1"/>
      </w:tblPr>
      <w:tblGrid>
        <w:gridCol w:w="880"/>
        <w:gridCol w:w="3226"/>
        <w:gridCol w:w="1418"/>
        <w:gridCol w:w="1559"/>
        <w:gridCol w:w="850"/>
        <w:gridCol w:w="993"/>
        <w:gridCol w:w="794"/>
      </w:tblGrid>
      <w:tr w:rsidR="001A24B5" w14:paraId="69609AE5" w14:textId="77777777">
        <w:trPr>
          <w:jc w:val="center"/>
        </w:trPr>
        <w:tc>
          <w:tcPr>
            <w:tcW w:w="880" w:type="dxa"/>
          </w:tcPr>
          <w:p w14:paraId="78EBDE4F"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3226" w:type="dxa"/>
          </w:tcPr>
          <w:p w14:paraId="0BBC7530" w14:textId="77777777" w:rsidR="001A24B5" w:rsidRDefault="00000000">
            <w:pPr>
              <w:jc w:val="center"/>
              <w:rPr>
                <w:rFonts w:ascii="Times New Roman" w:hAnsi="Times New Roman" w:cs="Times New Roman"/>
                <w:b/>
                <w:bCs/>
              </w:rPr>
            </w:pPr>
            <w:r>
              <w:rPr>
                <w:rFonts w:ascii="Times New Roman" w:hAnsi="Times New Roman" w:cs="Times New Roman"/>
                <w:b/>
                <w:bCs/>
              </w:rPr>
              <w:t>Name</w:t>
            </w:r>
          </w:p>
        </w:tc>
        <w:tc>
          <w:tcPr>
            <w:tcW w:w="1418" w:type="dxa"/>
          </w:tcPr>
          <w:p w14:paraId="57E868E9"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559" w:type="dxa"/>
          </w:tcPr>
          <w:p w14:paraId="0A0D8E83"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850" w:type="dxa"/>
          </w:tcPr>
          <w:p w14:paraId="4520DF3A"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993" w:type="dxa"/>
          </w:tcPr>
          <w:p w14:paraId="19209149"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794" w:type="dxa"/>
          </w:tcPr>
          <w:p w14:paraId="11724F80"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4DB406FE" w14:textId="77777777">
        <w:trPr>
          <w:jc w:val="center"/>
        </w:trPr>
        <w:tc>
          <w:tcPr>
            <w:tcW w:w="880" w:type="dxa"/>
          </w:tcPr>
          <w:p w14:paraId="3A232247" w14:textId="77777777" w:rsidR="001A24B5" w:rsidRDefault="001A24B5">
            <w:pPr>
              <w:jc w:val="center"/>
              <w:rPr>
                <w:rFonts w:ascii="Times New Roman" w:hAnsi="Times New Roman" w:cs="Times New Roman"/>
              </w:rPr>
            </w:pPr>
          </w:p>
        </w:tc>
        <w:tc>
          <w:tcPr>
            <w:tcW w:w="3226" w:type="dxa"/>
          </w:tcPr>
          <w:p w14:paraId="70E6C486" w14:textId="77777777" w:rsidR="001A24B5" w:rsidRDefault="00000000">
            <w:pPr>
              <w:jc w:val="center"/>
              <w:rPr>
                <w:rFonts w:ascii="Times New Roman" w:hAnsi="Times New Roman" w:cs="Times New Roman"/>
              </w:rPr>
            </w:pPr>
            <w:r>
              <w:rPr>
                <w:rFonts w:ascii="Times New Roman" w:hAnsi="Times New Roman" w:cs="Times New Roman"/>
                <w:color w:val="000000"/>
                <w:sz w:val="23"/>
                <w:szCs w:val="23"/>
              </w:rPr>
              <w:t>NPU</w:t>
            </w:r>
          </w:p>
        </w:tc>
        <w:tc>
          <w:tcPr>
            <w:tcW w:w="1418" w:type="dxa"/>
          </w:tcPr>
          <w:p w14:paraId="600E3480"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tcPr>
          <w:p w14:paraId="1C00FB07" w14:textId="77777777" w:rsidR="001A24B5" w:rsidRDefault="00000000">
            <w:pPr>
              <w:jc w:val="center"/>
              <w:rPr>
                <w:rFonts w:ascii="Times New Roman" w:hAnsi="Times New Roman" w:cs="Times New Roman"/>
              </w:rPr>
            </w:pPr>
            <w:r>
              <w:rPr>
                <w:rFonts w:ascii="Times New Roman" w:hAnsi="Times New Roman" w:cs="Times New Roman"/>
                <w:color w:val="000000"/>
                <w:sz w:val="22"/>
              </w:rPr>
              <w:t>5.70E+09</w:t>
            </w:r>
          </w:p>
        </w:tc>
        <w:tc>
          <w:tcPr>
            <w:tcW w:w="850" w:type="dxa"/>
          </w:tcPr>
          <w:p w14:paraId="6CAAFDED" w14:textId="77777777" w:rsidR="001A24B5" w:rsidRDefault="00000000">
            <w:pPr>
              <w:jc w:val="center"/>
              <w:rPr>
                <w:rFonts w:ascii="Times New Roman" w:hAnsi="Times New Roman" w:cs="Times New Roman"/>
              </w:rPr>
            </w:pPr>
            <w:r>
              <w:rPr>
                <w:rFonts w:ascii="Times New Roman" w:hAnsi="Times New Roman" w:cs="Times New Roman"/>
                <w:color w:val="000000"/>
                <w:sz w:val="22"/>
              </w:rPr>
              <w:t>0.701</w:t>
            </w:r>
          </w:p>
        </w:tc>
        <w:tc>
          <w:tcPr>
            <w:tcW w:w="993" w:type="dxa"/>
          </w:tcPr>
          <w:p w14:paraId="76DC6AC0" w14:textId="77777777" w:rsidR="001A24B5" w:rsidRDefault="00000000">
            <w:pPr>
              <w:jc w:val="center"/>
              <w:rPr>
                <w:rFonts w:ascii="Times New Roman" w:hAnsi="Times New Roman" w:cs="Times New Roman"/>
              </w:rPr>
            </w:pPr>
            <w:r>
              <w:rPr>
                <w:rFonts w:ascii="Times New Roman" w:hAnsi="Times New Roman" w:cs="Times New Roman"/>
                <w:color w:val="000000"/>
                <w:sz w:val="22"/>
              </w:rPr>
              <w:t>-867.53</w:t>
            </w:r>
          </w:p>
        </w:tc>
        <w:tc>
          <w:tcPr>
            <w:tcW w:w="794" w:type="dxa"/>
          </w:tcPr>
          <w:p w14:paraId="00F8391F" w14:textId="77777777" w:rsidR="001A24B5" w:rsidRDefault="001A24B5">
            <w:pPr>
              <w:jc w:val="center"/>
              <w:rPr>
                <w:rFonts w:ascii="Times New Roman" w:hAnsi="Times New Roman" w:cs="Times New Roman"/>
              </w:rPr>
            </w:pPr>
          </w:p>
        </w:tc>
      </w:tr>
      <w:tr w:rsidR="001A24B5" w14:paraId="66F2C57B" w14:textId="77777777">
        <w:trPr>
          <w:jc w:val="center"/>
        </w:trPr>
        <w:tc>
          <w:tcPr>
            <w:tcW w:w="880" w:type="dxa"/>
          </w:tcPr>
          <w:p w14:paraId="0E7D28FA" w14:textId="77777777" w:rsidR="001A24B5" w:rsidRDefault="001A24B5">
            <w:pPr>
              <w:jc w:val="center"/>
              <w:rPr>
                <w:rFonts w:ascii="Times New Roman" w:hAnsi="Times New Roman" w:cs="Times New Roman"/>
                <w:color w:val="000000"/>
                <w:sz w:val="23"/>
                <w:szCs w:val="23"/>
              </w:rPr>
            </w:pPr>
          </w:p>
        </w:tc>
        <w:tc>
          <w:tcPr>
            <w:tcW w:w="3226" w:type="dxa"/>
          </w:tcPr>
          <w:p w14:paraId="7299B092"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TaoTao</w:t>
            </w:r>
          </w:p>
        </w:tc>
        <w:tc>
          <w:tcPr>
            <w:tcW w:w="1418" w:type="dxa"/>
          </w:tcPr>
          <w:p w14:paraId="0D17C242"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tcPr>
          <w:p w14:paraId="63842322" w14:textId="77777777" w:rsidR="001A24B5" w:rsidRDefault="00000000">
            <w:pPr>
              <w:jc w:val="center"/>
              <w:rPr>
                <w:rFonts w:ascii="Times New Roman" w:hAnsi="Times New Roman" w:cs="Times New Roman"/>
              </w:rPr>
            </w:pPr>
            <w:r>
              <w:rPr>
                <w:rFonts w:ascii="Times New Roman" w:hAnsi="Times New Roman" w:cs="Times New Roman"/>
                <w:color w:val="000000"/>
                <w:sz w:val="22"/>
              </w:rPr>
              <w:t>2.32E+05</w:t>
            </w:r>
          </w:p>
        </w:tc>
        <w:tc>
          <w:tcPr>
            <w:tcW w:w="850" w:type="dxa"/>
          </w:tcPr>
          <w:p w14:paraId="5F44C24A" w14:textId="77777777" w:rsidR="001A24B5" w:rsidRDefault="00000000">
            <w:pPr>
              <w:jc w:val="center"/>
              <w:rPr>
                <w:rFonts w:ascii="Times New Roman" w:hAnsi="Times New Roman" w:cs="Times New Roman"/>
              </w:rPr>
            </w:pPr>
            <w:r>
              <w:rPr>
                <w:rFonts w:ascii="Times New Roman" w:hAnsi="Times New Roman" w:cs="Times New Roman"/>
                <w:color w:val="000000"/>
                <w:sz w:val="22"/>
              </w:rPr>
              <w:t>2.23</w:t>
            </w:r>
          </w:p>
        </w:tc>
        <w:tc>
          <w:tcPr>
            <w:tcW w:w="993" w:type="dxa"/>
          </w:tcPr>
          <w:p w14:paraId="6BDE8325" w14:textId="77777777" w:rsidR="001A24B5" w:rsidRDefault="00000000">
            <w:pPr>
              <w:jc w:val="center"/>
              <w:rPr>
                <w:rFonts w:ascii="Times New Roman" w:hAnsi="Times New Roman" w:cs="Times New Roman"/>
              </w:rPr>
            </w:pPr>
            <w:r>
              <w:rPr>
                <w:rFonts w:ascii="Times New Roman" w:hAnsi="Times New Roman" w:cs="Times New Roman"/>
                <w:color w:val="000000"/>
                <w:sz w:val="22"/>
              </w:rPr>
              <w:t>-1521</w:t>
            </w:r>
          </w:p>
        </w:tc>
        <w:tc>
          <w:tcPr>
            <w:tcW w:w="794" w:type="dxa"/>
          </w:tcPr>
          <w:p w14:paraId="525A22B8"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{"citationID":"3arrVXNH","properties":{"formattedCitation":"[26]","plainCitation":"[26]","noteIndex":0},"citationItems":[{"id":113,"uris":["http://zotero.org/users/11735053/items/XWNUD2Q9"],"itemData":{"id":113,"type":"article-journal","abstract":"Acetaldehyde is an important intermediate and a toxic emission in the combustion of fuels, especially for biofuels. To better understand its combustion characteristics, a detailed chemical kinetic model describing the oxidation of acetaldehyde has been developed and comprehensively validated against various types of literature data including laminar flame speeds, oxidation and pyrolysis in shock tubes, chemical structure of premixed flames, and low-temperature oxidation in jet-stirred reactors. To extend the validation range, the chemical structure of a counterflow flame fueled by acetaldehyde at 600 Torr has been measured using vacuum ultra-violet photoionization molecular-beam mass spectrometry. In addition, ignition delay times at 10 atm and 700-1100 K were measured in a rapid compression machine, and a negative temperature coefficient (NTC) behavior was observed. The present kinetic model well reproduces the results of various acetaldehyde combustion experiments covering wide ranges of temperatures (300–2300 K) and pressures (0.02–10 atm), and explains well the observed NTC behavior based on the competition between multiple oxidation pathways for the methyl radicals and their self-recombination forming ethane, a relatively stable species at temperatures below 1000 K.","container-title":"Combustion and Flame","DOI":"10.1016/j.combustflame.2018.06.007","ISSN":"0010-2180","journalAbbreviation":"Combustion and Flame","language":"en","page":"337-350","source":"ScienceDirect","title":"A further experimental and modeling study of acetaldehyde combustion kinetics","volume":"196","author":[{"family":"Tao","given":"Tao"},{"family":"Kang","given":"Shiqing"},{"family":"Sun","given":"Wenyu"},{"family":"Wang","given":"Jiaxing"},{"family":"Liao","given":"Handong"},{"family":"Moshammer","given":"Kai"},{"family":"Hansen","given":"Nils"},{"family":"Law","given":"Chung K."},{"family":"Yang","given":"Bin"}],"issued":{"date-parts":[["2018",10,1]]}}}],"schema":"https://github.com/citation-style-language/schema/raw/master/csl-citation.json"}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p>
        </w:tc>
      </w:tr>
      <w:tr w:rsidR="001A24B5" w14:paraId="426603B8" w14:textId="77777777">
        <w:trPr>
          <w:jc w:val="center"/>
        </w:trPr>
        <w:tc>
          <w:tcPr>
            <w:tcW w:w="880" w:type="dxa"/>
          </w:tcPr>
          <w:p w14:paraId="0A8EFB52" w14:textId="77777777" w:rsidR="001A24B5" w:rsidRDefault="001A24B5">
            <w:pPr>
              <w:jc w:val="center"/>
              <w:rPr>
                <w:rFonts w:ascii="Times New Roman" w:hAnsi="Times New Roman" w:cs="Times New Roman"/>
                <w:color w:val="000000"/>
                <w:sz w:val="23"/>
                <w:szCs w:val="23"/>
              </w:rPr>
            </w:pPr>
          </w:p>
        </w:tc>
        <w:tc>
          <w:tcPr>
            <w:tcW w:w="3226" w:type="dxa"/>
          </w:tcPr>
          <w:p w14:paraId="2A4C2107"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Henry</w:t>
            </w:r>
          </w:p>
        </w:tc>
        <w:tc>
          <w:tcPr>
            <w:tcW w:w="1418" w:type="dxa"/>
          </w:tcPr>
          <w:p w14:paraId="459BD1C6"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559" w:type="dxa"/>
          </w:tcPr>
          <w:p w14:paraId="05CB76AB"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1.82E+03</w:t>
            </w:r>
          </w:p>
        </w:tc>
        <w:tc>
          <w:tcPr>
            <w:tcW w:w="850" w:type="dxa"/>
          </w:tcPr>
          <w:p w14:paraId="69943A83"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2.83</w:t>
            </w:r>
          </w:p>
        </w:tc>
        <w:tc>
          <w:tcPr>
            <w:tcW w:w="993" w:type="dxa"/>
          </w:tcPr>
          <w:p w14:paraId="76959CDC"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-1877.2</w:t>
            </w:r>
          </w:p>
        </w:tc>
        <w:tc>
          <w:tcPr>
            <w:tcW w:w="794" w:type="dxa"/>
          </w:tcPr>
          <w:p w14:paraId="64AFABF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{"citationID":"x2Wn3pEk","properties":{"formattedCitation":"[27]","plainCitation":"[27]","noteIndex":0},"citationItems":[{"id":116,"uris":["http://zotero.org/users/11735053/items/YK38BWBN"],"itemData":{"id":116,"type":"article-journal","abstract":"There is an increasing demand for kinetic models of surrogate components to predict the combustion and emissions of real fuels. In this paper, a new surrogate fuel mechanism, C3MechV3.3, is proposed by the Computational Chemistry Consortium (C3). This mechanism is constructed based on a C0 – C4 core mechanism, with important species of interest in complex fuel surrogates such as the hexane isomers, n-heptane, iso-octane, nC8 – nC12 linear alkanes as well as polycyclic aromatic hydrocarbons (PAHs) and NOx as pollutants. This kinetic model consists of the latest chemistry subsets developed by the different partners in the context of the C3 effort. The proposed model was tested against a comprehensive set of experimental data for various fuels and blends over a wide range of temperatures, pressures, dilutions and equivalence ratios. Overall, the model shows good predictions for most of the experimental data. In particular, the focus of the validation is on natural gas/n-alkanes, primary reference fuel (PRF) and toluene primary reference fuel (TPRF) mixtures. Due to the large size of C3MechV3.3, a mechanism processing tool was developed to abstract species and reactions to generate any particular surrogate fuel and multi- fuel mechanisms of smaller size which can be used for preliminary mechanism reduction.","container-title":"Applications in Energy and Combustion Science","DOI":"10.1016/j.jaecs.2021.100043","ISSN":"2666-352X","journalAbbreviation":"Applications in Energy and Combustion Science","language":"en","page":"100043","source":"ScienceDirect","title":"A new detailed kinetic model for surrogate fuels: C3MechV3.3","title-short":"A new detailed kinetic model for surrogate fuels","volume":"9","author":[{"family":"Dong","given":"Shijun"},{"family":"Wagnon","given":"Scott W."},{"family":"Pratali Maffei","given":"Luna"},{"family":"Kukkadapu","given":"Goutham"},{"family":"Nobili","given":"Andrea"},{"family":"Mao","given":"Qian"},{"family":"Pelucchi","given":"Matteo"},{"family":"Cai","given":"Liming"},{"family":"Zhang","given":"Kuiwen"},{"family":"Raju","given":"Mandhapati"},{"family":"Chatterjee","given":"Tanusree"},{"family":"Pitz","given":"William J."},{"family":"Faravelli","given":"Tiziano"},{"family":"Pitsch","given":"Heinz"},{"family":"Senecal","given":"Peter Kelly"},{"family":"Curran","given":"Henry J."}],"issued":{"date-parts":[["2022",3,1]]}}}],"schema":"https://github.com/citation-style-language/schema/raw/master/csl-citation.json"}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p>
        </w:tc>
      </w:tr>
    </w:tbl>
    <w:p w14:paraId="5EA97884" w14:textId="77777777" w:rsidR="001A24B5" w:rsidRDefault="00000000">
      <w:pPr>
        <w:spacing w:before="100" w:after="100"/>
        <w:rPr>
          <w:rFonts w:ascii="Times New Roman" w:hAnsi="Times New Roman" w:cs="Times New Roman"/>
          <w:b/>
          <w:bCs/>
        </w:rPr>
      </w:pPr>
      <w:r>
        <w:rPr>
          <w:rFonts w:ascii="Times-Bold" w:hAnsi="Times-Bold"/>
          <w:b/>
          <w:bCs/>
          <w:color w:val="000000"/>
          <w:sz w:val="26"/>
          <w:szCs w:val="26"/>
        </w:rPr>
        <w:t xml:space="preserve">The tabulated values of the uncertainty parameter </w:t>
      </w:r>
      <w:r>
        <w:rPr>
          <w:rFonts w:ascii="Times-BoldItalic" w:hAnsi="Times-BoldItalic"/>
          <w:b/>
          <w:bCs/>
          <w:i/>
          <w:iCs/>
          <w:color w:val="000000"/>
          <w:sz w:val="26"/>
          <w:szCs w:val="26"/>
        </w:rPr>
        <w:t>f</w:t>
      </w:r>
      <w:r>
        <w:rPr>
          <w:rFonts w:ascii="Times-Bold" w:hAnsi="Times-Bold"/>
          <w:b/>
          <w:bCs/>
          <w:color w:val="000000"/>
          <w:sz w:val="26"/>
          <w:szCs w:val="26"/>
        </w:rPr>
        <w:t xml:space="preserve"> for reaction </w:t>
      </w:r>
      <w:r>
        <w:rPr>
          <w:rFonts w:ascii="Times New Roman" w:hAnsi="Times New Roman" w:cs="Times New Roman"/>
          <w:b/>
          <w:bCs/>
        </w:rPr>
        <w:t>CH3+O-&gt;CH2O+H</w:t>
      </w:r>
    </w:p>
    <w:p w14:paraId="26815584" w14:textId="77777777" w:rsidR="001A24B5" w:rsidRDefault="00000000">
      <w:pPr>
        <w:spacing w:before="100" w:after="100"/>
        <w:rPr>
          <w:rFonts w:ascii="Times New Roman" w:hAnsi="Times New Roman" w:cs="Times New Roman"/>
        </w:rPr>
      </w:pPr>
      <w:r>
        <w:rPr>
          <w:rFonts w:ascii="Times New Roman" w:hAnsi="Times New Roman" w:cs="Times New Roman"/>
        </w:rPr>
        <w:t>The fitted Arrhenius expression is based on experiment and theory, lines labelled with * ID.</w:t>
      </w:r>
    </w:p>
    <w:p w14:paraId="4ABA8291" w14:textId="77777777" w:rsidR="001A24B5" w:rsidRDefault="00000000">
      <w:pPr>
        <w:spacing w:before="100" w:after="100"/>
        <w:rPr>
          <w:rFonts w:ascii="Times New Roman" w:hAnsi="Times New Roman" w:cs="Times New Roman"/>
          <w:b/>
          <w:bCs/>
        </w:rPr>
      </w:pPr>
      <w:r>
        <w:rPr>
          <w:rFonts w:ascii="Times New Roman" w:hAnsi="Times New Roman" w:cs="Times New Roman" w:hint="eastAsia"/>
          <w:b/>
          <w:bCs/>
          <w:i/>
          <w:iCs/>
        </w:rPr>
        <w:t>A</w:t>
      </w:r>
      <w:r>
        <w:rPr>
          <w:rFonts w:ascii="Times New Roman" w:hAnsi="Times New Roman" w:cs="Times New Roman"/>
          <w:b/>
          <w:bCs/>
        </w:rPr>
        <w:t>=</w:t>
      </w:r>
      <w:r>
        <w:rPr>
          <w:b/>
          <w:bCs/>
        </w:rPr>
        <w:t xml:space="preserve"> </w:t>
      </w:r>
      <w:r>
        <w:rPr>
          <w:rFonts w:ascii="Times New Roman" w:hAnsi="Times New Roman" w:cs="Times New Roman"/>
          <w:b/>
          <w:bCs/>
        </w:rPr>
        <w:t>5.8203E+09cm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r>
        <w:rPr>
          <w:rFonts w:ascii="Times New Roman" w:hAnsi="Times New Roman" w:cs="Times New Roman"/>
          <w:b/>
          <w:bCs/>
        </w:rPr>
        <w:t xml:space="preserve">    </w:t>
      </w:r>
      <w:r>
        <w:rPr>
          <w:rFonts w:ascii="Times New Roman" w:hAnsi="Times New Roman" w:cs="Times New Roman"/>
          <w:b/>
          <w:bCs/>
          <w:i/>
          <w:iCs/>
        </w:rPr>
        <w:t>n</w:t>
      </w:r>
      <w:r>
        <w:rPr>
          <w:rFonts w:ascii="Times New Roman" w:hAnsi="Times New Roman" w:cs="Times New Roman"/>
          <w:b/>
          <w:bCs/>
        </w:rPr>
        <w:t xml:space="preserve">=0.7      </w:t>
      </w:r>
      <w:r>
        <w:rPr>
          <w:rFonts w:ascii="Times New Roman" w:hAnsi="Times New Roman" w:cs="Times New Roman"/>
          <w:b/>
          <w:bCs/>
          <w:i/>
          <w:iCs/>
        </w:rPr>
        <w:t>Ea/R</w:t>
      </w:r>
      <w:r>
        <w:rPr>
          <w:rFonts w:ascii="Times New Roman" w:hAnsi="Times New Roman" w:cs="Times New Roman"/>
          <w:b/>
          <w:bCs/>
        </w:rPr>
        <w:t xml:space="preserve">=-864.8769K         </w:t>
      </w:r>
      <w:r>
        <w:rPr>
          <w:rFonts w:ascii="Times New Roman" w:hAnsi="Times New Roman" w:cs="Times New Roman" w:hint="eastAsia"/>
          <w:b/>
          <w:bCs/>
        </w:rPr>
        <w:t>T</w:t>
      </w:r>
      <w:r>
        <w:rPr>
          <w:rFonts w:ascii="Times New Roman" w:hAnsi="Times New Roman" w:cs="Times New Roman"/>
          <w:b/>
          <w:bCs/>
        </w:rPr>
        <w:t>emperature range/K: 300-2500</w:t>
      </w:r>
    </w:p>
    <w:p w14:paraId="702FD7CE" w14:textId="77777777" w:rsidR="001A24B5" w:rsidRDefault="00000000">
      <w:pPr>
        <w:spacing w:before="100" w:after="100"/>
        <w:rPr>
          <w:rFonts w:ascii="Times-Bold" w:hAnsi="Times-Bold" w:hint="eastAsia"/>
          <w:b/>
          <w:bCs/>
          <w:color w:val="000000"/>
          <w:sz w:val="23"/>
          <w:szCs w:val="23"/>
        </w:rPr>
      </w:pPr>
      <w:r>
        <w:rPr>
          <w:rFonts w:ascii="Times-Bold" w:hAnsi="Times-Bold"/>
          <w:b/>
          <w:bCs/>
          <w:color w:val="000000"/>
          <w:sz w:val="23"/>
          <w:szCs w:val="23"/>
        </w:rPr>
        <w:t>Assumed probability distribution: Normal</w:t>
      </w:r>
    </w:p>
    <w:tbl>
      <w:tblPr>
        <w:tblStyle w:val="ac"/>
        <w:tblW w:w="0" w:type="auto"/>
        <w:tblInd w:w="3823" w:type="dxa"/>
        <w:tblLook w:val="04A0" w:firstRow="1" w:lastRow="0" w:firstColumn="1" w:lastColumn="0" w:noHBand="0" w:noVBand="1"/>
      </w:tblPr>
      <w:tblGrid>
        <w:gridCol w:w="1462"/>
        <w:gridCol w:w="1373"/>
      </w:tblGrid>
      <w:tr w:rsidR="001A24B5" w14:paraId="603BFD23" w14:textId="77777777">
        <w:tc>
          <w:tcPr>
            <w:tcW w:w="1462" w:type="dxa"/>
          </w:tcPr>
          <w:p w14:paraId="7676DF96" w14:textId="77777777" w:rsidR="001A24B5" w:rsidRDefault="00000000">
            <w:pPr>
              <w:spacing w:before="100" w:after="100"/>
              <w:rPr>
                <w:rFonts w:ascii="Times New Roman" w:hAnsi="Times New Roman" w:cs="Times New Roman"/>
                <w:b/>
                <w:bCs/>
              </w:rPr>
            </w:pPr>
            <w:r>
              <w:rPr>
                <w:rFonts w:ascii="Times New Roman" w:hAnsi="Times New Roman" w:cs="Times New Roman"/>
                <w:b/>
                <w:bCs/>
                <w:i/>
                <w:iCs/>
              </w:rPr>
              <w:t>T</w:t>
            </w:r>
            <w:r>
              <w:rPr>
                <w:rFonts w:ascii="Times New Roman" w:hAnsi="Times New Roman" w:cs="Times New Roman"/>
                <w:b/>
                <w:bCs/>
                <w:i/>
                <w:iCs/>
                <w:vertAlign w:val="subscript"/>
              </w:rPr>
              <w:t>i</w:t>
            </w:r>
            <w:r>
              <w:rPr>
                <w:rFonts w:ascii="Times New Roman" w:hAnsi="Times New Roman" w:cs="Times New Roman"/>
                <w:b/>
                <w:bCs/>
              </w:rPr>
              <w:t>/K</w:t>
            </w:r>
          </w:p>
        </w:tc>
        <w:tc>
          <w:tcPr>
            <w:tcW w:w="1373" w:type="dxa"/>
          </w:tcPr>
          <w:p w14:paraId="496C711B" w14:textId="77777777" w:rsidR="001A24B5" w:rsidRDefault="00000000">
            <w:pPr>
              <w:spacing w:before="100" w:after="100"/>
              <w:rPr>
                <w:rFonts w:ascii="Times New Roman" w:hAnsi="Times New Roman" w:cs="Times New Roman"/>
                <w:b/>
                <w:bCs/>
              </w:rPr>
            </w:pPr>
            <w:r>
              <w:rPr>
                <w:rFonts w:ascii="Times New Roman" w:hAnsi="Times New Roman" w:cs="Times New Roman"/>
                <w:b/>
                <w:bCs/>
                <w:i/>
                <w:iCs/>
              </w:rPr>
              <w:t>f</w:t>
            </w:r>
            <w:r>
              <w:rPr>
                <w:rFonts w:ascii="Times New Roman" w:hAnsi="Times New Roman" w:cs="Times New Roman"/>
                <w:b/>
                <w:bCs/>
                <w:i/>
                <w:iCs/>
                <w:vertAlign w:val="subscript"/>
              </w:rPr>
              <w:t>original</w:t>
            </w:r>
            <w:r>
              <w:rPr>
                <w:rFonts w:ascii="Times New Roman" w:hAnsi="Times New Roman" w:cs="Times New Roman"/>
                <w:b/>
                <w:bCs/>
              </w:rPr>
              <w:t>(</w:t>
            </w:r>
            <w:r>
              <w:rPr>
                <w:rFonts w:ascii="Times New Roman" w:hAnsi="Times New Roman" w:cs="Times New Roman"/>
                <w:b/>
                <w:bCs/>
                <w:i/>
                <w:iCs/>
              </w:rPr>
              <w:t>T</w:t>
            </w:r>
            <w:r>
              <w:rPr>
                <w:rFonts w:ascii="Times New Roman" w:hAnsi="Times New Roman" w:cs="Times New Roman"/>
                <w:b/>
                <w:bCs/>
                <w:i/>
                <w:iCs/>
                <w:vertAlign w:val="subscript"/>
              </w:rPr>
              <w:t>i</w:t>
            </w:r>
            <w:r>
              <w:rPr>
                <w:rFonts w:ascii="Times New Roman" w:hAnsi="Times New Roman" w:cs="Times New Roman"/>
                <w:b/>
                <w:bCs/>
              </w:rPr>
              <w:t>)</w:t>
            </w:r>
          </w:p>
        </w:tc>
      </w:tr>
      <w:tr w:rsidR="001A24B5" w14:paraId="2178854F" w14:textId="77777777">
        <w:trPr>
          <w:trHeight w:val="278"/>
        </w:trPr>
        <w:tc>
          <w:tcPr>
            <w:tcW w:w="1462" w:type="dxa"/>
            <w:noWrap/>
          </w:tcPr>
          <w:p w14:paraId="786B09DE"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300</w:t>
            </w:r>
          </w:p>
        </w:tc>
        <w:tc>
          <w:tcPr>
            <w:tcW w:w="1373" w:type="dxa"/>
            <w:noWrap/>
          </w:tcPr>
          <w:p w14:paraId="3D6687E7"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0.2457</w:t>
            </w:r>
          </w:p>
        </w:tc>
      </w:tr>
      <w:tr w:rsidR="001A24B5" w14:paraId="71B80048" w14:textId="77777777">
        <w:trPr>
          <w:trHeight w:val="278"/>
        </w:trPr>
        <w:tc>
          <w:tcPr>
            <w:tcW w:w="1462" w:type="dxa"/>
            <w:noWrap/>
          </w:tcPr>
          <w:p w14:paraId="279ED9C1"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400</w:t>
            </w:r>
          </w:p>
        </w:tc>
        <w:tc>
          <w:tcPr>
            <w:tcW w:w="1373" w:type="dxa"/>
            <w:noWrap/>
          </w:tcPr>
          <w:p w14:paraId="1414817B"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0.0318</w:t>
            </w:r>
          </w:p>
        </w:tc>
      </w:tr>
      <w:tr w:rsidR="001A24B5" w14:paraId="3A63D250" w14:textId="77777777">
        <w:trPr>
          <w:trHeight w:val="278"/>
        </w:trPr>
        <w:tc>
          <w:tcPr>
            <w:tcW w:w="1462" w:type="dxa"/>
            <w:noWrap/>
          </w:tcPr>
          <w:p w14:paraId="3AEFB7A1"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500</w:t>
            </w:r>
          </w:p>
        </w:tc>
        <w:tc>
          <w:tcPr>
            <w:tcW w:w="1373" w:type="dxa"/>
            <w:noWrap/>
          </w:tcPr>
          <w:p w14:paraId="19645D81"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0.1526</w:t>
            </w:r>
          </w:p>
        </w:tc>
      </w:tr>
      <w:tr w:rsidR="001A24B5" w14:paraId="3F415CF0" w14:textId="77777777">
        <w:trPr>
          <w:trHeight w:val="278"/>
        </w:trPr>
        <w:tc>
          <w:tcPr>
            <w:tcW w:w="1462" w:type="dxa"/>
            <w:noWrap/>
          </w:tcPr>
          <w:p w14:paraId="22882699"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600</w:t>
            </w:r>
          </w:p>
        </w:tc>
        <w:tc>
          <w:tcPr>
            <w:tcW w:w="1373" w:type="dxa"/>
            <w:noWrap/>
          </w:tcPr>
          <w:p w14:paraId="5C3D85C2"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0.2241</w:t>
            </w:r>
          </w:p>
        </w:tc>
      </w:tr>
      <w:tr w:rsidR="001A24B5" w14:paraId="4FE9EBC0" w14:textId="77777777">
        <w:trPr>
          <w:trHeight w:val="278"/>
        </w:trPr>
        <w:tc>
          <w:tcPr>
            <w:tcW w:w="1462" w:type="dxa"/>
            <w:noWrap/>
          </w:tcPr>
          <w:p w14:paraId="49972786"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700</w:t>
            </w:r>
          </w:p>
        </w:tc>
        <w:tc>
          <w:tcPr>
            <w:tcW w:w="1373" w:type="dxa"/>
            <w:noWrap/>
          </w:tcPr>
          <w:p w14:paraId="46D40C55"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0.2641</w:t>
            </w:r>
          </w:p>
        </w:tc>
      </w:tr>
      <w:tr w:rsidR="001A24B5" w14:paraId="264D9657" w14:textId="77777777">
        <w:trPr>
          <w:trHeight w:val="278"/>
        </w:trPr>
        <w:tc>
          <w:tcPr>
            <w:tcW w:w="1462" w:type="dxa"/>
            <w:noWrap/>
          </w:tcPr>
          <w:p w14:paraId="5C05FA8B"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800</w:t>
            </w:r>
          </w:p>
        </w:tc>
        <w:tc>
          <w:tcPr>
            <w:tcW w:w="1373" w:type="dxa"/>
            <w:noWrap/>
          </w:tcPr>
          <w:p w14:paraId="6C697F82"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0.2906</w:t>
            </w:r>
          </w:p>
        </w:tc>
      </w:tr>
      <w:tr w:rsidR="001A24B5" w14:paraId="0035D7BF" w14:textId="77777777">
        <w:trPr>
          <w:trHeight w:val="278"/>
        </w:trPr>
        <w:tc>
          <w:tcPr>
            <w:tcW w:w="1462" w:type="dxa"/>
            <w:noWrap/>
          </w:tcPr>
          <w:p w14:paraId="098D41AE"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900</w:t>
            </w:r>
          </w:p>
        </w:tc>
        <w:tc>
          <w:tcPr>
            <w:tcW w:w="1373" w:type="dxa"/>
            <w:noWrap/>
          </w:tcPr>
          <w:p w14:paraId="0B1D5AEC"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0.307</w:t>
            </w:r>
          </w:p>
        </w:tc>
      </w:tr>
      <w:tr w:rsidR="001A24B5" w14:paraId="4CEC2199" w14:textId="77777777">
        <w:trPr>
          <w:trHeight w:val="278"/>
        </w:trPr>
        <w:tc>
          <w:tcPr>
            <w:tcW w:w="1462" w:type="dxa"/>
            <w:noWrap/>
          </w:tcPr>
          <w:p w14:paraId="2CA25CDB"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1000</w:t>
            </w:r>
          </w:p>
        </w:tc>
        <w:tc>
          <w:tcPr>
            <w:tcW w:w="1373" w:type="dxa"/>
            <w:noWrap/>
          </w:tcPr>
          <w:p w14:paraId="6BD10650"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0.3167</w:t>
            </w:r>
          </w:p>
        </w:tc>
      </w:tr>
      <w:tr w:rsidR="001A24B5" w14:paraId="64BB9D8D" w14:textId="77777777">
        <w:trPr>
          <w:trHeight w:val="278"/>
        </w:trPr>
        <w:tc>
          <w:tcPr>
            <w:tcW w:w="1462" w:type="dxa"/>
            <w:noWrap/>
          </w:tcPr>
          <w:p w14:paraId="19D1D236"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1100</w:t>
            </w:r>
          </w:p>
        </w:tc>
        <w:tc>
          <w:tcPr>
            <w:tcW w:w="1373" w:type="dxa"/>
            <w:noWrap/>
          </w:tcPr>
          <w:p w14:paraId="217A1D1D"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0.322</w:t>
            </w:r>
          </w:p>
        </w:tc>
      </w:tr>
      <w:tr w:rsidR="001A24B5" w14:paraId="47B633C6" w14:textId="77777777">
        <w:trPr>
          <w:trHeight w:val="278"/>
        </w:trPr>
        <w:tc>
          <w:tcPr>
            <w:tcW w:w="1462" w:type="dxa"/>
            <w:noWrap/>
          </w:tcPr>
          <w:p w14:paraId="0C981706"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1200</w:t>
            </w:r>
          </w:p>
        </w:tc>
        <w:tc>
          <w:tcPr>
            <w:tcW w:w="1373" w:type="dxa"/>
            <w:noWrap/>
          </w:tcPr>
          <w:p w14:paraId="41B7EAC4"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0.3239</w:t>
            </w:r>
          </w:p>
        </w:tc>
      </w:tr>
      <w:tr w:rsidR="001A24B5" w14:paraId="09039726" w14:textId="77777777">
        <w:trPr>
          <w:trHeight w:val="278"/>
        </w:trPr>
        <w:tc>
          <w:tcPr>
            <w:tcW w:w="1462" w:type="dxa"/>
            <w:noWrap/>
          </w:tcPr>
          <w:p w14:paraId="33ED1337"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1300</w:t>
            </w:r>
          </w:p>
        </w:tc>
        <w:tc>
          <w:tcPr>
            <w:tcW w:w="1373" w:type="dxa"/>
            <w:noWrap/>
          </w:tcPr>
          <w:p w14:paraId="2906E81E"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0.3236</w:t>
            </w:r>
          </w:p>
        </w:tc>
      </w:tr>
      <w:tr w:rsidR="001A24B5" w14:paraId="0A71ED57" w14:textId="77777777">
        <w:trPr>
          <w:trHeight w:val="278"/>
        </w:trPr>
        <w:tc>
          <w:tcPr>
            <w:tcW w:w="1462" w:type="dxa"/>
            <w:noWrap/>
          </w:tcPr>
          <w:p w14:paraId="69CA54E2"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1400</w:t>
            </w:r>
          </w:p>
        </w:tc>
        <w:tc>
          <w:tcPr>
            <w:tcW w:w="1373" w:type="dxa"/>
            <w:noWrap/>
          </w:tcPr>
          <w:p w14:paraId="12275844"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0.3217</w:t>
            </w:r>
          </w:p>
        </w:tc>
      </w:tr>
      <w:tr w:rsidR="001A24B5" w14:paraId="139836EF" w14:textId="77777777">
        <w:trPr>
          <w:trHeight w:val="278"/>
        </w:trPr>
        <w:tc>
          <w:tcPr>
            <w:tcW w:w="1462" w:type="dxa"/>
            <w:noWrap/>
          </w:tcPr>
          <w:p w14:paraId="4FAAE4C4"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1500</w:t>
            </w:r>
          </w:p>
        </w:tc>
        <w:tc>
          <w:tcPr>
            <w:tcW w:w="1373" w:type="dxa"/>
            <w:noWrap/>
          </w:tcPr>
          <w:p w14:paraId="6A171BF3"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0.3186</w:t>
            </w:r>
          </w:p>
        </w:tc>
      </w:tr>
      <w:tr w:rsidR="001A24B5" w14:paraId="594CCC1B" w14:textId="77777777">
        <w:trPr>
          <w:trHeight w:val="278"/>
        </w:trPr>
        <w:tc>
          <w:tcPr>
            <w:tcW w:w="1462" w:type="dxa"/>
            <w:noWrap/>
          </w:tcPr>
          <w:p w14:paraId="518039C0"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1600</w:t>
            </w:r>
          </w:p>
        </w:tc>
        <w:tc>
          <w:tcPr>
            <w:tcW w:w="1373" w:type="dxa"/>
            <w:noWrap/>
          </w:tcPr>
          <w:p w14:paraId="3F346D2A"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0.3147</w:t>
            </w:r>
          </w:p>
        </w:tc>
      </w:tr>
      <w:tr w:rsidR="001A24B5" w14:paraId="4C8A1001" w14:textId="77777777">
        <w:trPr>
          <w:trHeight w:val="278"/>
        </w:trPr>
        <w:tc>
          <w:tcPr>
            <w:tcW w:w="1462" w:type="dxa"/>
            <w:noWrap/>
          </w:tcPr>
          <w:p w14:paraId="723F1E91"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1700</w:t>
            </w:r>
          </w:p>
        </w:tc>
        <w:tc>
          <w:tcPr>
            <w:tcW w:w="1373" w:type="dxa"/>
            <w:noWrap/>
          </w:tcPr>
          <w:p w14:paraId="7A849D0E"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0.3101</w:t>
            </w:r>
          </w:p>
        </w:tc>
      </w:tr>
      <w:tr w:rsidR="001A24B5" w14:paraId="4431AF76" w14:textId="77777777">
        <w:trPr>
          <w:trHeight w:val="278"/>
        </w:trPr>
        <w:tc>
          <w:tcPr>
            <w:tcW w:w="1462" w:type="dxa"/>
            <w:noWrap/>
          </w:tcPr>
          <w:p w14:paraId="6794E22F"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1800</w:t>
            </w:r>
          </w:p>
        </w:tc>
        <w:tc>
          <w:tcPr>
            <w:tcW w:w="1373" w:type="dxa"/>
            <w:noWrap/>
          </w:tcPr>
          <w:p w14:paraId="55B60D86"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0.305</w:t>
            </w:r>
          </w:p>
        </w:tc>
      </w:tr>
      <w:tr w:rsidR="001A24B5" w14:paraId="223D9EB1" w14:textId="77777777">
        <w:trPr>
          <w:trHeight w:val="278"/>
        </w:trPr>
        <w:tc>
          <w:tcPr>
            <w:tcW w:w="1462" w:type="dxa"/>
            <w:noWrap/>
          </w:tcPr>
          <w:p w14:paraId="41251D48"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1900</w:t>
            </w:r>
          </w:p>
        </w:tc>
        <w:tc>
          <w:tcPr>
            <w:tcW w:w="1373" w:type="dxa"/>
            <w:noWrap/>
          </w:tcPr>
          <w:p w14:paraId="47E11DB6"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0.2995</w:t>
            </w:r>
          </w:p>
        </w:tc>
      </w:tr>
      <w:tr w:rsidR="001A24B5" w14:paraId="2779049C" w14:textId="77777777">
        <w:trPr>
          <w:trHeight w:val="278"/>
        </w:trPr>
        <w:tc>
          <w:tcPr>
            <w:tcW w:w="1462" w:type="dxa"/>
            <w:noWrap/>
          </w:tcPr>
          <w:p w14:paraId="30FDC265"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2000</w:t>
            </w:r>
          </w:p>
        </w:tc>
        <w:tc>
          <w:tcPr>
            <w:tcW w:w="1373" w:type="dxa"/>
            <w:noWrap/>
          </w:tcPr>
          <w:p w14:paraId="12176B38"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0.2938</w:t>
            </w:r>
          </w:p>
        </w:tc>
      </w:tr>
      <w:tr w:rsidR="001A24B5" w14:paraId="424DC303" w14:textId="77777777">
        <w:trPr>
          <w:trHeight w:val="278"/>
        </w:trPr>
        <w:tc>
          <w:tcPr>
            <w:tcW w:w="1462" w:type="dxa"/>
            <w:noWrap/>
          </w:tcPr>
          <w:p w14:paraId="68B2902A"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2100</w:t>
            </w:r>
          </w:p>
        </w:tc>
        <w:tc>
          <w:tcPr>
            <w:tcW w:w="1373" w:type="dxa"/>
            <w:noWrap/>
          </w:tcPr>
          <w:p w14:paraId="25517DA4"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0.2879</w:t>
            </w:r>
          </w:p>
        </w:tc>
      </w:tr>
      <w:tr w:rsidR="001A24B5" w14:paraId="5931DF2C" w14:textId="77777777">
        <w:trPr>
          <w:trHeight w:val="278"/>
        </w:trPr>
        <w:tc>
          <w:tcPr>
            <w:tcW w:w="1462" w:type="dxa"/>
            <w:noWrap/>
          </w:tcPr>
          <w:p w14:paraId="3C3F1A0A"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2200</w:t>
            </w:r>
          </w:p>
        </w:tc>
        <w:tc>
          <w:tcPr>
            <w:tcW w:w="1373" w:type="dxa"/>
            <w:noWrap/>
          </w:tcPr>
          <w:p w14:paraId="5BD6C434"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0.2819</w:t>
            </w:r>
          </w:p>
        </w:tc>
      </w:tr>
      <w:tr w:rsidR="001A24B5" w14:paraId="073C80B2" w14:textId="77777777">
        <w:trPr>
          <w:trHeight w:val="278"/>
        </w:trPr>
        <w:tc>
          <w:tcPr>
            <w:tcW w:w="1462" w:type="dxa"/>
            <w:noWrap/>
          </w:tcPr>
          <w:p w14:paraId="694B847B"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2300</w:t>
            </w:r>
          </w:p>
        </w:tc>
        <w:tc>
          <w:tcPr>
            <w:tcW w:w="1373" w:type="dxa"/>
            <w:noWrap/>
          </w:tcPr>
          <w:p w14:paraId="1126594C"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0.2758</w:t>
            </w:r>
          </w:p>
        </w:tc>
      </w:tr>
      <w:tr w:rsidR="001A24B5" w14:paraId="57E8AFCA" w14:textId="77777777">
        <w:trPr>
          <w:trHeight w:val="278"/>
        </w:trPr>
        <w:tc>
          <w:tcPr>
            <w:tcW w:w="1462" w:type="dxa"/>
            <w:noWrap/>
          </w:tcPr>
          <w:p w14:paraId="3721D61A"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2400</w:t>
            </w:r>
          </w:p>
        </w:tc>
        <w:tc>
          <w:tcPr>
            <w:tcW w:w="1373" w:type="dxa"/>
            <w:noWrap/>
          </w:tcPr>
          <w:p w14:paraId="281F6815"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0.2696</w:t>
            </w:r>
          </w:p>
        </w:tc>
      </w:tr>
      <w:tr w:rsidR="001A24B5" w14:paraId="5F43E0DE" w14:textId="77777777">
        <w:trPr>
          <w:trHeight w:val="278"/>
        </w:trPr>
        <w:tc>
          <w:tcPr>
            <w:tcW w:w="1462" w:type="dxa"/>
            <w:noWrap/>
          </w:tcPr>
          <w:p w14:paraId="14ACC123"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2500</w:t>
            </w:r>
          </w:p>
        </w:tc>
        <w:tc>
          <w:tcPr>
            <w:tcW w:w="1373" w:type="dxa"/>
            <w:noWrap/>
          </w:tcPr>
          <w:p w14:paraId="427A0CA5" w14:textId="77777777" w:rsidR="001A24B5" w:rsidRDefault="00000000">
            <w:pPr>
              <w:widowControl/>
              <w:jc w:val="right"/>
              <w:rPr>
                <w:rFonts w:ascii="Times New Roman" w:eastAsia="等线" w:hAnsi="Times New Roman" w:cs="Times New Roman"/>
                <w:color w:val="000000"/>
                <w:kern w:val="0"/>
                <w:sz w:val="22"/>
              </w:rPr>
            </w:pPr>
            <w:r>
              <w:rPr>
                <w:rFonts w:ascii="Times New Roman" w:eastAsia="等线" w:hAnsi="Times New Roman" w:cs="Times New Roman"/>
                <w:color w:val="000000"/>
                <w:kern w:val="0"/>
                <w:sz w:val="22"/>
              </w:rPr>
              <w:t>0.2635</w:t>
            </w:r>
          </w:p>
        </w:tc>
      </w:tr>
    </w:tbl>
    <w:p w14:paraId="4A169710" w14:textId="77777777" w:rsidR="001A24B5" w:rsidRDefault="001A24B5">
      <w:pPr>
        <w:spacing w:before="100" w:after="100"/>
        <w:rPr>
          <w:rFonts w:ascii="Times-Bold" w:hAnsi="Times-Bold" w:hint="eastAsia"/>
          <w:b/>
          <w:bCs/>
          <w:color w:val="000000"/>
          <w:sz w:val="23"/>
          <w:szCs w:val="23"/>
        </w:rPr>
      </w:pPr>
    </w:p>
    <w:p w14:paraId="5FAE28A9" w14:textId="77777777" w:rsidR="001A24B5"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A317CA8" wp14:editId="478806A8">
            <wp:extent cx="6342380" cy="3174365"/>
            <wp:effectExtent l="0" t="0" r="1270" b="6985"/>
            <wp:docPr id="15439490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9009"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70067" cy="3188645"/>
                    </a:xfrm>
                    <a:prstGeom prst="rect">
                      <a:avLst/>
                    </a:prstGeom>
                  </pic:spPr>
                </pic:pic>
              </a:graphicData>
            </a:graphic>
          </wp:inline>
        </w:drawing>
      </w:r>
    </w:p>
    <w:p w14:paraId="375AD228"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 xml:space="preserve">Figure 3a. </w:t>
      </w:r>
      <w:r>
        <w:rPr>
          <w:rFonts w:ascii="Times-Roman" w:hAnsi="Times-Roman"/>
          <w:color w:val="000000"/>
          <w:sz w:val="23"/>
          <w:szCs w:val="23"/>
        </w:rPr>
        <w:t xml:space="preserve">Arrhenius plots for all data </w:t>
      </w:r>
      <w:r>
        <w:rPr>
          <w:rFonts w:ascii="Times-Roman" w:hAnsi="Times-Roman" w:hint="eastAsia"/>
          <w:color w:val="000000"/>
          <w:sz w:val="23"/>
          <w:szCs w:val="23"/>
        </w:rPr>
        <w:t>fitted</w:t>
      </w:r>
      <w:r>
        <w:rPr>
          <w:rFonts w:ascii="Times-Roman" w:hAnsi="Times-Roman"/>
          <w:color w:val="000000"/>
          <w:sz w:val="23"/>
          <w:szCs w:val="23"/>
        </w:rPr>
        <w:t xml:space="preserve"> Arrhenius expression, which is based on experiment and theory,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NPU</w:t>
      </w:r>
      <w:r>
        <w:rPr>
          <w:rFonts w:ascii="Times-Roman" w:hAnsi="Times-Roman" w:hint="eastAsia"/>
          <w:color w:val="000000"/>
          <w:sz w:val="23"/>
          <w:szCs w:val="23"/>
        </w:rPr>
        <w:t>、</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CH3+HO2_CH4+O2</w:t>
      </w:r>
    </w:p>
    <w:p w14:paraId="323D1E8D" w14:textId="77777777" w:rsidR="001A24B5" w:rsidRDefault="00000000">
      <w:pPr>
        <w:jc w:val="center"/>
        <w:rPr>
          <w:rFonts w:ascii="Times New Roman" w:hAnsi="Times New Roman" w:cs="Times New Roman"/>
        </w:rPr>
      </w:pPr>
      <w:r>
        <w:rPr>
          <w:rFonts w:ascii="Times New Roman" w:hAnsi="Times New Roman" w:cs="Times New Roman" w:hint="eastAsia"/>
          <w:noProof/>
        </w:rPr>
        <w:drawing>
          <wp:inline distT="0" distB="0" distL="0" distR="0" wp14:anchorId="48743BC3" wp14:editId="2E2594C9">
            <wp:extent cx="6784975" cy="3360420"/>
            <wp:effectExtent l="0" t="0" r="0" b="0"/>
            <wp:docPr id="10668491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49109" name="图片 6"/>
                    <pic:cNvPicPr>
                      <a:picLocks noChangeAspect="1"/>
                    </pic:cNvPicPr>
                  </pic:nvPicPr>
                  <pic:blipFill>
                    <a:blip r:embed="rId14">
                      <a:extLst>
                        <a:ext uri="{28A0092B-C50C-407E-A947-70E740481C1C}">
                          <a14:useLocalDpi xmlns:a14="http://schemas.microsoft.com/office/drawing/2010/main" val="0"/>
                        </a:ext>
                      </a:extLst>
                    </a:blip>
                    <a:srcRect r="4638"/>
                    <a:stretch>
                      <a:fillRect/>
                    </a:stretch>
                  </pic:blipFill>
                  <pic:spPr>
                    <a:xfrm>
                      <a:off x="0" y="0"/>
                      <a:ext cx="6792071" cy="3363941"/>
                    </a:xfrm>
                    <a:prstGeom prst="rect">
                      <a:avLst/>
                    </a:prstGeom>
                    <a:ln>
                      <a:noFill/>
                    </a:ln>
                  </pic:spPr>
                </pic:pic>
              </a:graphicData>
            </a:graphic>
          </wp:inline>
        </w:drawing>
      </w:r>
    </w:p>
    <w:p w14:paraId="6DC9CEC7"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Figure 3</w:t>
      </w:r>
      <w:r>
        <w:rPr>
          <w:rFonts w:ascii="Times-Bold" w:hAnsi="Times-Bold" w:hint="eastAsia"/>
          <w:b/>
          <w:bCs/>
          <w:color w:val="000000"/>
          <w:sz w:val="23"/>
          <w:szCs w:val="23"/>
        </w:rPr>
        <w:t>b</w:t>
      </w:r>
      <w:r>
        <w:rPr>
          <w:rFonts w:ascii="Times-Bold" w:hAnsi="Times-Bold"/>
          <w:b/>
          <w:bCs/>
          <w:color w:val="000000"/>
          <w:sz w:val="23"/>
          <w:szCs w:val="23"/>
        </w:rPr>
        <w:t xml:space="preserve">. </w:t>
      </w:r>
      <w:r>
        <w:rPr>
          <w:rFonts w:ascii="Times-Roman" w:hAnsi="Times-Roman"/>
          <w:color w:val="000000"/>
          <w:sz w:val="23"/>
          <w:szCs w:val="23"/>
        </w:rPr>
        <w:t>Arrhenius plots for all data calcuate uncertainty factor,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NPU</w:t>
      </w:r>
      <w:r>
        <w:rPr>
          <w:rFonts w:ascii="Times-Roman" w:hAnsi="Times-Roman" w:hint="eastAsia"/>
          <w:color w:val="000000"/>
          <w:sz w:val="23"/>
          <w:szCs w:val="23"/>
        </w:rPr>
        <w:t>、</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CH3+HO2_CH4+O2</w:t>
      </w:r>
    </w:p>
    <w:p w14:paraId="720E940A" w14:textId="77777777" w:rsidR="001A24B5"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C9C0E7" wp14:editId="40FA4E9C">
            <wp:extent cx="4832985" cy="3624580"/>
            <wp:effectExtent l="0" t="0" r="5715" b="0"/>
            <wp:docPr id="2330665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654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44687" cy="3633516"/>
                    </a:xfrm>
                    <a:prstGeom prst="rect">
                      <a:avLst/>
                    </a:prstGeom>
                  </pic:spPr>
                </pic:pic>
              </a:graphicData>
            </a:graphic>
          </wp:inline>
        </w:drawing>
      </w:r>
    </w:p>
    <w:p w14:paraId="34522544" w14:textId="77777777" w:rsidR="001A24B5" w:rsidRDefault="00000000">
      <w:pPr>
        <w:jc w:val="center"/>
        <w:rPr>
          <w:rFonts w:ascii="Times New Roman" w:hAnsi="Times New Roman" w:cs="Times New Roman"/>
        </w:rPr>
      </w:pPr>
      <w:r>
        <w:rPr>
          <w:rFonts w:ascii="Times-Bold" w:hAnsi="Times-Bold"/>
          <w:b/>
          <w:bCs/>
          <w:color w:val="000000"/>
          <w:sz w:val="23"/>
          <w:szCs w:val="23"/>
        </w:rPr>
        <w:t>Figure 3</w:t>
      </w:r>
      <w:r>
        <w:rPr>
          <w:rFonts w:ascii="Times-Bold" w:hAnsi="Times-Bold" w:hint="eastAsia"/>
          <w:b/>
          <w:bCs/>
          <w:color w:val="000000"/>
          <w:sz w:val="23"/>
          <w:szCs w:val="23"/>
        </w:rPr>
        <w:t>c</w:t>
      </w:r>
      <w:r>
        <w:rPr>
          <w:rFonts w:ascii="Times-Bold" w:hAnsi="Times-Bold"/>
          <w:b/>
          <w:bCs/>
          <w:color w:val="000000"/>
          <w:sz w:val="23"/>
          <w:szCs w:val="23"/>
        </w:rPr>
        <w:t xml:space="preserve">. </w:t>
      </w:r>
      <w:r>
        <w:rPr>
          <w:rFonts w:ascii="Times-Roman" w:hAnsi="Times-Roman"/>
          <w:color w:val="000000"/>
          <w:sz w:val="23"/>
          <w:szCs w:val="23"/>
        </w:rPr>
        <w:t xml:space="preserve">The </w:t>
      </w:r>
      <w:r>
        <w:rPr>
          <w:rFonts w:ascii="Times-Italic" w:hAnsi="Times-Italic"/>
          <w:i/>
          <w:iCs/>
          <w:color w:val="000000"/>
          <w:sz w:val="23"/>
          <w:szCs w:val="23"/>
        </w:rPr>
        <w:t>T</w:t>
      </w:r>
      <w:r>
        <w:rPr>
          <w:rFonts w:ascii="Times-Roman" w:hAnsi="Times-Roman"/>
          <w:color w:val="000000"/>
          <w:sz w:val="23"/>
          <w:szCs w:val="23"/>
        </w:rPr>
        <w:t>–</w:t>
      </w:r>
      <w:r>
        <w:rPr>
          <w:rFonts w:ascii="Times-Italic" w:hAnsi="Times-Italic"/>
          <w:i/>
          <w:iCs/>
          <w:color w:val="000000"/>
          <w:sz w:val="23"/>
          <w:szCs w:val="23"/>
        </w:rPr>
        <w:t>f</w:t>
      </w:r>
      <w:r>
        <w:rPr>
          <w:rFonts w:ascii="Times-Roman" w:hAnsi="Times-Roman"/>
          <w:color w:val="000000"/>
          <w:sz w:val="15"/>
          <w:szCs w:val="15"/>
        </w:rPr>
        <w:t>original</w:t>
      </w:r>
      <w:r>
        <w:rPr>
          <w:rFonts w:ascii="Times-Roman" w:hAnsi="Times-Roman"/>
          <w:color w:val="000000"/>
          <w:sz w:val="23"/>
          <w:szCs w:val="23"/>
        </w:rPr>
        <w:t xml:space="preserve"> values, and the </w:t>
      </w:r>
      <w:r>
        <w:rPr>
          <w:rFonts w:ascii="Times-Italic" w:hAnsi="Times-Italic"/>
          <w:i/>
          <w:iCs/>
          <w:color w:val="000000"/>
          <w:sz w:val="23"/>
          <w:szCs w:val="23"/>
        </w:rPr>
        <w:t>f</w:t>
      </w:r>
      <w:r>
        <w:rPr>
          <w:rFonts w:ascii="Times-Roman" w:hAnsi="Times-Roman"/>
          <w:color w:val="000000"/>
          <w:sz w:val="15"/>
          <w:szCs w:val="15"/>
        </w:rPr>
        <w:t>extreme</w:t>
      </w:r>
      <w:r>
        <w:rPr>
          <w:rFonts w:ascii="Times-Roman" w:hAnsi="Times-Roman"/>
          <w:color w:val="000000"/>
          <w:sz w:val="23"/>
          <w:szCs w:val="23"/>
        </w:rPr>
        <w:t xml:space="preserve"> and </w:t>
      </w:r>
      <w:r>
        <w:rPr>
          <w:rFonts w:ascii="Times-Italic" w:hAnsi="Times-Italic"/>
          <w:i/>
          <w:iCs/>
          <w:color w:val="000000"/>
          <w:sz w:val="23"/>
          <w:szCs w:val="23"/>
        </w:rPr>
        <w:t>f</w:t>
      </w:r>
      <w:r>
        <w:rPr>
          <w:rFonts w:ascii="Times-Roman" w:hAnsi="Times-Roman"/>
          <w:color w:val="000000"/>
          <w:sz w:val="15"/>
          <w:szCs w:val="15"/>
        </w:rPr>
        <w:t>prior</w:t>
      </w:r>
      <w:r>
        <w:rPr>
          <w:rFonts w:ascii="Times-Roman" w:hAnsi="Times-Roman"/>
          <w:color w:val="000000"/>
          <w:sz w:val="23"/>
          <w:szCs w:val="23"/>
        </w:rPr>
        <w:t xml:space="preserve"> curves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CH3+HO2_CH4+O2</w:t>
      </w:r>
    </w:p>
    <w:p w14:paraId="4E6C6F41" w14:textId="77777777" w:rsidR="001A24B5"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DA697B4" wp14:editId="5B16B6D8">
            <wp:extent cx="5082540" cy="3811905"/>
            <wp:effectExtent l="0" t="0" r="3810" b="0"/>
            <wp:docPr id="21441253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2536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90444" cy="3817833"/>
                    </a:xfrm>
                    <a:prstGeom prst="rect">
                      <a:avLst/>
                    </a:prstGeom>
                  </pic:spPr>
                </pic:pic>
              </a:graphicData>
            </a:graphic>
          </wp:inline>
        </w:drawing>
      </w:r>
    </w:p>
    <w:p w14:paraId="30F4EA61"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 xml:space="preserve">Figure 3d. </w:t>
      </w:r>
      <w:r>
        <w:rPr>
          <w:rFonts w:ascii="Times-Roman" w:hAnsi="Times-Roman"/>
          <w:color w:val="000000"/>
          <w:sz w:val="23"/>
          <w:szCs w:val="23"/>
        </w:rPr>
        <w:t xml:space="preserve">Arrhenius plots, and the upper and lower uncertainty limits for reaction </w:t>
      </w:r>
      <w:r>
        <w:rPr>
          <w:rFonts w:ascii="Times New Roman" w:hAnsi="Times New Roman" w:cs="Times New Roman"/>
          <w:b/>
          <w:bCs/>
        </w:rPr>
        <w:t>CH3+HO2_CH4+O2</w:t>
      </w:r>
    </w:p>
    <w:p w14:paraId="3ED055F1" w14:textId="77777777" w:rsidR="001A24B5" w:rsidRDefault="001A24B5">
      <w:bookmarkStart w:id="3" w:name="OLE_LINK3"/>
    </w:p>
    <w:p w14:paraId="597DDC0F" w14:textId="77777777" w:rsidR="001A24B5" w:rsidRDefault="001A24B5"/>
    <w:tbl>
      <w:tblPr>
        <w:tblStyle w:val="ac"/>
        <w:tblW w:w="0" w:type="auto"/>
        <w:jc w:val="center"/>
        <w:tblLook w:val="04A0" w:firstRow="1" w:lastRow="0" w:firstColumn="1" w:lastColumn="0" w:noHBand="0" w:noVBand="1"/>
      </w:tblPr>
      <w:tblGrid>
        <w:gridCol w:w="2050"/>
        <w:gridCol w:w="986"/>
        <w:gridCol w:w="986"/>
        <w:gridCol w:w="876"/>
        <w:gridCol w:w="958"/>
        <w:gridCol w:w="851"/>
        <w:gridCol w:w="992"/>
        <w:gridCol w:w="1276"/>
        <w:gridCol w:w="1595"/>
      </w:tblGrid>
      <w:tr w:rsidR="001A24B5" w14:paraId="0474A190" w14:textId="77777777">
        <w:trPr>
          <w:jc w:val="center"/>
        </w:trPr>
        <w:tc>
          <w:tcPr>
            <w:tcW w:w="1859" w:type="dxa"/>
          </w:tcPr>
          <w:p w14:paraId="4C701FAA" w14:textId="77777777" w:rsidR="001A24B5" w:rsidRDefault="001A24B5">
            <w:pPr>
              <w:jc w:val="center"/>
              <w:rPr>
                <w:rFonts w:ascii="Times New Roman" w:hAnsi="Times New Roman" w:cs="Times New Roman"/>
              </w:rPr>
            </w:pPr>
          </w:p>
        </w:tc>
        <w:tc>
          <w:tcPr>
            <w:tcW w:w="986" w:type="dxa"/>
          </w:tcPr>
          <w:p w14:paraId="047B8C09"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p>
        </w:tc>
        <w:tc>
          <w:tcPr>
            <w:tcW w:w="986" w:type="dxa"/>
          </w:tcPr>
          <w:p w14:paraId="12B7EF7E"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p>
        </w:tc>
        <w:tc>
          <w:tcPr>
            <w:tcW w:w="876" w:type="dxa"/>
          </w:tcPr>
          <w:p w14:paraId="356B6D6C"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sym w:font="Symbol" w:char="F065"/>
            </w:r>
          </w:p>
        </w:tc>
        <w:tc>
          <w:tcPr>
            <w:tcW w:w="958" w:type="dxa"/>
          </w:tcPr>
          <w:p w14:paraId="755187FF"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an</w:t>
            </w:r>
          </w:p>
        </w:tc>
        <w:tc>
          <w:tcPr>
            <w:tcW w:w="851" w:type="dxa"/>
          </w:tcPr>
          <w:p w14:paraId="53DB3194" w14:textId="77777777" w:rsidR="001A24B5" w:rsidRDefault="00000000">
            <w:pPr>
              <w:jc w:val="center"/>
              <w:rPr>
                <w:rFonts w:ascii="Times New Roman" w:hAnsi="Times New Roman" w:cs="Times New Roman"/>
                <w:i/>
                <w:iCs/>
                <w:color w:val="000000"/>
                <w:sz w:val="19"/>
                <w:szCs w:val="19"/>
                <w:vertAlign w:val="subscript"/>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r>
              <w:rPr>
                <w:rFonts w:ascii="Times New Roman" w:hAnsi="Times New Roman" w:cs="Times New Roman"/>
                <w:i/>
                <w:iCs/>
                <w:color w:val="000000"/>
                <w:sz w:val="19"/>
                <w:szCs w:val="19"/>
                <w:vertAlign w:val="subscript"/>
              </w:rPr>
              <w:sym w:font="Symbol" w:char="F065"/>
            </w:r>
          </w:p>
        </w:tc>
        <w:tc>
          <w:tcPr>
            <w:tcW w:w="992" w:type="dxa"/>
          </w:tcPr>
          <w:p w14:paraId="1B09E2FE"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r>
              <w:rPr>
                <w:rFonts w:ascii="Times New Roman" w:hAnsi="Times New Roman" w:cs="Times New Roman"/>
                <w:i/>
                <w:iCs/>
                <w:color w:val="000000"/>
                <w:sz w:val="19"/>
                <w:szCs w:val="19"/>
                <w:vertAlign w:val="subscript"/>
              </w:rPr>
              <w:sym w:font="Symbol" w:char="F065"/>
            </w:r>
          </w:p>
        </w:tc>
        <w:tc>
          <w:tcPr>
            <w:tcW w:w="1276" w:type="dxa"/>
          </w:tcPr>
          <w:p w14:paraId="6555F726" w14:textId="77777777" w:rsidR="001A24B5" w:rsidRDefault="00000000">
            <w:pPr>
              <w:jc w:val="center"/>
              <w:rPr>
                <w:rFonts w:ascii="Times New Roman" w:hAnsi="Times New Roman" w:cs="Times New Roman"/>
              </w:rPr>
            </w:pPr>
            <w:r>
              <w:rPr>
                <w:rFonts w:ascii="Times-Italic" w:hAnsi="Times-Italic"/>
                <w:i/>
                <w:iCs/>
                <w:color w:val="000000"/>
                <w:sz w:val="19"/>
                <w:szCs w:val="19"/>
              </w:rPr>
              <w:t>T</w:t>
            </w:r>
            <w:r>
              <w:rPr>
                <w:rFonts w:ascii="Times-Roman" w:hAnsi="Times-Roman"/>
                <w:color w:val="000000"/>
                <w:sz w:val="19"/>
                <w:szCs w:val="19"/>
              </w:rPr>
              <w:t xml:space="preserve"> range (K)</w:t>
            </w:r>
          </w:p>
        </w:tc>
        <w:tc>
          <w:tcPr>
            <w:tcW w:w="1595" w:type="dxa"/>
          </w:tcPr>
          <w:p w14:paraId="2DF75495" w14:textId="77777777" w:rsidR="001A24B5" w:rsidRDefault="00000000">
            <w:pPr>
              <w:jc w:val="center"/>
              <w:rPr>
                <w:rFonts w:ascii="Times New Roman" w:hAnsi="Times New Roman" w:cs="Times New Roman"/>
              </w:rPr>
            </w:pPr>
            <w:r>
              <w:rPr>
                <w:rFonts w:ascii="Times-Italic" w:hAnsi="Times-Italic"/>
                <w:i/>
                <w:iCs/>
                <w:color w:val="000000"/>
                <w:sz w:val="19"/>
                <w:szCs w:val="19"/>
              </w:rPr>
              <w:t>f</w:t>
            </w:r>
            <w:r>
              <w:rPr>
                <w:rFonts w:ascii="Times-Roman" w:hAnsi="Times-Roman"/>
                <w:color w:val="000000"/>
                <w:sz w:val="19"/>
                <w:szCs w:val="19"/>
              </w:rPr>
              <w:t xml:space="preserve"> range</w:t>
            </w:r>
          </w:p>
        </w:tc>
      </w:tr>
      <w:tr w:rsidR="001A24B5" w14:paraId="5FC18D35" w14:textId="77777777">
        <w:trPr>
          <w:jc w:val="center"/>
        </w:trPr>
        <w:tc>
          <w:tcPr>
            <w:tcW w:w="1859" w:type="dxa"/>
          </w:tcPr>
          <w:p w14:paraId="0966C517" w14:textId="77777777" w:rsidR="001A24B5" w:rsidRDefault="00000000">
            <w:pPr>
              <w:jc w:val="center"/>
              <w:rPr>
                <w:rFonts w:ascii="Times New Roman" w:hAnsi="Times New Roman" w:cs="Times New Roman"/>
              </w:rPr>
            </w:pPr>
            <w:r>
              <w:rPr>
                <w:rFonts w:ascii="Times New Roman" w:hAnsi="Times New Roman" w:cs="Times New Roman"/>
                <w:color w:val="000000"/>
                <w:sz w:val="23"/>
                <w:szCs w:val="23"/>
              </w:rPr>
              <w:t>CH3+O-&gt;CH2O+H</w:t>
            </w:r>
          </w:p>
        </w:tc>
        <w:tc>
          <w:tcPr>
            <w:tcW w:w="986" w:type="dxa"/>
          </w:tcPr>
          <w:p w14:paraId="46A3CA8A" w14:textId="77777777" w:rsidR="001A24B5" w:rsidRDefault="00000000">
            <w:pPr>
              <w:jc w:val="center"/>
              <w:rPr>
                <w:rFonts w:ascii="Times New Roman" w:hAnsi="Times New Roman" w:cs="Times New Roman"/>
              </w:rPr>
            </w:pPr>
            <w:r>
              <w:rPr>
                <w:rFonts w:ascii="宋体" w:eastAsia="宋体" w:hAnsi="宋体" w:cs="宋体"/>
                <w:color w:val="000000"/>
                <w:kern w:val="0"/>
                <w:sz w:val="22"/>
              </w:rPr>
              <w:t>2.641</w:t>
            </w:r>
          </w:p>
        </w:tc>
        <w:tc>
          <w:tcPr>
            <w:tcW w:w="986" w:type="dxa"/>
          </w:tcPr>
          <w:p w14:paraId="149DD90B" w14:textId="77777777" w:rsidR="001A24B5" w:rsidRDefault="00000000">
            <w:pPr>
              <w:jc w:val="center"/>
              <w:rPr>
                <w:rFonts w:ascii="Times New Roman" w:hAnsi="Times New Roman" w:cs="Times New Roman"/>
              </w:rPr>
            </w:pPr>
            <w:r>
              <w:rPr>
                <w:rFonts w:ascii="宋体" w:eastAsia="宋体" w:hAnsi="宋体" w:cs="宋体"/>
                <w:color w:val="000000"/>
                <w:kern w:val="0"/>
                <w:sz w:val="22"/>
              </w:rPr>
              <w:t>0.303</w:t>
            </w:r>
          </w:p>
        </w:tc>
        <w:tc>
          <w:tcPr>
            <w:tcW w:w="876" w:type="dxa"/>
          </w:tcPr>
          <w:p w14:paraId="069C245C" w14:textId="77777777" w:rsidR="001A24B5" w:rsidRDefault="00000000">
            <w:pPr>
              <w:jc w:val="center"/>
              <w:rPr>
                <w:rFonts w:ascii="Times New Roman" w:hAnsi="Times New Roman" w:cs="Times New Roman"/>
              </w:rPr>
            </w:pPr>
            <w:r>
              <w:rPr>
                <w:rFonts w:ascii="宋体" w:eastAsia="宋体" w:hAnsi="宋体" w:cs="宋体"/>
                <w:color w:val="000000"/>
                <w:kern w:val="0"/>
                <w:sz w:val="22"/>
              </w:rPr>
              <w:t>333.57</w:t>
            </w:r>
          </w:p>
        </w:tc>
        <w:tc>
          <w:tcPr>
            <w:tcW w:w="958" w:type="dxa"/>
          </w:tcPr>
          <w:p w14:paraId="2F2B9B17"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-0.997</w:t>
            </w:r>
          </w:p>
        </w:tc>
        <w:tc>
          <w:tcPr>
            <w:tcW w:w="851" w:type="dxa"/>
          </w:tcPr>
          <w:p w14:paraId="36E987A4"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0.993</w:t>
            </w:r>
          </w:p>
        </w:tc>
        <w:tc>
          <w:tcPr>
            <w:tcW w:w="992" w:type="dxa"/>
          </w:tcPr>
          <w:p w14:paraId="38056097"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-0.983</w:t>
            </w:r>
          </w:p>
        </w:tc>
        <w:tc>
          <w:tcPr>
            <w:tcW w:w="1276" w:type="dxa"/>
          </w:tcPr>
          <w:p w14:paraId="41575BAB" w14:textId="77777777" w:rsidR="001A24B5" w:rsidRDefault="00000000">
            <w:pPr>
              <w:jc w:val="center"/>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00-2500</w:t>
            </w:r>
          </w:p>
        </w:tc>
        <w:tc>
          <w:tcPr>
            <w:tcW w:w="1595" w:type="dxa"/>
          </w:tcPr>
          <w:p w14:paraId="4F648EA7" w14:textId="77777777" w:rsidR="001A24B5" w:rsidRDefault="00000000">
            <w:pPr>
              <w:jc w:val="center"/>
              <w:rPr>
                <w:rFonts w:ascii="Times New Roman" w:hAnsi="Times New Roman" w:cs="Times New Roman"/>
                <w:b/>
                <w:bCs/>
              </w:rPr>
            </w:pPr>
            <w:r>
              <w:rPr>
                <w:rFonts w:ascii="Times New Roman" w:eastAsia="等线" w:hAnsi="Times New Roman" w:cs="Times New Roman"/>
                <w:b/>
                <w:bCs/>
                <w:color w:val="000000"/>
                <w:kern w:val="0"/>
                <w:sz w:val="22"/>
              </w:rPr>
              <w:t>0.0318</w:t>
            </w:r>
            <w:r>
              <w:rPr>
                <w:rFonts w:ascii="Times New Roman" w:eastAsia="宋体" w:hAnsi="Times New Roman" w:cs="Times New Roman"/>
                <w:b/>
                <w:bCs/>
                <w:color w:val="000000"/>
                <w:kern w:val="0"/>
                <w:sz w:val="22"/>
              </w:rPr>
              <w:t>-0.3239</w:t>
            </w:r>
          </w:p>
        </w:tc>
      </w:tr>
    </w:tbl>
    <w:p w14:paraId="1F5323B7" w14:textId="77777777" w:rsidR="001A24B5" w:rsidRDefault="001A24B5">
      <w:pPr>
        <w:sectPr w:rsidR="001A24B5">
          <w:pgSz w:w="11906" w:h="16838"/>
          <w:pgMar w:top="873" w:right="663" w:bottom="873" w:left="663" w:header="851" w:footer="992" w:gutter="0"/>
          <w:cols w:space="425"/>
          <w:docGrid w:type="lines" w:linePitch="312"/>
        </w:sectPr>
      </w:pPr>
    </w:p>
    <w:p w14:paraId="538DE7D0" w14:textId="77777777" w:rsidR="001A24B5" w:rsidRDefault="00000000">
      <w:pPr>
        <w:pStyle w:val="1"/>
        <w:jc w:val="center"/>
        <w:rPr>
          <w:rFonts w:ascii="Times New Roman" w:hAnsi="Times New Roman" w:cs="Times New Roman"/>
        </w:rPr>
      </w:pPr>
      <w:r>
        <w:rPr>
          <w:rFonts w:ascii="Times New Roman" w:hAnsi="Times New Roman" w:cs="Times New Roman"/>
        </w:rPr>
        <w:lastRenderedPageBreak/>
        <w:t>254_</w:t>
      </w:r>
      <w:bookmarkStart w:id="4" w:name="_Hlk135592500"/>
      <w:r>
        <w:rPr>
          <w:rFonts w:ascii="Times New Roman" w:hAnsi="Times New Roman" w:cs="Times New Roman"/>
        </w:rPr>
        <w:t>CH3+CH3+M</w:t>
      </w:r>
      <w:bookmarkEnd w:id="4"/>
      <w:r>
        <w:rPr>
          <w:rFonts w:ascii="Times New Roman" w:hAnsi="Times New Roman" w:cs="Times New Roman"/>
        </w:rPr>
        <w:t>-&gt;C2H6+M</w:t>
      </w:r>
    </w:p>
    <w:bookmarkEnd w:id="3"/>
    <w:p w14:paraId="06030995" w14:textId="77777777" w:rsidR="001A24B5" w:rsidRDefault="00000000">
      <w:pPr>
        <w:rPr>
          <w:rFonts w:ascii="Times New Roman" w:hAnsi="Times New Roman" w:cs="Times New Roman"/>
          <w:b/>
          <w:bCs/>
        </w:rPr>
      </w:pPr>
      <w:r>
        <w:rPr>
          <w:rFonts w:ascii="Times New Roman" w:hAnsi="Times New Roman" w:cs="Times New Roman"/>
          <w:b/>
          <w:bCs/>
        </w:rPr>
        <w:t>Third body M=Ar</w:t>
      </w:r>
    </w:p>
    <w:p w14:paraId="3D9345A3" w14:textId="77777777" w:rsidR="001A24B5" w:rsidRDefault="00000000">
      <w:pPr>
        <w:spacing w:before="100" w:after="200"/>
        <w:rPr>
          <w:rFonts w:ascii="Times New Roman" w:hAnsi="Times New Roman" w:cs="Times New Roman"/>
          <w:b/>
          <w:bCs/>
        </w:rPr>
      </w:pPr>
      <w:r>
        <w:rPr>
          <w:rFonts w:ascii="Times New Roman" w:hAnsi="Times New Roman" w:cs="Times New Roman"/>
          <w:b/>
          <w:bCs/>
        </w:rPr>
        <w:t>Reviews</w:t>
      </w:r>
    </w:p>
    <w:tbl>
      <w:tblPr>
        <w:tblStyle w:val="ac"/>
        <w:tblW w:w="0" w:type="auto"/>
        <w:jc w:val="center"/>
        <w:tblLook w:val="04A0" w:firstRow="1" w:lastRow="0" w:firstColumn="1" w:lastColumn="0" w:noHBand="0" w:noVBand="1"/>
      </w:tblPr>
      <w:tblGrid>
        <w:gridCol w:w="1024"/>
        <w:gridCol w:w="2638"/>
        <w:gridCol w:w="1607"/>
        <w:gridCol w:w="1672"/>
        <w:gridCol w:w="1134"/>
        <w:gridCol w:w="1432"/>
        <w:gridCol w:w="678"/>
      </w:tblGrid>
      <w:tr w:rsidR="001A24B5" w14:paraId="7D743EC7" w14:textId="77777777">
        <w:trPr>
          <w:trHeight w:val="667"/>
          <w:jc w:val="center"/>
        </w:trPr>
        <w:tc>
          <w:tcPr>
            <w:tcW w:w="1024" w:type="dxa"/>
            <w:vAlign w:val="center"/>
          </w:tcPr>
          <w:p w14:paraId="55E35402"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2638" w:type="dxa"/>
            <w:vAlign w:val="center"/>
          </w:tcPr>
          <w:p w14:paraId="0D1AA9BF"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607" w:type="dxa"/>
            <w:vAlign w:val="center"/>
          </w:tcPr>
          <w:p w14:paraId="52EEAFC5"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1672" w:type="dxa"/>
            <w:vAlign w:val="center"/>
          </w:tcPr>
          <w:p w14:paraId="29D9F8ED"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A</w:t>
            </w:r>
            <w:r>
              <w:rPr>
                <w:rFonts w:ascii="Times New Roman" w:hAnsi="Times New Roman" w:cs="Times New Roman"/>
                <w:b/>
                <w:bCs/>
                <w:color w:val="000000" w:themeColor="text1"/>
              </w:rPr>
              <w:t>/cm</w:t>
            </w:r>
            <w:r>
              <w:rPr>
                <w:rFonts w:ascii="Times New Roman" w:hAnsi="Times New Roman" w:cs="Times New Roman"/>
                <w:b/>
                <w:bCs/>
                <w:color w:val="000000" w:themeColor="text1"/>
                <w:vertAlign w:val="superscript"/>
              </w:rPr>
              <w:t>6</w:t>
            </w:r>
            <w:r>
              <w:rPr>
                <w:rFonts w:ascii="Times New Roman" w:hAnsi="Times New Roman" w:cs="Times New Roman"/>
                <w:b/>
                <w:bCs/>
                <w:color w:val="000000" w:themeColor="text1"/>
              </w:rPr>
              <w:t>mol</w:t>
            </w:r>
            <w:r>
              <w:rPr>
                <w:rFonts w:ascii="Times New Roman" w:hAnsi="Times New Roman" w:cs="Times New Roman"/>
                <w:b/>
                <w:bCs/>
                <w:color w:val="000000" w:themeColor="text1"/>
                <w:vertAlign w:val="superscript"/>
              </w:rPr>
              <w:t>-1</w:t>
            </w:r>
            <w:r>
              <w:rPr>
                <w:rFonts w:ascii="Times New Roman" w:hAnsi="Times New Roman" w:cs="Times New Roman"/>
                <w:b/>
                <w:bCs/>
                <w:color w:val="000000" w:themeColor="text1"/>
              </w:rPr>
              <w:t>s</w:t>
            </w:r>
            <w:r>
              <w:rPr>
                <w:rFonts w:ascii="Times New Roman" w:hAnsi="Times New Roman" w:cs="Times New Roman"/>
                <w:b/>
                <w:bCs/>
                <w:color w:val="000000" w:themeColor="text1"/>
                <w:vertAlign w:val="superscript"/>
              </w:rPr>
              <w:t>-1</w:t>
            </w:r>
          </w:p>
        </w:tc>
        <w:tc>
          <w:tcPr>
            <w:tcW w:w="1134" w:type="dxa"/>
            <w:vAlign w:val="center"/>
          </w:tcPr>
          <w:p w14:paraId="2A2F6634"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n</w:t>
            </w:r>
          </w:p>
        </w:tc>
        <w:tc>
          <w:tcPr>
            <w:tcW w:w="1432" w:type="dxa"/>
            <w:vAlign w:val="center"/>
          </w:tcPr>
          <w:p w14:paraId="7770A504"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w:t>
            </w:r>
            <w:r>
              <w:rPr>
                <w:rFonts w:ascii="Times New Roman" w:hAnsi="Times New Roman" w:cs="Times New Roman" w:hint="eastAsia"/>
                <w:b/>
                <w:bCs/>
                <w:color w:val="000000" w:themeColor="text1"/>
              </w:rPr>
              <w:t>E</w:t>
            </w:r>
            <w:r>
              <w:rPr>
                <w:rFonts w:ascii="Times New Roman" w:hAnsi="Times New Roman" w:cs="Times New Roman"/>
                <w:b/>
                <w:bCs/>
                <w:color w:val="000000" w:themeColor="text1"/>
              </w:rPr>
              <w:t>/R)/K</w:t>
            </w:r>
          </w:p>
        </w:tc>
        <w:tc>
          <w:tcPr>
            <w:tcW w:w="678" w:type="dxa"/>
            <w:vAlign w:val="center"/>
          </w:tcPr>
          <w:p w14:paraId="37777946"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775CC3D4" w14:textId="77777777">
        <w:trPr>
          <w:trHeight w:val="333"/>
          <w:jc w:val="center"/>
        </w:trPr>
        <w:tc>
          <w:tcPr>
            <w:tcW w:w="1024" w:type="dxa"/>
            <w:vAlign w:val="center"/>
          </w:tcPr>
          <w:p w14:paraId="6F995C04" w14:textId="77777777" w:rsidR="001A24B5" w:rsidRDefault="001A24B5">
            <w:pPr>
              <w:jc w:val="center"/>
              <w:rPr>
                <w:rFonts w:ascii="Times New Roman" w:hAnsi="Times New Roman" w:cs="Times New Roman"/>
              </w:rPr>
            </w:pPr>
          </w:p>
        </w:tc>
        <w:tc>
          <w:tcPr>
            <w:tcW w:w="2638" w:type="dxa"/>
            <w:vAlign w:val="center"/>
          </w:tcPr>
          <w:p w14:paraId="696BEBE1" w14:textId="77777777" w:rsidR="001A24B5" w:rsidRDefault="00000000">
            <w:pPr>
              <w:jc w:val="center"/>
              <w:rPr>
                <w:rFonts w:ascii="Times New Roman" w:hAnsi="Times New Roman" w:cs="Times New Roman"/>
                <w:b/>
                <w:bCs/>
              </w:rPr>
            </w:pPr>
            <w:r>
              <w:rPr>
                <w:rFonts w:ascii="Times New Roman" w:hAnsi="Times New Roman" w:cs="Times New Roman"/>
                <w:b/>
                <w:bCs/>
              </w:rPr>
              <w:t>1994BAU/COB847-1033</w:t>
            </w:r>
          </w:p>
        </w:tc>
        <w:tc>
          <w:tcPr>
            <w:tcW w:w="1607" w:type="dxa"/>
            <w:vAlign w:val="center"/>
          </w:tcPr>
          <w:p w14:paraId="6C44FC44" w14:textId="77777777" w:rsidR="001A24B5" w:rsidRDefault="00000000">
            <w:pPr>
              <w:jc w:val="center"/>
              <w:rPr>
                <w:rFonts w:ascii="Times New Roman" w:hAnsi="Times New Roman" w:cs="Times New Roman"/>
              </w:rPr>
            </w:pPr>
            <w:r>
              <w:rPr>
                <w:rFonts w:ascii="Times New Roman" w:hAnsi="Times New Roman" w:cs="Times New Roman"/>
              </w:rPr>
              <w:t>300 - 2000</w:t>
            </w:r>
          </w:p>
        </w:tc>
        <w:tc>
          <w:tcPr>
            <w:tcW w:w="1672" w:type="dxa"/>
            <w:vAlign w:val="center"/>
          </w:tcPr>
          <w:p w14:paraId="2D8E9B44" w14:textId="77777777" w:rsidR="001A24B5" w:rsidRDefault="00000000">
            <w:pPr>
              <w:jc w:val="center"/>
              <w:rPr>
                <w:rFonts w:ascii="Times New Roman" w:hAnsi="Times New Roman" w:cs="Times New Roman"/>
              </w:rPr>
            </w:pPr>
            <w:r>
              <w:rPr>
                <w:rFonts w:ascii="Times New Roman" w:hAnsi="Times New Roman" w:cs="Times New Roman"/>
              </w:rPr>
              <w:t>1.27189e+41</w:t>
            </w:r>
          </w:p>
        </w:tc>
        <w:tc>
          <w:tcPr>
            <w:tcW w:w="1134" w:type="dxa"/>
            <w:vAlign w:val="center"/>
          </w:tcPr>
          <w:p w14:paraId="52E73C2B" w14:textId="77777777" w:rsidR="001A24B5" w:rsidRDefault="00000000">
            <w:pPr>
              <w:jc w:val="center"/>
              <w:rPr>
                <w:rFonts w:ascii="Times New Roman" w:hAnsi="Times New Roman" w:cs="Times New Roman"/>
              </w:rPr>
            </w:pPr>
            <w:r>
              <w:rPr>
                <w:rFonts w:ascii="Times New Roman" w:hAnsi="Times New Roman" w:cs="Times New Roman"/>
              </w:rPr>
              <w:t>-7.0</w:t>
            </w:r>
          </w:p>
        </w:tc>
        <w:tc>
          <w:tcPr>
            <w:tcW w:w="1432" w:type="dxa"/>
            <w:vAlign w:val="center"/>
          </w:tcPr>
          <w:p w14:paraId="0BFC2DDE" w14:textId="77777777" w:rsidR="001A24B5" w:rsidRDefault="00000000">
            <w:pPr>
              <w:jc w:val="center"/>
              <w:rPr>
                <w:rFonts w:ascii="Times New Roman" w:hAnsi="Times New Roman" w:cs="Times New Roman"/>
              </w:rPr>
            </w:pPr>
            <w:r>
              <w:rPr>
                <w:rFonts w:ascii="Times New Roman" w:hAnsi="Times New Roman" w:cs="Times New Roman"/>
              </w:rPr>
              <w:t>1389.7503</w:t>
            </w:r>
          </w:p>
        </w:tc>
        <w:tc>
          <w:tcPr>
            <w:tcW w:w="678" w:type="dxa"/>
            <w:vAlign w:val="center"/>
          </w:tcPr>
          <w:p w14:paraId="647854DE"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dCtyrsY9","properties":{"formattedCitation":"[54]","plainCitation":"[54]","noteIndex":0},"citationItems":[{"id":3,"uris":["http://zotero.org/users/11735053/items/SKNJ62W5","http://zotero.org/users/11735053/items/S4EHYIHC"],"itemData":{"id":3,"type":"article-journal","container-title":"Journal of Physical and Chemical Reference Data","DOI":"10.1063/1.555953","ISSN":"0047-2689, 1529-7845","issue":"6","journalAbbreviation":"Journal of Physical and Chemical Reference Data","language":"en","page":"847-848","source":"DOI.org (Crossref)","title":"Evaluated Kinetic Data for Combustion Modeling. Supplement I","volume":"23","author":[{"family":"Baulch","given":"D. L."},{"family":"Cobos","given":"C. J."},{"family":"Cox","given":"R. A."},{"family":"Frank","given":"P."},{"family":"Hayman","given":"G."},{"family":"Just","given":"Th."},{"family":"Kerr","given":"J. A."},{"family":"Murrells","given":"T."},{"family":"Pilling","given":"M. J."},{"family":"Troe","given":"J."},{"family":"Walker","given":"R. W."},{"family":"Warnatz","given":"J."}],"issued":{"date-parts":[["1994",11]]}}}],"schema":"https://github.com/citation-style-language/schema/raw/master/csl-citation.json"}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p>
        </w:tc>
      </w:tr>
      <w:tr w:rsidR="001A24B5" w14:paraId="1D6E8119" w14:textId="77777777">
        <w:trPr>
          <w:trHeight w:val="229"/>
          <w:jc w:val="center"/>
        </w:trPr>
        <w:tc>
          <w:tcPr>
            <w:tcW w:w="1024" w:type="dxa"/>
            <w:vAlign w:val="center"/>
          </w:tcPr>
          <w:p w14:paraId="3CD18D88" w14:textId="77777777" w:rsidR="001A24B5" w:rsidRDefault="001A24B5">
            <w:pPr>
              <w:jc w:val="center"/>
              <w:rPr>
                <w:rFonts w:ascii="Times New Roman" w:hAnsi="Times New Roman" w:cs="Times New Roman"/>
              </w:rPr>
            </w:pPr>
          </w:p>
        </w:tc>
        <w:tc>
          <w:tcPr>
            <w:tcW w:w="2638" w:type="dxa"/>
            <w:vAlign w:val="center"/>
          </w:tcPr>
          <w:p w14:paraId="4E2F7B70" w14:textId="77777777" w:rsidR="001A24B5" w:rsidRDefault="00000000">
            <w:pPr>
              <w:jc w:val="center"/>
              <w:rPr>
                <w:rFonts w:ascii="Times New Roman" w:hAnsi="Times New Roman" w:cs="Times New Roman"/>
                <w:b/>
                <w:bCs/>
              </w:rPr>
            </w:pPr>
            <w:r>
              <w:rPr>
                <w:rFonts w:ascii="Times New Roman" w:hAnsi="Times New Roman" w:cs="Times New Roman"/>
                <w:b/>
                <w:bCs/>
              </w:rPr>
              <w:t>1992BAU/COB411-429</w:t>
            </w:r>
          </w:p>
        </w:tc>
        <w:tc>
          <w:tcPr>
            <w:tcW w:w="1607" w:type="dxa"/>
            <w:vAlign w:val="center"/>
          </w:tcPr>
          <w:p w14:paraId="0E9F5A26" w14:textId="77777777" w:rsidR="001A24B5" w:rsidRDefault="00000000">
            <w:pPr>
              <w:jc w:val="center"/>
              <w:rPr>
                <w:rFonts w:ascii="Times New Roman" w:hAnsi="Times New Roman" w:cs="Times New Roman"/>
              </w:rPr>
            </w:pPr>
            <w:r>
              <w:rPr>
                <w:rFonts w:ascii="Times New Roman" w:hAnsi="Times New Roman" w:cs="Times New Roman"/>
              </w:rPr>
              <w:t>300 - 2000</w:t>
            </w:r>
          </w:p>
        </w:tc>
        <w:tc>
          <w:tcPr>
            <w:tcW w:w="1672" w:type="dxa"/>
            <w:vAlign w:val="center"/>
          </w:tcPr>
          <w:p w14:paraId="12520AD8" w14:textId="77777777" w:rsidR="001A24B5" w:rsidRDefault="00000000">
            <w:pPr>
              <w:jc w:val="center"/>
              <w:rPr>
                <w:rFonts w:ascii="Times New Roman" w:hAnsi="Times New Roman" w:cs="Times New Roman"/>
              </w:rPr>
            </w:pPr>
            <w:r>
              <w:rPr>
                <w:rFonts w:ascii="Times New Roman" w:hAnsi="Times New Roman" w:cs="Times New Roman"/>
              </w:rPr>
              <w:t>1.27189e+41</w:t>
            </w:r>
          </w:p>
        </w:tc>
        <w:tc>
          <w:tcPr>
            <w:tcW w:w="1134" w:type="dxa"/>
            <w:vAlign w:val="center"/>
          </w:tcPr>
          <w:p w14:paraId="7076CC4B" w14:textId="77777777" w:rsidR="001A24B5" w:rsidRDefault="00000000">
            <w:pPr>
              <w:jc w:val="center"/>
              <w:rPr>
                <w:rFonts w:ascii="Times New Roman" w:hAnsi="Times New Roman" w:cs="Times New Roman"/>
              </w:rPr>
            </w:pPr>
            <w:r>
              <w:rPr>
                <w:rFonts w:ascii="Times New Roman" w:hAnsi="Times New Roman" w:cs="Times New Roman"/>
              </w:rPr>
              <w:t>-7.0</w:t>
            </w:r>
          </w:p>
        </w:tc>
        <w:tc>
          <w:tcPr>
            <w:tcW w:w="1432" w:type="dxa"/>
            <w:vAlign w:val="center"/>
          </w:tcPr>
          <w:p w14:paraId="1888528F" w14:textId="77777777" w:rsidR="001A24B5" w:rsidRDefault="00000000">
            <w:pPr>
              <w:jc w:val="center"/>
              <w:rPr>
                <w:rFonts w:ascii="Times New Roman" w:hAnsi="Times New Roman" w:cs="Times New Roman"/>
              </w:rPr>
            </w:pPr>
            <w:r>
              <w:rPr>
                <w:rFonts w:ascii="Times New Roman" w:hAnsi="Times New Roman" w:cs="Times New Roman"/>
              </w:rPr>
              <w:t>1389.7503</w:t>
            </w:r>
          </w:p>
        </w:tc>
        <w:tc>
          <w:tcPr>
            <w:tcW w:w="678" w:type="dxa"/>
            <w:vAlign w:val="center"/>
          </w:tcPr>
          <w:p w14:paraId="40D3EE6C"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{"citationID":"654vu7g1","properties":{"formattedCitation":"[55]","plainCitation":"[55]","noteIndex":0},"citationItems":[{"id":246,"uris":["http://zotero.org/users/11735053/items/I9BAY76A"],"itemData":{"id":246,"type":"webpage","title":"Evaluated Kinetic Data for Combustion Modelling | Journal of Physical and Chemical Reference Data | AIP Publishing","URL":"https://pubs.aip.org/aip/jpr/article/21/3/411/241441/Evaluated-Kinetic-Data-for-Combustion-Modelling","accessed":{"date-parts":[["2023",5,21]]}}}],"schema":"https://github.com/citation-style-language/schema/raw/master/csl-citation.json"}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[55]</w:t>
            </w:r>
            <w:r>
              <w:rPr>
                <w:rFonts w:ascii="Times New Roman" w:hAnsi="Times New Roman" w:cs="Times New Roman"/>
              </w:rPr>
              <w:fldChar w:fldCharType="end"/>
            </w:r>
          </w:p>
        </w:tc>
      </w:tr>
      <w:tr w:rsidR="001A24B5" w14:paraId="3827F3FE" w14:textId="77777777">
        <w:trPr>
          <w:trHeight w:val="229"/>
          <w:jc w:val="center"/>
        </w:trPr>
        <w:tc>
          <w:tcPr>
            <w:tcW w:w="1024" w:type="dxa"/>
            <w:vAlign w:val="center"/>
          </w:tcPr>
          <w:p w14:paraId="335B6A15" w14:textId="77777777" w:rsidR="001A24B5" w:rsidRDefault="00000000">
            <w:pPr>
              <w:jc w:val="center"/>
              <w:rPr>
                <w:rFonts w:ascii="Times New Roman" w:hAnsi="Times New Roman" w:cs="Times New Roman"/>
              </w:rPr>
            </w:pPr>
            <w:r>
              <w:rPr>
                <w:rFonts w:ascii="Times New Roman" w:hAnsi="Times New Roman" w:cs="Times New Roman"/>
              </w:rPr>
              <w:t>reverse</w:t>
            </w:r>
          </w:p>
        </w:tc>
        <w:tc>
          <w:tcPr>
            <w:tcW w:w="2638" w:type="dxa"/>
            <w:vAlign w:val="center"/>
          </w:tcPr>
          <w:p w14:paraId="550184D7" w14:textId="77777777" w:rsidR="001A24B5" w:rsidRDefault="00000000">
            <w:pPr>
              <w:jc w:val="center"/>
              <w:rPr>
                <w:rFonts w:ascii="Times New Roman" w:hAnsi="Times New Roman" w:cs="Times New Roman"/>
                <w:b/>
                <w:bCs/>
              </w:rPr>
            </w:pPr>
            <w:r>
              <w:rPr>
                <w:rFonts w:ascii="Times New Roman" w:hAnsi="Times New Roman" w:cs="Times New Roman"/>
              </w:rPr>
              <w:t>1994BAU/COB847-1033</w:t>
            </w:r>
          </w:p>
        </w:tc>
        <w:tc>
          <w:tcPr>
            <w:tcW w:w="1607" w:type="dxa"/>
            <w:vAlign w:val="bottom"/>
          </w:tcPr>
          <w:p w14:paraId="36520472"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300 - 2000</w:t>
            </w:r>
          </w:p>
        </w:tc>
        <w:tc>
          <w:tcPr>
            <w:tcW w:w="1672" w:type="dxa"/>
            <w:vAlign w:val="bottom"/>
          </w:tcPr>
          <w:p w14:paraId="0381692D"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2.98E+19</w:t>
            </w:r>
          </w:p>
        </w:tc>
        <w:tc>
          <w:tcPr>
            <w:tcW w:w="1134" w:type="dxa"/>
            <w:vAlign w:val="bottom"/>
          </w:tcPr>
          <w:p w14:paraId="16AC9C12"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-7.64</w:t>
            </w:r>
          </w:p>
        </w:tc>
        <w:tc>
          <w:tcPr>
            <w:tcW w:w="1432" w:type="dxa"/>
            <w:vAlign w:val="bottom"/>
          </w:tcPr>
          <w:p w14:paraId="76EC2545"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1.59E+03</w:t>
            </w:r>
          </w:p>
        </w:tc>
        <w:tc>
          <w:tcPr>
            <w:tcW w:w="678" w:type="dxa"/>
            <w:vAlign w:val="center"/>
          </w:tcPr>
          <w:p w14:paraId="5C5EB3E3"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SPBU0nrH","properties":{"formattedCitation":"[54]","plainCitation":"[54]","noteIndex":0},"citationItems":[{"id":3,"uris":["http://zotero.org/users/11735053/items/SKNJ62W5","http://zotero.org/users/11735053/items/S4EHYIHC"],"itemData":{"id":3,"type":"article-journal","container-title":"Journal of Physical and Chemical Reference Data","DOI":"10.1063/1.555953","ISSN":"0047-2689, 1529-7845","issue":"6","journalAbbreviation":"Journal of Physical and Chemical Reference Data","language":"en","page":"847-848","source":"DOI.org (Crossref)","title":"Evaluated Kinetic Data for Combustion Modeling. Supplement I","volume":"23","author":[{"family":"Baulch","given":"D. L."},{"family":"Cobos","given":"C. J."},{"family":"Cox","given":"R. A."},{"family":"Frank","given":"P."},{"family":"Hayman","given":"G."},{"family":"Just","given":"Th."},{"family":"Kerr","given":"J. A."},{"family":"Murrells","given":"T."},{"family":"Pilling","given":"M. J."},{"family":"Troe","given":"J."},{"family":"Walker","given":"R. W."},{"family":"Warnatz","given":"J."}],"issued":{"date-parts":[["1994",11]]}}}],"schema":"https://github.com/citation-style-language/schema/raw/master/csl-citation.json"}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p>
        </w:tc>
      </w:tr>
      <w:tr w:rsidR="001A24B5" w14:paraId="023FFDC4" w14:textId="77777777">
        <w:trPr>
          <w:trHeight w:val="229"/>
          <w:jc w:val="center"/>
        </w:trPr>
        <w:tc>
          <w:tcPr>
            <w:tcW w:w="1024" w:type="dxa"/>
            <w:vAlign w:val="center"/>
          </w:tcPr>
          <w:p w14:paraId="6FC819A8" w14:textId="77777777" w:rsidR="001A24B5" w:rsidRDefault="00000000">
            <w:pPr>
              <w:jc w:val="center"/>
              <w:rPr>
                <w:rFonts w:ascii="Times New Roman" w:hAnsi="Times New Roman" w:cs="Times New Roman"/>
              </w:rPr>
            </w:pPr>
            <w:r>
              <w:rPr>
                <w:rFonts w:ascii="Times New Roman" w:hAnsi="Times New Roman" w:cs="Times New Roman"/>
              </w:rPr>
              <w:t>reverse</w:t>
            </w:r>
          </w:p>
        </w:tc>
        <w:tc>
          <w:tcPr>
            <w:tcW w:w="2638" w:type="dxa"/>
            <w:vAlign w:val="center"/>
          </w:tcPr>
          <w:p w14:paraId="6A8D3FAF" w14:textId="77777777" w:rsidR="001A24B5" w:rsidRDefault="00000000">
            <w:pPr>
              <w:jc w:val="center"/>
              <w:rPr>
                <w:rFonts w:ascii="Times New Roman" w:hAnsi="Times New Roman" w:cs="Times New Roman"/>
              </w:rPr>
            </w:pPr>
            <w:r>
              <w:rPr>
                <w:rFonts w:ascii="Times New Roman" w:hAnsi="Times New Roman" w:cs="Times New Roman"/>
                <w:b/>
                <w:bCs/>
              </w:rPr>
              <w:t>1992BAU/COB411-429</w:t>
            </w:r>
          </w:p>
        </w:tc>
        <w:tc>
          <w:tcPr>
            <w:tcW w:w="1607" w:type="dxa"/>
            <w:vAlign w:val="bottom"/>
          </w:tcPr>
          <w:p w14:paraId="47D10DF1"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300 - 2000</w:t>
            </w:r>
          </w:p>
        </w:tc>
        <w:tc>
          <w:tcPr>
            <w:tcW w:w="1672" w:type="dxa"/>
            <w:vAlign w:val="bottom"/>
          </w:tcPr>
          <w:p w14:paraId="3A10A992"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1.80E+43</w:t>
            </w:r>
          </w:p>
        </w:tc>
        <w:tc>
          <w:tcPr>
            <w:tcW w:w="1134" w:type="dxa"/>
            <w:vAlign w:val="bottom"/>
          </w:tcPr>
          <w:p w14:paraId="2C4629C5"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-7.65</w:t>
            </w:r>
          </w:p>
        </w:tc>
        <w:tc>
          <w:tcPr>
            <w:tcW w:w="1432" w:type="dxa"/>
            <w:vAlign w:val="bottom"/>
          </w:tcPr>
          <w:p w14:paraId="1ABD3B57"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1.59E+03</w:t>
            </w:r>
          </w:p>
        </w:tc>
        <w:tc>
          <w:tcPr>
            <w:tcW w:w="678" w:type="dxa"/>
            <w:vAlign w:val="center"/>
          </w:tcPr>
          <w:p w14:paraId="689A4B19"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o2vw7Tj6","properties":{"formattedCitation":"[10]","plainCitation":"[10]","noteIndex":0},"citationItems":[{"id":41,"uris":["http://zotero.org/users/11735053/items/BBUXLAQQ","http://zotero.org/users/11735053/items/2ZQXMJCC"],"itemData":{"id":41,"type":"article-journal","abstract":"This compilation contains critically evaluated kinetic data on elementary homogeneous gas phase chemical reactions for use in modelling combustion processes. Data sheets are presented for some 196 reactions. Each data sheet sets out relevant thermodynamic data, rate coefficient measurements, an assessment of the reliability of the data, references, and recommended rate parameters. Tables summarizing the preferred rate data are also given. The reactions considered are limited largely to those involved in the combustion of methane and ethane in air but a few reactions relevant to the chemistry of exhaust gases and to the combustion of aromatic compounds are also included.","container-title":"Journal of Physical and Chemical Reference Data","DOI":"10.1063/1.555908","ISSN":"0047-2689","issue":"3","journalAbbreviation":"Journal of Physical and Chemical Reference Data","page":"411-734","source":"Silverchair","title":"Evaluated Kinetic Data for Combustion Modelling","volume":"21","author":[{"family":"Baulch","given":"D. L."},{"family":"Cobos","given":"C. J."},{"family":"Cox","given":"R. A."},{"family":"Esser","given":"C."},{"family":"Frank","given":"P."},{"family":"Just","given":"Th."},{"family":"Kerr","given":"J. A."},{"family":"Pilling","given":"M. J."},{"family":"Troe","given":"J."},{"family":"Walker","given":"R. W."},{"family":"Warnatz","given":"J."}],"issued":{"date-parts":[["1992",5,1]]}}}],"schema":"https://github.com/citation-style-language/schema/raw/master/csl-citation.json"}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tc>
      </w:tr>
      <w:tr w:rsidR="001A24B5" w14:paraId="0C576D4F" w14:textId="77777777">
        <w:trPr>
          <w:trHeight w:val="229"/>
          <w:jc w:val="center"/>
        </w:trPr>
        <w:tc>
          <w:tcPr>
            <w:tcW w:w="1024" w:type="dxa"/>
            <w:vAlign w:val="center"/>
          </w:tcPr>
          <w:p w14:paraId="6BF6E918" w14:textId="77777777" w:rsidR="001A24B5" w:rsidRDefault="00000000">
            <w:pPr>
              <w:jc w:val="center"/>
              <w:rPr>
                <w:rFonts w:ascii="Times New Roman" w:hAnsi="Times New Roman" w:cs="Times New Roman"/>
              </w:rPr>
            </w:pPr>
            <w:r>
              <w:rPr>
                <w:rFonts w:ascii="Times New Roman" w:hAnsi="Times New Roman" w:cs="Times New Roman"/>
              </w:rPr>
              <w:t>reverse</w:t>
            </w:r>
          </w:p>
        </w:tc>
        <w:tc>
          <w:tcPr>
            <w:tcW w:w="2638" w:type="dxa"/>
            <w:vAlign w:val="center"/>
          </w:tcPr>
          <w:p w14:paraId="7A5933F4" w14:textId="77777777" w:rsidR="001A24B5" w:rsidRDefault="00000000">
            <w:pPr>
              <w:jc w:val="center"/>
              <w:rPr>
                <w:rFonts w:ascii="Times New Roman" w:hAnsi="Times New Roman" w:cs="Times New Roman"/>
                <w:b/>
                <w:bCs/>
              </w:rPr>
            </w:pPr>
            <w:r>
              <w:rPr>
                <w:rFonts w:ascii="Times New Roman" w:hAnsi="Times New Roman" w:cs="Times New Roman"/>
                <w:b/>
                <w:bCs/>
              </w:rPr>
              <w:t>1984WAR197C</w:t>
            </w:r>
          </w:p>
        </w:tc>
        <w:tc>
          <w:tcPr>
            <w:tcW w:w="1607" w:type="dxa"/>
            <w:vAlign w:val="bottom"/>
          </w:tcPr>
          <w:p w14:paraId="4B2B20AF"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800 - 2500</w:t>
            </w:r>
          </w:p>
        </w:tc>
        <w:tc>
          <w:tcPr>
            <w:tcW w:w="1672" w:type="dxa"/>
            <w:vAlign w:val="bottom"/>
          </w:tcPr>
          <w:p w14:paraId="5091BBF4"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4.28E+08</w:t>
            </w:r>
          </w:p>
        </w:tc>
        <w:tc>
          <w:tcPr>
            <w:tcW w:w="1134" w:type="dxa"/>
            <w:vAlign w:val="bottom"/>
          </w:tcPr>
          <w:p w14:paraId="01E46C71"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1.978</w:t>
            </w:r>
          </w:p>
        </w:tc>
        <w:tc>
          <w:tcPr>
            <w:tcW w:w="1432" w:type="dxa"/>
            <w:vAlign w:val="bottom"/>
          </w:tcPr>
          <w:p w14:paraId="3320D4A3"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-1.27E+04</w:t>
            </w:r>
          </w:p>
        </w:tc>
        <w:tc>
          <w:tcPr>
            <w:tcW w:w="678" w:type="dxa"/>
            <w:vAlign w:val="center"/>
          </w:tcPr>
          <w:p w14:paraId="0D8A43CB"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{"citationID":"YCCppa55","properties":{"formattedCitation":"[29]","plainCitation":"[29]","noteIndex":0},"citationItems":[{"id":271,"uris":["http://zotero.org/users/11735053/items/J2A236FR"],"itemData":{"id":271,"type":"webpage","title":"Rate Coefficients in the C/H/O System | SpringerLink","URL":"https://link.springer.com/chapter/10.1007/978-1-4684-0186-8_5","accessed":{"date-parts":[["2023",5,21]]}}}],"schema":"https://github.com/citation-style-language/schema/raw/master/csl-citation.json"}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p>
        </w:tc>
      </w:tr>
    </w:tbl>
    <w:p w14:paraId="110929C6" w14:textId="77777777" w:rsidR="001A24B5" w:rsidRDefault="00000000">
      <w:pPr>
        <w:spacing w:before="100" w:after="200"/>
        <w:rPr>
          <w:rFonts w:ascii="Times New Roman" w:hAnsi="Times New Roman" w:cs="Times New Roman"/>
          <w:b/>
          <w:bCs/>
        </w:rPr>
      </w:pPr>
      <w:r>
        <w:rPr>
          <w:rFonts w:ascii="Times New Roman" w:hAnsi="Times New Roman" w:cs="Times New Roman"/>
          <w:b/>
          <w:bCs/>
        </w:rPr>
        <w:t>Experiments</w:t>
      </w:r>
    </w:p>
    <w:tbl>
      <w:tblPr>
        <w:tblStyle w:val="ac"/>
        <w:tblW w:w="0" w:type="auto"/>
        <w:jc w:val="center"/>
        <w:tblLook w:val="04A0" w:firstRow="1" w:lastRow="0" w:firstColumn="1" w:lastColumn="0" w:noHBand="0" w:noVBand="1"/>
      </w:tblPr>
      <w:tblGrid>
        <w:gridCol w:w="868"/>
        <w:gridCol w:w="2813"/>
        <w:gridCol w:w="1507"/>
        <w:gridCol w:w="1753"/>
        <w:gridCol w:w="1134"/>
        <w:gridCol w:w="1426"/>
        <w:gridCol w:w="690"/>
      </w:tblGrid>
      <w:tr w:rsidR="001A24B5" w14:paraId="680BD9EF" w14:textId="77777777">
        <w:trPr>
          <w:trHeight w:val="655"/>
          <w:jc w:val="center"/>
        </w:trPr>
        <w:tc>
          <w:tcPr>
            <w:tcW w:w="868" w:type="dxa"/>
            <w:vAlign w:val="center"/>
          </w:tcPr>
          <w:p w14:paraId="27943BA4"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2813" w:type="dxa"/>
            <w:vAlign w:val="center"/>
          </w:tcPr>
          <w:p w14:paraId="7CC0CA95"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507" w:type="dxa"/>
            <w:vAlign w:val="center"/>
          </w:tcPr>
          <w:p w14:paraId="0B28A553"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753" w:type="dxa"/>
            <w:vAlign w:val="center"/>
          </w:tcPr>
          <w:p w14:paraId="315B29E9"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A/cm</w:t>
            </w:r>
            <w:r>
              <w:rPr>
                <w:rFonts w:ascii="Times New Roman" w:hAnsi="Times New Roman" w:cs="Times New Roman"/>
                <w:b/>
                <w:bCs/>
                <w:color w:val="000000" w:themeColor="text1"/>
                <w:vertAlign w:val="superscript"/>
              </w:rPr>
              <w:t>6</w:t>
            </w:r>
            <w:r>
              <w:rPr>
                <w:rFonts w:ascii="Times New Roman" w:hAnsi="Times New Roman" w:cs="Times New Roman"/>
                <w:b/>
                <w:bCs/>
                <w:color w:val="000000" w:themeColor="text1"/>
              </w:rPr>
              <w:t>mol</w:t>
            </w:r>
            <w:r>
              <w:rPr>
                <w:rFonts w:ascii="Times New Roman" w:hAnsi="Times New Roman" w:cs="Times New Roman"/>
                <w:b/>
                <w:bCs/>
                <w:color w:val="000000" w:themeColor="text1"/>
                <w:vertAlign w:val="superscript"/>
              </w:rPr>
              <w:t>-1</w:t>
            </w:r>
            <w:r>
              <w:rPr>
                <w:rFonts w:ascii="Times New Roman" w:hAnsi="Times New Roman" w:cs="Times New Roman"/>
                <w:b/>
                <w:bCs/>
                <w:color w:val="000000" w:themeColor="text1"/>
              </w:rPr>
              <w:t>s</w:t>
            </w:r>
            <w:r>
              <w:rPr>
                <w:rFonts w:ascii="Times New Roman" w:hAnsi="Times New Roman" w:cs="Times New Roman"/>
                <w:b/>
                <w:bCs/>
                <w:color w:val="000000" w:themeColor="text1"/>
                <w:vertAlign w:val="superscript"/>
              </w:rPr>
              <w:t>-1</w:t>
            </w:r>
          </w:p>
        </w:tc>
        <w:tc>
          <w:tcPr>
            <w:tcW w:w="1134" w:type="dxa"/>
            <w:vAlign w:val="center"/>
          </w:tcPr>
          <w:p w14:paraId="1163916F"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n</w:t>
            </w:r>
          </w:p>
        </w:tc>
        <w:tc>
          <w:tcPr>
            <w:tcW w:w="1426" w:type="dxa"/>
            <w:vAlign w:val="center"/>
          </w:tcPr>
          <w:p w14:paraId="33CF153C"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(E/R)/K</w:t>
            </w:r>
          </w:p>
        </w:tc>
        <w:tc>
          <w:tcPr>
            <w:tcW w:w="690" w:type="dxa"/>
            <w:vAlign w:val="center"/>
          </w:tcPr>
          <w:p w14:paraId="2A6E6455"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7C438F6D" w14:textId="77777777">
        <w:trPr>
          <w:trHeight w:val="331"/>
          <w:jc w:val="center"/>
        </w:trPr>
        <w:tc>
          <w:tcPr>
            <w:tcW w:w="868" w:type="dxa"/>
            <w:vAlign w:val="center"/>
          </w:tcPr>
          <w:p w14:paraId="29B4837C" w14:textId="77777777" w:rsidR="001A24B5" w:rsidRDefault="001A24B5">
            <w:pPr>
              <w:jc w:val="center"/>
              <w:rPr>
                <w:rFonts w:ascii="Times New Roman" w:hAnsi="Times New Roman" w:cs="Times New Roman"/>
              </w:rPr>
            </w:pPr>
          </w:p>
        </w:tc>
        <w:tc>
          <w:tcPr>
            <w:tcW w:w="2813" w:type="dxa"/>
            <w:vAlign w:val="center"/>
          </w:tcPr>
          <w:p w14:paraId="0D2507D6" w14:textId="77777777" w:rsidR="001A24B5" w:rsidRDefault="00000000">
            <w:pPr>
              <w:jc w:val="center"/>
              <w:rPr>
                <w:rFonts w:ascii="Times New Roman" w:hAnsi="Times New Roman" w:cs="Times New Roman"/>
                <w:b/>
                <w:bCs/>
              </w:rPr>
            </w:pPr>
            <w:r>
              <w:rPr>
                <w:rFonts w:ascii="Times New Roman" w:hAnsi="Times New Roman" w:cs="Times New Roman"/>
                <w:b/>
                <w:bCs/>
              </w:rPr>
              <w:t>1996DU/HES974-983*</w:t>
            </w:r>
          </w:p>
        </w:tc>
        <w:tc>
          <w:tcPr>
            <w:tcW w:w="1507" w:type="dxa"/>
            <w:vAlign w:val="center"/>
          </w:tcPr>
          <w:p w14:paraId="60AA63C6" w14:textId="77777777" w:rsidR="001A24B5" w:rsidRDefault="00000000">
            <w:pPr>
              <w:jc w:val="center"/>
              <w:rPr>
                <w:rFonts w:ascii="Times New Roman" w:hAnsi="Times New Roman" w:cs="Times New Roman"/>
              </w:rPr>
            </w:pPr>
            <w:r>
              <w:rPr>
                <w:rFonts w:ascii="Times New Roman" w:hAnsi="Times New Roman" w:cs="Times New Roman"/>
              </w:rPr>
              <w:t>296 - 1800</w:t>
            </w:r>
          </w:p>
        </w:tc>
        <w:tc>
          <w:tcPr>
            <w:tcW w:w="1753" w:type="dxa"/>
            <w:vAlign w:val="bottom"/>
          </w:tcPr>
          <w:p w14:paraId="03C28444"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6.23E+42</w:t>
            </w:r>
          </w:p>
        </w:tc>
        <w:tc>
          <w:tcPr>
            <w:tcW w:w="1134" w:type="dxa"/>
            <w:vAlign w:val="bottom"/>
          </w:tcPr>
          <w:p w14:paraId="5858D64E"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-7.25</w:t>
            </w:r>
          </w:p>
        </w:tc>
        <w:tc>
          <w:tcPr>
            <w:tcW w:w="1426" w:type="dxa"/>
            <w:vAlign w:val="bottom"/>
          </w:tcPr>
          <w:p w14:paraId="6322519D"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2.17E+03</w:t>
            </w:r>
          </w:p>
        </w:tc>
        <w:tc>
          <w:tcPr>
            <w:tcW w:w="690" w:type="dxa"/>
            <w:vAlign w:val="center"/>
          </w:tcPr>
          <w:p w14:paraId="36A1E7BA"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{"citationID":"IeMhj76o","properties":{"formattedCitation":"[56]","plainCitation":"[56]","noteIndex":0},"citationItems":[{"id":249,"uris":["http://zotero.org/users/11735053/items/9PMMZDFC"],"itemData":{"id":249,"type":"webpage","title":"Recombination of Methyl Radicals. 1. New Data between 1175 and 1750 K in the Falloff Region | The Journal of Physical Chemistry","URL":"https://pubs.acs.org/doi/10.1021/jp951217w","accessed":{"date-parts":[["2023",5,21]]}}}],"schema":"https://github.com/citation-style-language/schema/raw/master/csl-citation.json"}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p>
        </w:tc>
      </w:tr>
      <w:tr w:rsidR="001A24B5" w14:paraId="69A2B687" w14:textId="77777777">
        <w:trPr>
          <w:trHeight w:val="451"/>
          <w:jc w:val="center"/>
        </w:trPr>
        <w:tc>
          <w:tcPr>
            <w:tcW w:w="868" w:type="dxa"/>
            <w:vAlign w:val="center"/>
          </w:tcPr>
          <w:p w14:paraId="46E24607" w14:textId="77777777" w:rsidR="001A24B5" w:rsidRDefault="001A24B5">
            <w:pPr>
              <w:jc w:val="center"/>
              <w:rPr>
                <w:rFonts w:ascii="Times New Roman" w:hAnsi="Times New Roman" w:cs="Times New Roman"/>
              </w:rPr>
            </w:pPr>
          </w:p>
        </w:tc>
        <w:tc>
          <w:tcPr>
            <w:tcW w:w="2813" w:type="dxa"/>
            <w:vAlign w:val="center"/>
          </w:tcPr>
          <w:p w14:paraId="71A55714" w14:textId="77777777" w:rsidR="001A24B5" w:rsidRDefault="00000000">
            <w:pPr>
              <w:jc w:val="center"/>
              <w:rPr>
                <w:rFonts w:ascii="Times New Roman" w:hAnsi="Times New Roman" w:cs="Times New Roman"/>
                <w:b/>
                <w:bCs/>
              </w:rPr>
            </w:pPr>
            <w:r>
              <w:rPr>
                <w:rFonts w:ascii="Times New Roman" w:hAnsi="Times New Roman" w:cs="Times New Roman"/>
                <w:b/>
                <w:bCs/>
              </w:rPr>
              <w:t>1988WAG/WAR2462-2471*</w:t>
            </w:r>
          </w:p>
        </w:tc>
        <w:tc>
          <w:tcPr>
            <w:tcW w:w="1507" w:type="dxa"/>
            <w:vAlign w:val="center"/>
          </w:tcPr>
          <w:p w14:paraId="6F0A809D" w14:textId="77777777" w:rsidR="001A24B5" w:rsidRDefault="00000000">
            <w:pPr>
              <w:jc w:val="center"/>
              <w:rPr>
                <w:rFonts w:ascii="Times New Roman" w:hAnsi="Times New Roman" w:cs="Times New Roman"/>
              </w:rPr>
            </w:pPr>
            <w:r>
              <w:rPr>
                <w:rFonts w:ascii="Times New Roman" w:hAnsi="Times New Roman" w:cs="Times New Roman"/>
              </w:rPr>
              <w:t>296 - 2000</w:t>
            </w:r>
          </w:p>
        </w:tc>
        <w:tc>
          <w:tcPr>
            <w:tcW w:w="1753" w:type="dxa"/>
            <w:vAlign w:val="bottom"/>
          </w:tcPr>
          <w:p w14:paraId="00F50C09"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3.20E+41</w:t>
            </w:r>
          </w:p>
        </w:tc>
        <w:tc>
          <w:tcPr>
            <w:tcW w:w="1134" w:type="dxa"/>
            <w:vAlign w:val="bottom"/>
          </w:tcPr>
          <w:p w14:paraId="53DB78A1"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-7.03</w:t>
            </w:r>
          </w:p>
        </w:tc>
        <w:tc>
          <w:tcPr>
            <w:tcW w:w="1426" w:type="dxa"/>
            <w:vAlign w:val="bottom"/>
          </w:tcPr>
          <w:p w14:paraId="25AF9DA5"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1.39E+03</w:t>
            </w:r>
          </w:p>
        </w:tc>
        <w:tc>
          <w:tcPr>
            <w:tcW w:w="690" w:type="dxa"/>
            <w:vAlign w:val="center"/>
          </w:tcPr>
          <w:p w14:paraId="5D3F8A1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{"citationID":"xrpLOh6z","properties":{"formattedCitation":"[57]","plainCitation":"[57]","noteIndex":0},"citationItems":[{"id":252,"uris":["http://zotero.org/users/11735053/items/FII9ZMJR"],"itemData":{"id":252,"type":"article-journal","container-title":"The Journal of Physical Chemistry","DOI":"10.1021/j100320a016","ISSN":"0022-3654","issue":"9","journalAbbreviation":"J. Phys. Chem.","note":"publisher: American Chemical Society","page":"2462-2471","source":"ACS Publications","title":"Study of the recombination reaction methyl + methyl .fwdarw. ethane. 2. Theory","volume":"92","author":[{"family":"Wagner","given":"Albert F."},{"family":"Wardlaw","given":"David M."}],"issued":{"date-parts":[["1988",5,1]]}}}],"schema":"https://github.com/citation-style-language/schema/raw/master/csl-citation.json"}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p>
        </w:tc>
      </w:tr>
      <w:tr w:rsidR="001A24B5" w14:paraId="7512BFF4" w14:textId="77777777">
        <w:trPr>
          <w:trHeight w:val="415"/>
          <w:jc w:val="center"/>
        </w:trPr>
        <w:tc>
          <w:tcPr>
            <w:tcW w:w="868" w:type="dxa"/>
            <w:vAlign w:val="center"/>
          </w:tcPr>
          <w:p w14:paraId="22414F22" w14:textId="77777777" w:rsidR="001A24B5" w:rsidRDefault="001A24B5">
            <w:pPr>
              <w:jc w:val="center"/>
              <w:rPr>
                <w:rFonts w:ascii="Times New Roman" w:hAnsi="Times New Roman" w:cs="Times New Roman"/>
              </w:rPr>
            </w:pPr>
          </w:p>
        </w:tc>
        <w:tc>
          <w:tcPr>
            <w:tcW w:w="2813" w:type="dxa"/>
            <w:vAlign w:val="center"/>
          </w:tcPr>
          <w:p w14:paraId="3E858905" w14:textId="77777777" w:rsidR="001A24B5" w:rsidRDefault="00000000">
            <w:pPr>
              <w:jc w:val="center"/>
              <w:rPr>
                <w:rFonts w:ascii="Times New Roman" w:hAnsi="Times New Roman" w:cs="Times New Roman"/>
                <w:b/>
                <w:bCs/>
              </w:rPr>
            </w:pPr>
            <w:r>
              <w:rPr>
                <w:rFonts w:ascii="Times New Roman" w:hAnsi="Times New Roman" w:cs="Times New Roman"/>
                <w:b/>
                <w:bCs/>
              </w:rPr>
              <w:t>1988SLA/GUT2455-2462*</w:t>
            </w:r>
          </w:p>
        </w:tc>
        <w:tc>
          <w:tcPr>
            <w:tcW w:w="1507" w:type="dxa"/>
            <w:vAlign w:val="center"/>
          </w:tcPr>
          <w:p w14:paraId="23E64B1A" w14:textId="77777777" w:rsidR="001A24B5" w:rsidRDefault="00000000">
            <w:pPr>
              <w:jc w:val="center"/>
              <w:rPr>
                <w:rFonts w:ascii="Times New Roman" w:hAnsi="Times New Roman" w:cs="Times New Roman"/>
              </w:rPr>
            </w:pPr>
            <w:r>
              <w:rPr>
                <w:rFonts w:ascii="Times New Roman" w:hAnsi="Times New Roman" w:cs="Times New Roman"/>
              </w:rPr>
              <w:t>296 - 906</w:t>
            </w:r>
          </w:p>
        </w:tc>
        <w:tc>
          <w:tcPr>
            <w:tcW w:w="1753" w:type="dxa"/>
            <w:vAlign w:val="bottom"/>
          </w:tcPr>
          <w:p w14:paraId="54DBE675"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3.20E+41</w:t>
            </w:r>
          </w:p>
        </w:tc>
        <w:tc>
          <w:tcPr>
            <w:tcW w:w="1134" w:type="dxa"/>
            <w:vAlign w:val="bottom"/>
          </w:tcPr>
          <w:p w14:paraId="1324F152"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-7.03</w:t>
            </w:r>
          </w:p>
        </w:tc>
        <w:tc>
          <w:tcPr>
            <w:tcW w:w="1426" w:type="dxa"/>
            <w:vAlign w:val="bottom"/>
          </w:tcPr>
          <w:p w14:paraId="0B4A8FF7"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1.39E+03</w:t>
            </w:r>
          </w:p>
        </w:tc>
        <w:tc>
          <w:tcPr>
            <w:tcW w:w="690" w:type="dxa"/>
            <w:vAlign w:val="center"/>
          </w:tcPr>
          <w:p w14:paraId="46819A8C"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{"citationID":"Qqp3EWVq","properties":{"formattedCitation":"[58]","plainCitation":"[58]","noteIndex":0},"citationItems":[{"id":255,"uris":["http://zotero.org/users/11735053/items/NXA5HI9Y"],"itemData":{"id":255,"type":"article-journal","container-title":"The Journal of Physical Chemistry","DOI":"10.1021/j100320a015","ISSN":"0022-3654","issue":"9","journalAbbreviation":"J. Phys. Chem.","note":"publisher: American Chemical Society","page":"2455-2462","source":"ACS Publications","title":"Study of the recombination reaction methyl + methyl .fwdarw. ethane. 1. Experiment","volume":"92","author":[{"family":"Slagle","given":"Irene R."},{"family":"Gutman","given":"David"},{"family":"Davies","given":"Joanne W."},{"family":"Pilling","given":"Michael J."}],"issued":{"date-parts":[["1988",5,1]]}}}],"schema":"https://github.com/citation-style-language/schema/raw/master/csl-citation.json"}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[58]</w:t>
            </w:r>
            <w:r>
              <w:rPr>
                <w:rFonts w:ascii="Times New Roman" w:hAnsi="Times New Roman" w:cs="Times New Roman"/>
              </w:rPr>
              <w:fldChar w:fldCharType="end"/>
            </w:r>
          </w:p>
        </w:tc>
      </w:tr>
      <w:tr w:rsidR="001A24B5" w14:paraId="5F793C2C" w14:textId="77777777">
        <w:trPr>
          <w:trHeight w:val="331"/>
          <w:jc w:val="center"/>
        </w:trPr>
        <w:tc>
          <w:tcPr>
            <w:tcW w:w="868" w:type="dxa"/>
            <w:vAlign w:val="center"/>
          </w:tcPr>
          <w:p w14:paraId="6B5ADE56" w14:textId="77777777" w:rsidR="001A24B5" w:rsidRDefault="001A24B5">
            <w:pPr>
              <w:jc w:val="center"/>
              <w:rPr>
                <w:rFonts w:ascii="Times New Roman" w:hAnsi="Times New Roman" w:cs="Times New Roman"/>
              </w:rPr>
            </w:pPr>
          </w:p>
        </w:tc>
        <w:tc>
          <w:tcPr>
            <w:tcW w:w="2813" w:type="dxa"/>
            <w:vAlign w:val="center"/>
          </w:tcPr>
          <w:p w14:paraId="18107C43" w14:textId="77777777" w:rsidR="001A24B5" w:rsidRDefault="00000000">
            <w:pPr>
              <w:jc w:val="center"/>
              <w:rPr>
                <w:rFonts w:ascii="Times New Roman" w:hAnsi="Times New Roman" w:cs="Times New Roman"/>
                <w:b/>
                <w:bCs/>
              </w:rPr>
            </w:pPr>
            <w:r>
              <w:rPr>
                <w:rFonts w:ascii="Times New Roman" w:hAnsi="Times New Roman" w:cs="Times New Roman"/>
                <w:b/>
                <w:bCs/>
              </w:rPr>
              <w:t>1983MAC/PIL430*</w:t>
            </w:r>
          </w:p>
        </w:tc>
        <w:tc>
          <w:tcPr>
            <w:tcW w:w="1507" w:type="dxa"/>
            <w:vAlign w:val="center"/>
          </w:tcPr>
          <w:p w14:paraId="4B7BC2EC" w14:textId="77777777" w:rsidR="001A24B5" w:rsidRDefault="00000000">
            <w:pPr>
              <w:jc w:val="center"/>
              <w:rPr>
                <w:rFonts w:ascii="Times New Roman" w:hAnsi="Times New Roman" w:cs="Times New Roman"/>
              </w:rPr>
            </w:pPr>
            <w:r>
              <w:rPr>
                <w:rFonts w:ascii="Times New Roman" w:hAnsi="Times New Roman" w:cs="Times New Roman"/>
              </w:rPr>
              <w:t>296 - 577</w:t>
            </w:r>
          </w:p>
        </w:tc>
        <w:tc>
          <w:tcPr>
            <w:tcW w:w="1753" w:type="dxa"/>
            <w:vAlign w:val="bottom"/>
          </w:tcPr>
          <w:p w14:paraId="65F1B47E"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2.18E+19</w:t>
            </w:r>
          </w:p>
        </w:tc>
        <w:tc>
          <w:tcPr>
            <w:tcW w:w="1134" w:type="dxa"/>
            <w:vAlign w:val="bottom"/>
          </w:tcPr>
          <w:p w14:paraId="04A64109" w14:textId="77777777" w:rsidR="001A24B5" w:rsidRDefault="001A24B5">
            <w:pPr>
              <w:jc w:val="center"/>
              <w:rPr>
                <w:rFonts w:ascii="Times New Roman" w:hAnsi="Times New Roman" w:cs="Times New Roman"/>
              </w:rPr>
            </w:pPr>
          </w:p>
        </w:tc>
        <w:tc>
          <w:tcPr>
            <w:tcW w:w="1426" w:type="dxa"/>
            <w:vAlign w:val="bottom"/>
          </w:tcPr>
          <w:p w14:paraId="7919A206"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-1.68E+03</w:t>
            </w:r>
          </w:p>
        </w:tc>
        <w:tc>
          <w:tcPr>
            <w:tcW w:w="690" w:type="dxa"/>
            <w:vAlign w:val="center"/>
          </w:tcPr>
          <w:p w14:paraId="6769C36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{"citationID":"nHVCdtTl","properties":{"formattedCitation":"[59]","plainCitation":"[59]","noteIndex":0},"citationItems":[{"id":258,"uris":["http://zotero.org/users/11735053/items/PE799CM3"],"itemData":{"id":258,"type":"article-journal","abstract":"The rate constant for methyl radical recombination has been measured over the temperature range 296–577 K and at pressures between 5 and 500 Torr using laser flash photolysis, coupled with absorption spectroscopy at 216.36 nm. Analysis of the fall-off curves gives k</w:instrText>
            </w:r>
            <w:r>
              <w:rPr>
                <w:rFonts w:ascii="Times New Roman" w:hAnsi="Times New Roman" w:cs="Times New Roman" w:hint="eastAsia"/>
              </w:rPr>
              <w:instrText>∞</w:instrText>
            </w:r>
            <w:r>
              <w:rPr>
                <w:rFonts w:ascii="Times New Roman" w:hAnsi="Times New Roman" w:cs="Times New Roman"/>
              </w:rPr>
              <w:instrText xml:space="preserve"> = (2.78 ± 0.18) × 10−11 exp(154 ± 22 K/T) cm3 molecule−1 s−1 and k0 = (6.0 ± 3.3) × 10−29 exp(1680 ± 300 K/T) cm6 molecule−2 s−1. The quoted errors (two standard deviations) do not include the present uncertainty in the absorption cross section, which is a major source of error (± 30%).","container-title":"Chemical Physics Letters","DOI":"10.1016/0009-2614(83)80761-1","ISSN":"0009-2614","issue":"4","journalAbbreviation":"Chemical Physics Letters","language":"en","page":"430-433","source":"ScienceDirect","title":"The pressure and temperature dependence of the rate constant for methyl radical recombination over the temperature range 296–577 K","volume":"94","author":[{"family":"Macpherson","given":"Martyn T."},{"family":"Pilling","given":"Michael J."},{"family":"Smith","given":"Martin J. C."}],"issued":{"date-parts":[["1983",1,28]]}}}],"schema":"https://github.com/citation-style-language/schema/raw/master/csl-citation.json"}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[59]</w:t>
            </w:r>
            <w:r>
              <w:rPr>
                <w:rFonts w:ascii="Times New Roman" w:hAnsi="Times New Roman" w:cs="Times New Roman"/>
              </w:rPr>
              <w:fldChar w:fldCharType="end"/>
            </w:r>
          </w:p>
        </w:tc>
      </w:tr>
      <w:tr w:rsidR="001A24B5" w14:paraId="09664D58" w14:textId="77777777">
        <w:trPr>
          <w:trHeight w:val="331"/>
          <w:jc w:val="center"/>
        </w:trPr>
        <w:tc>
          <w:tcPr>
            <w:tcW w:w="868" w:type="dxa"/>
            <w:vAlign w:val="center"/>
          </w:tcPr>
          <w:p w14:paraId="49065F51" w14:textId="77777777" w:rsidR="001A24B5" w:rsidRDefault="00000000">
            <w:pPr>
              <w:jc w:val="center"/>
              <w:rPr>
                <w:rFonts w:ascii="Times New Roman" w:hAnsi="Times New Roman" w:cs="Times New Roman"/>
              </w:rPr>
            </w:pPr>
            <w:r>
              <w:rPr>
                <w:rFonts w:ascii="Times New Roman" w:hAnsi="Times New Roman" w:cs="Times New Roman"/>
              </w:rPr>
              <w:t>reverse</w:t>
            </w:r>
          </w:p>
        </w:tc>
        <w:tc>
          <w:tcPr>
            <w:tcW w:w="2813" w:type="dxa"/>
            <w:vAlign w:val="center"/>
          </w:tcPr>
          <w:p w14:paraId="14837F85" w14:textId="77777777" w:rsidR="001A24B5" w:rsidRDefault="00000000">
            <w:pPr>
              <w:jc w:val="center"/>
              <w:rPr>
                <w:rFonts w:ascii="Times New Roman" w:hAnsi="Times New Roman" w:cs="Times New Roman"/>
                <w:b/>
                <w:bCs/>
              </w:rPr>
            </w:pPr>
            <w:r>
              <w:rPr>
                <w:rFonts w:ascii="Times New Roman" w:hAnsi="Times New Roman" w:cs="Times New Roman"/>
                <w:b/>
                <w:bCs/>
              </w:rPr>
              <w:t>1971IZO/KIS4425*</w:t>
            </w:r>
          </w:p>
        </w:tc>
        <w:tc>
          <w:tcPr>
            <w:tcW w:w="1507" w:type="dxa"/>
            <w:vAlign w:val="bottom"/>
          </w:tcPr>
          <w:p w14:paraId="13BFC3AC"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1400-2200</w:t>
            </w:r>
          </w:p>
        </w:tc>
        <w:tc>
          <w:tcPr>
            <w:tcW w:w="1753" w:type="dxa"/>
            <w:vAlign w:val="bottom"/>
          </w:tcPr>
          <w:p w14:paraId="3EC2535C"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1.12E+10</w:t>
            </w:r>
          </w:p>
        </w:tc>
        <w:tc>
          <w:tcPr>
            <w:tcW w:w="1134" w:type="dxa"/>
            <w:vAlign w:val="bottom"/>
          </w:tcPr>
          <w:p w14:paraId="4004BAE7"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2.242</w:t>
            </w:r>
          </w:p>
        </w:tc>
        <w:tc>
          <w:tcPr>
            <w:tcW w:w="1426" w:type="dxa"/>
            <w:vAlign w:val="bottom"/>
          </w:tcPr>
          <w:p w14:paraId="1082F887"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-3.14E+03</w:t>
            </w:r>
          </w:p>
        </w:tc>
        <w:tc>
          <w:tcPr>
            <w:tcW w:w="690" w:type="dxa"/>
            <w:vAlign w:val="center"/>
          </w:tcPr>
          <w:p w14:paraId="0B8506E6"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{"citationID":"ddWcWE8T","properties":{"formattedCitation":"[60]","plainCitation":"[60]","noteIndex":0},"citationItems":[{"id":274,"uris":["http://zotero.org/users/11735053/items/56SAHGVI"],"itemData":{"id":274,"type":"article-journal","abstract":"CO/O2/Ar mixtures of varying composition containing small concentrations of ethane or azomethane were investigated in incident shock waves at about 5.0× 1017 particle/cc total concentration. The reaction was followed by measuring the infrared emissions from CO2 and CO for about 1700-μ sec particle time over a temperature range 1400–2200°K. For all mixtures, the rate of CO2 production initially increases exponentially and then becomes constant after several percent conversion. The observed [CO2]- time profiles were compared to those obtained by numerical calculation. For the CO/O2Ar mixtures containing either ethane or azomethane it was possible to describe the observations quantitatively in terms of a mechanism with the following main reactions (rate constants are in units of cubic centimeters/particle·second): CO+O2</w:instrText>
            </w:r>
            <w:r>
              <w:rPr>
                <w:rFonts w:ascii="Times New Roman" w:hAnsi="Times New Roman" w:cs="Times New Roman" w:hint="eastAsia"/>
              </w:rPr>
              <w:instrText>→</w:instrText>
            </w:r>
            <w:r>
              <w:rPr>
                <w:rFonts w:ascii="Times New Roman" w:hAnsi="Times New Roman" w:cs="Times New Roman"/>
              </w:rPr>
              <w:instrText>CO2+O,   k1=2.0× 10−11exp(−60 000/RT), C2H6+M</w:instrText>
            </w:r>
            <w:r>
              <w:rPr>
                <w:rFonts w:ascii="Times New Roman" w:hAnsi="Times New Roman" w:cs="Times New Roman" w:hint="eastAsia"/>
              </w:rPr>
              <w:instrText>→</w:instrText>
            </w:r>
            <w:r>
              <w:rPr>
                <w:rFonts w:ascii="Times New Roman" w:hAnsi="Times New Roman" w:cs="Times New Roman"/>
              </w:rPr>
              <w:instrText>2CH3+M,   k2=4.0× 10−3exp(−88 000/RT), CH3+O2</w:instrText>
            </w:r>
            <w:r>
              <w:rPr>
                <w:rFonts w:ascii="Times New Roman" w:hAnsi="Times New Roman" w:cs="Times New Roman" w:hint="eastAsia"/>
              </w:rPr>
              <w:instrText>→</w:instrText>
            </w:r>
            <w:r>
              <w:rPr>
                <w:rFonts w:ascii="Times New Roman" w:hAnsi="Times New Roman" w:cs="Times New Roman"/>
              </w:rPr>
              <w:instrText xml:space="preserve"> CH2O+OH,   k4=2.0× 10−12exp(−12 500/RT),  CH3+O</w:instrText>
            </w:r>
            <w:r>
              <w:rPr>
                <w:rFonts w:ascii="Times New Roman" w:hAnsi="Times New Roman" w:cs="Times New Roman" w:hint="eastAsia"/>
              </w:rPr>
              <w:instrText>→</w:instrText>
            </w:r>
            <w:r>
              <w:rPr>
                <w:rFonts w:ascii="Times New Roman" w:hAnsi="Times New Roman" w:cs="Times New Roman"/>
              </w:rPr>
              <w:instrText xml:space="preserve"> CH2O+H,   k5=5.75× 10−11exp(−3 200/RT), CH2O+O</w:instrText>
            </w:r>
            <w:r>
              <w:rPr>
                <w:rFonts w:ascii="Times New Roman" w:hAnsi="Times New Roman" w:cs="Times New Roman" w:hint="eastAsia"/>
              </w:rPr>
              <w:instrText>→</w:instrText>
            </w:r>
            <w:r>
              <w:rPr>
                <w:rFonts w:ascii="Times New Roman" w:hAnsi="Times New Roman" w:cs="Times New Roman"/>
              </w:rPr>
              <w:instrText xml:space="preserve"> CO+H+OH,   k6=1× 10−10, CO+OH</w:instrText>
            </w:r>
            <w:r>
              <w:rPr>
                <w:rFonts w:ascii="Times New Roman" w:hAnsi="Times New Roman" w:cs="Times New Roman" w:hint="eastAsia"/>
              </w:rPr>
              <w:instrText>→</w:instrText>
            </w:r>
            <w:r>
              <w:rPr>
                <w:rFonts w:ascii="Times New Roman" w:hAnsi="Times New Roman" w:cs="Times New Roman"/>
              </w:rPr>
              <w:instrText xml:space="preserve"> CO2+H,   k7=1.5× 10−12exp(−1 000/RT), H+O2</w:instrText>
            </w:r>
            <w:r>
              <w:rPr>
                <w:rFonts w:ascii="Times New Roman" w:hAnsi="Times New Roman" w:cs="Times New Roman" w:hint="eastAsia"/>
              </w:rPr>
              <w:instrText>→</w:instrText>
            </w:r>
            <w:r>
              <w:rPr>
                <w:rFonts w:ascii="Times New Roman" w:hAnsi="Times New Roman" w:cs="Times New Roman"/>
              </w:rPr>
              <w:instrText xml:space="preserve"> OH+O   k8=4.2× 10−10exp (−16 790/RT), in addition to several relatively unimportant reactions involving chain carriers, O2 and C2H6. The values for k1, k5, and k8 were taken from the literature and the others were determined by finding the best fit of the [CO2]− time profiles to the experimental data.","container-title":"The Journal of Chemical Physics","DOI":"10.1063/1.1676769","ISSN":"0021-9606","issue":"9","journalAbbreviation":"The Journal of Chemical Physics","page":"4425-4432","source":"Silverchair","title":"Oxidation of Carbon Monoxide Mixtures with Added Ethane or Azomethane Studied in Incident Shock Waves","volume":"55","author":[{"family":"Izod","given":"T. P. J."},{"family":"Kistiakowsky","given":"G. B."},{"family":"Matsuda","given":"S."}],"issued":{"date-parts":[["2003",12,9]]}}}],"schema":"https://github.com/citation-style-language/schema/raw/master/csl-citation.json"}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p>
        </w:tc>
      </w:tr>
    </w:tbl>
    <w:p w14:paraId="34B1EDC1" w14:textId="77777777" w:rsidR="001A24B5" w:rsidRDefault="00000000">
      <w:pPr>
        <w:spacing w:before="200" w:after="200"/>
        <w:rPr>
          <w:rFonts w:ascii="Times New Roman" w:hAnsi="Times New Roman" w:cs="Times New Roman"/>
          <w:b/>
          <w:bCs/>
        </w:rPr>
      </w:pPr>
      <w:r>
        <w:rPr>
          <w:rFonts w:ascii="Times New Roman" w:hAnsi="Times New Roman" w:cs="Times New Roman"/>
          <w:b/>
          <w:bCs/>
        </w:rPr>
        <w:t>Theory</w:t>
      </w:r>
    </w:p>
    <w:tbl>
      <w:tblPr>
        <w:tblStyle w:val="ac"/>
        <w:tblW w:w="0" w:type="auto"/>
        <w:jc w:val="center"/>
        <w:tblLook w:val="04A0" w:firstRow="1" w:lastRow="0" w:firstColumn="1" w:lastColumn="0" w:noHBand="0" w:noVBand="1"/>
      </w:tblPr>
      <w:tblGrid>
        <w:gridCol w:w="867"/>
        <w:gridCol w:w="2814"/>
        <w:gridCol w:w="1477"/>
        <w:gridCol w:w="1971"/>
        <w:gridCol w:w="1020"/>
        <w:gridCol w:w="1314"/>
        <w:gridCol w:w="683"/>
      </w:tblGrid>
      <w:tr w:rsidR="001A24B5" w14:paraId="115BF36C" w14:textId="77777777">
        <w:trPr>
          <w:trHeight w:val="730"/>
          <w:jc w:val="center"/>
        </w:trPr>
        <w:tc>
          <w:tcPr>
            <w:tcW w:w="867" w:type="dxa"/>
            <w:vAlign w:val="center"/>
          </w:tcPr>
          <w:p w14:paraId="28FAD537"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2814" w:type="dxa"/>
            <w:vAlign w:val="center"/>
          </w:tcPr>
          <w:p w14:paraId="39D25920"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477" w:type="dxa"/>
            <w:vAlign w:val="center"/>
          </w:tcPr>
          <w:p w14:paraId="55B1F8AA"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971" w:type="dxa"/>
            <w:vAlign w:val="center"/>
          </w:tcPr>
          <w:p w14:paraId="279D7C02"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A/cm</w:t>
            </w:r>
            <w:r>
              <w:rPr>
                <w:rFonts w:ascii="Times New Roman" w:hAnsi="Times New Roman" w:cs="Times New Roman"/>
                <w:b/>
                <w:bCs/>
                <w:color w:val="000000" w:themeColor="text1"/>
                <w:vertAlign w:val="superscript"/>
              </w:rPr>
              <w:t>6</w:t>
            </w:r>
            <w:r>
              <w:rPr>
                <w:rFonts w:ascii="Times New Roman" w:hAnsi="Times New Roman" w:cs="Times New Roman"/>
                <w:b/>
                <w:bCs/>
                <w:color w:val="000000" w:themeColor="text1"/>
              </w:rPr>
              <w:t>mol</w:t>
            </w:r>
            <w:r>
              <w:rPr>
                <w:rFonts w:ascii="Times New Roman" w:hAnsi="Times New Roman" w:cs="Times New Roman"/>
                <w:b/>
                <w:bCs/>
                <w:color w:val="000000" w:themeColor="text1"/>
                <w:vertAlign w:val="superscript"/>
              </w:rPr>
              <w:t>-1</w:t>
            </w:r>
            <w:r>
              <w:rPr>
                <w:rFonts w:ascii="Times New Roman" w:hAnsi="Times New Roman" w:cs="Times New Roman"/>
                <w:b/>
                <w:bCs/>
                <w:color w:val="000000" w:themeColor="text1"/>
              </w:rPr>
              <w:t>s</w:t>
            </w:r>
            <w:r>
              <w:rPr>
                <w:rFonts w:ascii="Times New Roman" w:hAnsi="Times New Roman" w:cs="Times New Roman"/>
                <w:b/>
                <w:bCs/>
                <w:color w:val="000000" w:themeColor="text1"/>
                <w:vertAlign w:val="superscript"/>
              </w:rPr>
              <w:t>-1</w:t>
            </w:r>
          </w:p>
        </w:tc>
        <w:tc>
          <w:tcPr>
            <w:tcW w:w="1020" w:type="dxa"/>
            <w:vAlign w:val="center"/>
          </w:tcPr>
          <w:p w14:paraId="5FAB21EE"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n</w:t>
            </w:r>
          </w:p>
        </w:tc>
        <w:tc>
          <w:tcPr>
            <w:tcW w:w="1314" w:type="dxa"/>
            <w:vAlign w:val="center"/>
          </w:tcPr>
          <w:p w14:paraId="4341930F"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(E/R)/K</w:t>
            </w:r>
          </w:p>
        </w:tc>
        <w:tc>
          <w:tcPr>
            <w:tcW w:w="683" w:type="dxa"/>
            <w:vAlign w:val="center"/>
          </w:tcPr>
          <w:p w14:paraId="45B379FF"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29C53AC4" w14:textId="77777777">
        <w:trPr>
          <w:trHeight w:val="369"/>
          <w:jc w:val="center"/>
        </w:trPr>
        <w:tc>
          <w:tcPr>
            <w:tcW w:w="867" w:type="dxa"/>
            <w:vAlign w:val="center"/>
          </w:tcPr>
          <w:p w14:paraId="0F962A2A" w14:textId="77777777" w:rsidR="001A24B5" w:rsidRDefault="001A24B5">
            <w:pPr>
              <w:jc w:val="center"/>
              <w:rPr>
                <w:rFonts w:ascii="Times New Roman" w:hAnsi="Times New Roman" w:cs="Times New Roman"/>
              </w:rPr>
            </w:pPr>
          </w:p>
        </w:tc>
        <w:tc>
          <w:tcPr>
            <w:tcW w:w="2814" w:type="dxa"/>
            <w:vAlign w:val="center"/>
          </w:tcPr>
          <w:p w14:paraId="0EDC3C04" w14:textId="77777777" w:rsidR="001A24B5" w:rsidRDefault="00000000">
            <w:pPr>
              <w:jc w:val="center"/>
              <w:rPr>
                <w:rFonts w:ascii="Times New Roman" w:hAnsi="Times New Roman" w:cs="Times New Roman"/>
                <w:b/>
                <w:bCs/>
              </w:rPr>
            </w:pPr>
            <w:r>
              <w:rPr>
                <w:rFonts w:ascii="Times New Roman" w:hAnsi="Times New Roman" w:cs="Times New Roman"/>
                <w:b/>
                <w:bCs/>
              </w:rPr>
              <w:t>1976VAN201*</w:t>
            </w:r>
          </w:p>
        </w:tc>
        <w:tc>
          <w:tcPr>
            <w:tcW w:w="1477" w:type="dxa"/>
            <w:vAlign w:val="center"/>
          </w:tcPr>
          <w:p w14:paraId="31F7261E" w14:textId="77777777" w:rsidR="001A24B5" w:rsidRDefault="00000000">
            <w:pPr>
              <w:jc w:val="center"/>
              <w:rPr>
                <w:rFonts w:ascii="Times New Roman" w:hAnsi="Times New Roman" w:cs="Times New Roman"/>
              </w:rPr>
            </w:pPr>
            <w:r>
              <w:rPr>
                <w:rFonts w:ascii="Times New Roman" w:hAnsi="Times New Roman" w:cs="Times New Roman"/>
              </w:rPr>
              <w:t>450 - 1350</w:t>
            </w:r>
          </w:p>
        </w:tc>
        <w:tc>
          <w:tcPr>
            <w:tcW w:w="1971" w:type="dxa"/>
            <w:vAlign w:val="bottom"/>
          </w:tcPr>
          <w:p w14:paraId="717E1D5E"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8.67E+17</w:t>
            </w:r>
          </w:p>
        </w:tc>
        <w:tc>
          <w:tcPr>
            <w:tcW w:w="1020" w:type="dxa"/>
            <w:vAlign w:val="bottom"/>
          </w:tcPr>
          <w:p w14:paraId="0E39A280"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0</w:t>
            </w:r>
          </w:p>
        </w:tc>
        <w:tc>
          <w:tcPr>
            <w:tcW w:w="1314" w:type="dxa"/>
            <w:vAlign w:val="bottom"/>
          </w:tcPr>
          <w:p w14:paraId="541BCC02"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-3.55E+03</w:t>
            </w:r>
          </w:p>
        </w:tc>
        <w:tc>
          <w:tcPr>
            <w:tcW w:w="683" w:type="dxa"/>
            <w:vAlign w:val="center"/>
          </w:tcPr>
          <w:p w14:paraId="496E5BD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{"citationID":"6LtgKS0e","properties":{"formattedCitation":"[61]","plainCitation":"[61]","noteIndex":0},"citationItems":[{"id":262,"uris":["http://zotero.org/users/11735053/items/GRTX4RCV"],"itemData":{"id":262,"type":"article-journal","abstract":"The rate constants for the recombination of methyl radicals in the low pressure limit are calculated between 300 and 1400 K, as well as the isotope effect for perdeutero substitution. The calculated low pressure rate constants are substantiated by data extrapolated from experiments in the fall-off range.","container-title":"Chemical Physics Letters","DOI":"10.1016/0009-2614(76)85285-2","ISSN":"0009-2614","issue":"2","journalAbbreviation":"Chemical Physics Letters","language":"en","page":"201-204","source":"ScienceDirect","title":"The recombination of methyl radicals in the low pressure limit","volume":"43","author":[{"family":"Bergh","given":"H. E.","non-dropping-particle":"van den"}],"issued":{"date-parts":[["1976",10,15]]}}}],"schema":"https://github.com/citation-style-language/schema/raw/master/csl-citation.json"}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p>
        </w:tc>
      </w:tr>
    </w:tbl>
    <w:p w14:paraId="0E6C42E1" w14:textId="77777777" w:rsidR="001A24B5" w:rsidRDefault="00000000">
      <w:pPr>
        <w:spacing w:before="200"/>
        <w:rPr>
          <w:rFonts w:ascii="Times New Roman" w:hAnsi="Times New Roman" w:cs="Times New Roman"/>
          <w:b/>
          <w:bCs/>
        </w:rPr>
      </w:pPr>
      <w:r>
        <w:rPr>
          <w:rFonts w:ascii="Times New Roman" w:hAnsi="Times New Roman" w:cs="Times New Roman"/>
          <w:b/>
          <w:bCs/>
        </w:rPr>
        <w:t>Third body M=H</w:t>
      </w:r>
      <w:r>
        <w:rPr>
          <w:rFonts w:ascii="Times New Roman" w:hAnsi="Times New Roman" w:cs="Times New Roman" w:hint="eastAsia"/>
          <w:b/>
          <w:bCs/>
        </w:rPr>
        <w:t>e</w:t>
      </w:r>
    </w:p>
    <w:p w14:paraId="6A4E64C3" w14:textId="77777777" w:rsidR="001A24B5" w:rsidRDefault="00000000">
      <w:pPr>
        <w:spacing w:before="200" w:after="200"/>
        <w:rPr>
          <w:rFonts w:ascii="Times New Roman" w:hAnsi="Times New Roman" w:cs="Times New Roman"/>
          <w:b/>
          <w:bCs/>
        </w:rPr>
      </w:pPr>
      <w:r>
        <w:rPr>
          <w:rFonts w:ascii="Times New Roman" w:hAnsi="Times New Roman" w:cs="Times New Roman"/>
          <w:b/>
          <w:bCs/>
        </w:rPr>
        <w:t>Theory</w:t>
      </w:r>
    </w:p>
    <w:tbl>
      <w:tblPr>
        <w:tblStyle w:val="ac"/>
        <w:tblW w:w="0" w:type="auto"/>
        <w:jc w:val="center"/>
        <w:tblLook w:val="04A0" w:firstRow="1" w:lastRow="0" w:firstColumn="1" w:lastColumn="0" w:noHBand="0" w:noVBand="1"/>
      </w:tblPr>
      <w:tblGrid>
        <w:gridCol w:w="882"/>
        <w:gridCol w:w="2799"/>
        <w:gridCol w:w="1567"/>
        <w:gridCol w:w="2005"/>
        <w:gridCol w:w="964"/>
        <w:gridCol w:w="1272"/>
        <w:gridCol w:w="695"/>
      </w:tblGrid>
      <w:tr w:rsidR="001A24B5" w14:paraId="35B0713A" w14:textId="77777777">
        <w:trPr>
          <w:trHeight w:val="589"/>
          <w:jc w:val="center"/>
        </w:trPr>
        <w:tc>
          <w:tcPr>
            <w:tcW w:w="882" w:type="dxa"/>
            <w:vAlign w:val="center"/>
          </w:tcPr>
          <w:p w14:paraId="5C7C816D"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2799" w:type="dxa"/>
            <w:vAlign w:val="center"/>
          </w:tcPr>
          <w:p w14:paraId="2F7E24B7"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567" w:type="dxa"/>
            <w:vAlign w:val="center"/>
          </w:tcPr>
          <w:p w14:paraId="15534C76"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2005" w:type="dxa"/>
            <w:vAlign w:val="center"/>
          </w:tcPr>
          <w:p w14:paraId="37A90563"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A/cm</w:t>
            </w:r>
            <w:r>
              <w:rPr>
                <w:rFonts w:ascii="Times New Roman" w:hAnsi="Times New Roman" w:cs="Times New Roman"/>
                <w:b/>
                <w:bCs/>
                <w:color w:val="000000" w:themeColor="text1"/>
                <w:vertAlign w:val="superscript"/>
              </w:rPr>
              <w:t>6</w:t>
            </w:r>
            <w:r>
              <w:rPr>
                <w:rFonts w:ascii="Times New Roman" w:hAnsi="Times New Roman" w:cs="Times New Roman"/>
                <w:b/>
                <w:bCs/>
                <w:color w:val="000000" w:themeColor="text1"/>
              </w:rPr>
              <w:t>mol</w:t>
            </w:r>
            <w:r>
              <w:rPr>
                <w:rFonts w:ascii="Times New Roman" w:hAnsi="Times New Roman" w:cs="Times New Roman"/>
                <w:b/>
                <w:bCs/>
                <w:color w:val="000000" w:themeColor="text1"/>
                <w:vertAlign w:val="superscript"/>
              </w:rPr>
              <w:t>-1</w:t>
            </w:r>
            <w:r>
              <w:rPr>
                <w:rFonts w:ascii="Times New Roman" w:hAnsi="Times New Roman" w:cs="Times New Roman"/>
                <w:b/>
                <w:bCs/>
                <w:color w:val="000000" w:themeColor="text1"/>
              </w:rPr>
              <w:t>s</w:t>
            </w:r>
            <w:r>
              <w:rPr>
                <w:rFonts w:ascii="Times New Roman" w:hAnsi="Times New Roman" w:cs="Times New Roman"/>
                <w:b/>
                <w:bCs/>
                <w:color w:val="000000" w:themeColor="text1"/>
                <w:vertAlign w:val="superscript"/>
              </w:rPr>
              <w:t>-1</w:t>
            </w:r>
          </w:p>
        </w:tc>
        <w:tc>
          <w:tcPr>
            <w:tcW w:w="964" w:type="dxa"/>
            <w:vAlign w:val="center"/>
          </w:tcPr>
          <w:p w14:paraId="6A407B7B"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n</w:t>
            </w:r>
          </w:p>
        </w:tc>
        <w:tc>
          <w:tcPr>
            <w:tcW w:w="1272" w:type="dxa"/>
            <w:vAlign w:val="center"/>
          </w:tcPr>
          <w:p w14:paraId="46CE19B1"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(E/R)/K</w:t>
            </w:r>
          </w:p>
        </w:tc>
        <w:tc>
          <w:tcPr>
            <w:tcW w:w="695" w:type="dxa"/>
            <w:vAlign w:val="center"/>
          </w:tcPr>
          <w:p w14:paraId="6BBC6660"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49283A85" w14:textId="77777777">
        <w:trPr>
          <w:trHeight w:val="298"/>
          <w:jc w:val="center"/>
        </w:trPr>
        <w:tc>
          <w:tcPr>
            <w:tcW w:w="882" w:type="dxa"/>
            <w:vAlign w:val="center"/>
          </w:tcPr>
          <w:p w14:paraId="4CF49DC1" w14:textId="77777777" w:rsidR="001A24B5" w:rsidRDefault="001A24B5">
            <w:pPr>
              <w:jc w:val="center"/>
              <w:rPr>
                <w:rFonts w:ascii="Times New Roman" w:hAnsi="Times New Roman" w:cs="Times New Roman"/>
              </w:rPr>
            </w:pPr>
          </w:p>
        </w:tc>
        <w:tc>
          <w:tcPr>
            <w:tcW w:w="2799" w:type="dxa"/>
            <w:vAlign w:val="center"/>
          </w:tcPr>
          <w:p w14:paraId="5F54CD3A" w14:textId="77777777" w:rsidR="001A24B5" w:rsidRDefault="00000000">
            <w:pPr>
              <w:jc w:val="center"/>
              <w:rPr>
                <w:rFonts w:ascii="Times New Roman" w:hAnsi="Times New Roman" w:cs="Times New Roman"/>
                <w:b/>
                <w:bCs/>
              </w:rPr>
            </w:pPr>
            <w:r>
              <w:rPr>
                <w:rFonts w:ascii="Times New Roman" w:hAnsi="Times New Roman" w:cs="Times New Roman"/>
                <w:b/>
                <w:bCs/>
              </w:rPr>
              <w:t>1976VAN201*</w:t>
            </w:r>
          </w:p>
        </w:tc>
        <w:tc>
          <w:tcPr>
            <w:tcW w:w="1567" w:type="dxa"/>
            <w:vAlign w:val="center"/>
          </w:tcPr>
          <w:p w14:paraId="53521B49" w14:textId="77777777" w:rsidR="001A24B5" w:rsidRDefault="00000000">
            <w:pPr>
              <w:jc w:val="center"/>
              <w:rPr>
                <w:rFonts w:ascii="Times New Roman" w:hAnsi="Times New Roman" w:cs="Times New Roman"/>
              </w:rPr>
            </w:pPr>
            <w:r>
              <w:rPr>
                <w:rFonts w:ascii="Times New Roman" w:hAnsi="Times New Roman" w:cs="Times New Roman"/>
              </w:rPr>
              <w:t>450 - 1350</w:t>
            </w:r>
          </w:p>
        </w:tc>
        <w:tc>
          <w:tcPr>
            <w:tcW w:w="2005" w:type="dxa"/>
            <w:vAlign w:val="bottom"/>
          </w:tcPr>
          <w:p w14:paraId="0FEDAAF8"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1.72E+18</w:t>
            </w:r>
          </w:p>
        </w:tc>
        <w:tc>
          <w:tcPr>
            <w:tcW w:w="964" w:type="dxa"/>
            <w:vAlign w:val="bottom"/>
          </w:tcPr>
          <w:p w14:paraId="2BC4B1B4"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0</w:t>
            </w:r>
          </w:p>
        </w:tc>
        <w:tc>
          <w:tcPr>
            <w:tcW w:w="1272" w:type="dxa"/>
            <w:vAlign w:val="bottom"/>
          </w:tcPr>
          <w:p w14:paraId="33E2166A"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-3.76E+03</w:t>
            </w:r>
          </w:p>
        </w:tc>
        <w:tc>
          <w:tcPr>
            <w:tcW w:w="695" w:type="dxa"/>
            <w:vAlign w:val="center"/>
          </w:tcPr>
          <w:p w14:paraId="0382BA0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{"citationID":"9LUzVXky","properties":{"formattedCitation":"[61]","plainCitation":"[61]","noteIndex":0},"citationItems":[{"id":262,"uris":["http://zotero.org/users/11735053/items/GRTX4RCV"],"itemData":{"id":262,"type":"article-journal","abstract":"The rate constants for the recombination of methyl radicals in the low pressure limit are calculated between 300 and 1400 K, as well as the isotope effect for perdeutero substitution. The calculated low pressure rate constants are substantiated by data extrapolated from experiments in the fall-off range.","container-title":"Chemical Physics Letters","DOI":"10.1016/0009-2614(76)85285-2","ISSN":"0009-2614","issue":"2","journalAbbreviation":"Chemical Physics Letters","language":"en","page":"201-204","source":"ScienceDirect","title":"The recombination of methyl radicals in the low pressure limit","volume":"43","author":[{"family":"Bergh","given":"H. E.","non-dropping-particle":"van den"}],"issued":{"date-parts":[["1976",10,15]]}}}],"schema":"https://github.com/citation-style-language/schema/raw/master/csl-citation.json"}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p>
        </w:tc>
      </w:tr>
    </w:tbl>
    <w:p w14:paraId="2759EA31" w14:textId="77777777" w:rsidR="001A24B5" w:rsidRDefault="00000000">
      <w:pPr>
        <w:spacing w:before="200"/>
        <w:rPr>
          <w:rFonts w:ascii="Times New Roman" w:hAnsi="Times New Roman" w:cs="Times New Roman"/>
          <w:b/>
          <w:bCs/>
        </w:rPr>
      </w:pPr>
      <w:r>
        <w:rPr>
          <w:rFonts w:ascii="Times New Roman" w:hAnsi="Times New Roman" w:cs="Times New Roman"/>
          <w:b/>
          <w:bCs/>
        </w:rPr>
        <w:t>Third body M=</w:t>
      </w:r>
      <w:r>
        <w:rPr>
          <w:rFonts w:ascii="Times New Roman" w:hAnsi="Times New Roman" w:cs="Times New Roman" w:hint="eastAsia"/>
          <w:b/>
          <w:bCs/>
        </w:rPr>
        <w:t>N</w:t>
      </w:r>
      <w:r>
        <w:rPr>
          <w:rFonts w:ascii="Times New Roman" w:hAnsi="Times New Roman" w:cs="Times New Roman"/>
          <w:b/>
          <w:bCs/>
        </w:rPr>
        <w:t>2</w:t>
      </w:r>
    </w:p>
    <w:p w14:paraId="3F7A2687" w14:textId="77777777" w:rsidR="001A24B5" w:rsidRDefault="00000000">
      <w:pPr>
        <w:spacing w:before="100" w:after="200"/>
        <w:rPr>
          <w:rFonts w:ascii="Times New Roman" w:hAnsi="Times New Roman" w:cs="Times New Roman"/>
          <w:b/>
          <w:bCs/>
        </w:rPr>
      </w:pPr>
      <w:r>
        <w:rPr>
          <w:rFonts w:ascii="Times New Roman" w:hAnsi="Times New Roman" w:cs="Times New Roman"/>
          <w:b/>
          <w:bCs/>
        </w:rPr>
        <w:t>Reviews</w:t>
      </w:r>
    </w:p>
    <w:tbl>
      <w:tblPr>
        <w:tblStyle w:val="ac"/>
        <w:tblW w:w="0" w:type="auto"/>
        <w:jc w:val="center"/>
        <w:tblLook w:val="04A0" w:firstRow="1" w:lastRow="0" w:firstColumn="1" w:lastColumn="0" w:noHBand="0" w:noVBand="1"/>
      </w:tblPr>
      <w:tblGrid>
        <w:gridCol w:w="984"/>
        <w:gridCol w:w="2722"/>
        <w:gridCol w:w="1656"/>
        <w:gridCol w:w="2006"/>
        <w:gridCol w:w="1029"/>
        <w:gridCol w:w="1166"/>
        <w:gridCol w:w="699"/>
      </w:tblGrid>
      <w:tr w:rsidR="001A24B5" w14:paraId="1DFA87F3" w14:textId="77777777">
        <w:trPr>
          <w:trHeight w:val="364"/>
          <w:jc w:val="center"/>
        </w:trPr>
        <w:tc>
          <w:tcPr>
            <w:tcW w:w="984" w:type="dxa"/>
            <w:vAlign w:val="center"/>
          </w:tcPr>
          <w:p w14:paraId="4C24E2E2"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2722" w:type="dxa"/>
            <w:vAlign w:val="center"/>
          </w:tcPr>
          <w:p w14:paraId="3E20C9C6"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656" w:type="dxa"/>
            <w:vAlign w:val="center"/>
          </w:tcPr>
          <w:p w14:paraId="0AE98A53"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2006" w:type="dxa"/>
            <w:vAlign w:val="center"/>
          </w:tcPr>
          <w:p w14:paraId="3C6C3A04"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A</w:t>
            </w:r>
            <w:r>
              <w:rPr>
                <w:rFonts w:ascii="Times New Roman" w:hAnsi="Times New Roman" w:cs="Times New Roman"/>
                <w:b/>
                <w:bCs/>
                <w:color w:val="000000" w:themeColor="text1"/>
              </w:rPr>
              <w:t>/cm</w:t>
            </w:r>
            <w:r>
              <w:rPr>
                <w:rFonts w:ascii="Times New Roman" w:hAnsi="Times New Roman" w:cs="Times New Roman"/>
                <w:b/>
                <w:bCs/>
                <w:color w:val="000000" w:themeColor="text1"/>
                <w:vertAlign w:val="superscript"/>
              </w:rPr>
              <w:t>6</w:t>
            </w:r>
            <w:r>
              <w:rPr>
                <w:rFonts w:ascii="Times New Roman" w:hAnsi="Times New Roman" w:cs="Times New Roman"/>
                <w:b/>
                <w:bCs/>
                <w:color w:val="000000" w:themeColor="text1"/>
              </w:rPr>
              <w:t>mol</w:t>
            </w:r>
            <w:r>
              <w:rPr>
                <w:rFonts w:ascii="Times New Roman" w:hAnsi="Times New Roman" w:cs="Times New Roman"/>
                <w:b/>
                <w:bCs/>
                <w:color w:val="000000" w:themeColor="text1"/>
                <w:vertAlign w:val="superscript"/>
              </w:rPr>
              <w:t>-1</w:t>
            </w:r>
            <w:r>
              <w:rPr>
                <w:rFonts w:ascii="Times New Roman" w:hAnsi="Times New Roman" w:cs="Times New Roman"/>
                <w:b/>
                <w:bCs/>
                <w:color w:val="000000" w:themeColor="text1"/>
              </w:rPr>
              <w:t>s</w:t>
            </w:r>
            <w:r>
              <w:rPr>
                <w:rFonts w:ascii="Times New Roman" w:hAnsi="Times New Roman" w:cs="Times New Roman"/>
                <w:b/>
                <w:bCs/>
                <w:color w:val="000000" w:themeColor="text1"/>
                <w:vertAlign w:val="superscript"/>
              </w:rPr>
              <w:t>-1</w:t>
            </w:r>
          </w:p>
        </w:tc>
        <w:tc>
          <w:tcPr>
            <w:tcW w:w="1029" w:type="dxa"/>
            <w:vAlign w:val="center"/>
          </w:tcPr>
          <w:p w14:paraId="1EFA7735"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n</w:t>
            </w:r>
          </w:p>
        </w:tc>
        <w:tc>
          <w:tcPr>
            <w:tcW w:w="1166" w:type="dxa"/>
            <w:vAlign w:val="center"/>
          </w:tcPr>
          <w:p w14:paraId="09BBF83C"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w:t>
            </w:r>
            <w:r>
              <w:rPr>
                <w:rFonts w:ascii="Times New Roman" w:hAnsi="Times New Roman" w:cs="Times New Roman" w:hint="eastAsia"/>
                <w:b/>
                <w:bCs/>
                <w:color w:val="000000" w:themeColor="text1"/>
              </w:rPr>
              <w:t>E</w:t>
            </w:r>
            <w:r>
              <w:rPr>
                <w:rFonts w:ascii="Times New Roman" w:hAnsi="Times New Roman" w:cs="Times New Roman"/>
                <w:b/>
                <w:bCs/>
                <w:color w:val="000000" w:themeColor="text1"/>
              </w:rPr>
              <w:t>/R)/K</w:t>
            </w:r>
          </w:p>
        </w:tc>
        <w:tc>
          <w:tcPr>
            <w:tcW w:w="699" w:type="dxa"/>
            <w:vAlign w:val="center"/>
          </w:tcPr>
          <w:p w14:paraId="0B2ED052"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4D5017EA" w14:textId="77777777">
        <w:trPr>
          <w:trHeight w:val="369"/>
          <w:jc w:val="center"/>
        </w:trPr>
        <w:tc>
          <w:tcPr>
            <w:tcW w:w="984" w:type="dxa"/>
            <w:vAlign w:val="center"/>
          </w:tcPr>
          <w:p w14:paraId="2F3E248F" w14:textId="77777777" w:rsidR="001A24B5" w:rsidRDefault="00000000">
            <w:pPr>
              <w:jc w:val="center"/>
              <w:rPr>
                <w:rFonts w:ascii="Times New Roman" w:hAnsi="Times New Roman" w:cs="Times New Roman"/>
              </w:rPr>
            </w:pPr>
            <w:r>
              <w:rPr>
                <w:rFonts w:ascii="Times New Roman" w:hAnsi="Times New Roman" w:cs="Times New Roman"/>
              </w:rPr>
              <w:t>reverse</w:t>
            </w:r>
          </w:p>
        </w:tc>
        <w:tc>
          <w:tcPr>
            <w:tcW w:w="2722" w:type="dxa"/>
            <w:vAlign w:val="center"/>
          </w:tcPr>
          <w:p w14:paraId="7E0D4D06" w14:textId="77777777" w:rsidR="001A24B5" w:rsidRDefault="00000000">
            <w:pPr>
              <w:jc w:val="center"/>
              <w:rPr>
                <w:rFonts w:ascii="Times New Roman" w:hAnsi="Times New Roman" w:cs="Times New Roman"/>
              </w:rPr>
            </w:pPr>
            <w:r>
              <w:rPr>
                <w:rFonts w:ascii="Times New Roman" w:hAnsi="Times New Roman" w:cs="Times New Roman"/>
              </w:rPr>
              <w:t>1994BAU/COB847-1033</w:t>
            </w:r>
          </w:p>
        </w:tc>
        <w:tc>
          <w:tcPr>
            <w:tcW w:w="1656" w:type="dxa"/>
            <w:vAlign w:val="center"/>
          </w:tcPr>
          <w:p w14:paraId="5F50DF88" w14:textId="77777777" w:rsidR="001A24B5" w:rsidRDefault="00000000">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00-2000</w:t>
            </w:r>
          </w:p>
        </w:tc>
        <w:tc>
          <w:tcPr>
            <w:tcW w:w="2006" w:type="dxa"/>
            <w:vAlign w:val="center"/>
          </w:tcPr>
          <w:p w14:paraId="3C9C4417" w14:textId="77777777" w:rsidR="001A24B5" w:rsidRDefault="00000000">
            <w:pPr>
              <w:jc w:val="center"/>
              <w:rPr>
                <w:rFonts w:ascii="Times New Roman" w:hAnsi="Times New Roman" w:cs="Times New Roman"/>
              </w:rPr>
            </w:pPr>
            <w:r>
              <w:rPr>
                <w:rFonts w:ascii="Times New Roman" w:hAnsi="Times New Roman" w:cs="Times New Roman"/>
              </w:rPr>
              <w:t>1.796E+43</w:t>
            </w:r>
          </w:p>
        </w:tc>
        <w:tc>
          <w:tcPr>
            <w:tcW w:w="1029" w:type="dxa"/>
            <w:vAlign w:val="center"/>
          </w:tcPr>
          <w:p w14:paraId="51ECFE78" w14:textId="77777777" w:rsidR="001A24B5" w:rsidRDefault="00000000">
            <w:pPr>
              <w:jc w:val="center"/>
              <w:rPr>
                <w:rFonts w:ascii="Times New Roman" w:hAnsi="Times New Roman" w:cs="Times New Roman"/>
              </w:rPr>
            </w:pPr>
            <w:r>
              <w:rPr>
                <w:rFonts w:ascii="Times New Roman" w:hAnsi="Times New Roman" w:cs="Times New Roman"/>
              </w:rPr>
              <w:t>-7.64</w:t>
            </w:r>
          </w:p>
        </w:tc>
        <w:tc>
          <w:tcPr>
            <w:tcW w:w="1166" w:type="dxa"/>
            <w:vAlign w:val="center"/>
          </w:tcPr>
          <w:p w14:paraId="0BEB32D0" w14:textId="77777777" w:rsidR="001A24B5" w:rsidRDefault="00000000">
            <w:pPr>
              <w:jc w:val="center"/>
              <w:rPr>
                <w:rFonts w:ascii="Times New Roman" w:hAnsi="Times New Roman" w:cs="Times New Roman"/>
              </w:rPr>
            </w:pPr>
            <w:r>
              <w:rPr>
                <w:rFonts w:ascii="Times New Roman" w:hAnsi="Times New Roman" w:cs="Times New Roman"/>
              </w:rPr>
              <w:t>1588.4751</w:t>
            </w:r>
          </w:p>
        </w:tc>
        <w:tc>
          <w:tcPr>
            <w:tcW w:w="699" w:type="dxa"/>
            <w:vAlign w:val="center"/>
          </w:tcPr>
          <w:p w14:paraId="59091AA5"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FIXnvIFk","properties":{"formattedCitation":"[54]","plainCitation":"[54]","noteIndex":0},"citationItems":[{"id":3,"uris":["http://zotero.org/users/11735053/items/SKNJ62W5","http://zotero.org/users/11735053/items/S4EHYIHC"],"itemData":{"id":3,"type":"article-journal","container-title":"Journal of Physical and Chemical Reference Data","DOI":"10.1063/1.555953","ISSN":"0047-2689, 1529-7845","issue":"6","journalAbbreviation":"Journal of Physical and Chemical Reference Data","language":"en","page":"847-848","source":"DOI.org (Crossref)","title":"Evaluated Kinetic Data for Combustion Modeling. Supplement I","volume":"23","author":[{"family":"Baulch","given":"D. L."},{"family":"Cobos","given":"C. J."},{"family":"Cox","given":"R. A."},{"family":"Frank","given":"P."},{"family":"Hayman","given":"G."},{"family":"Just","given":"Th."},{"family":"Kerr","given":"J. A."},{"family":"Murrells","given":"T."},{"family":"Pilling","given":"M. J."},{"family":"Troe","given":"J."},{"family":"Walker","given":"R. W."},{"family":"Warnatz","given":"J."}],"issued":{"date-parts":[["1994",11]]}}}],"schema":"https://github.com/citation-style-language/schema/raw/master/csl-citation.json"}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p>
        </w:tc>
      </w:tr>
    </w:tbl>
    <w:p w14:paraId="14B23C09" w14:textId="77777777" w:rsidR="001A24B5" w:rsidRDefault="001A24B5">
      <w:pPr>
        <w:spacing w:before="100" w:after="200"/>
        <w:rPr>
          <w:rFonts w:ascii="Times New Roman" w:hAnsi="Times New Roman" w:cs="Times New Roman"/>
          <w:b/>
          <w:bCs/>
        </w:rPr>
      </w:pPr>
    </w:p>
    <w:p w14:paraId="14B5D873" w14:textId="77777777" w:rsidR="001A24B5" w:rsidRDefault="001A24B5">
      <w:pPr>
        <w:spacing w:before="100" w:after="200"/>
        <w:rPr>
          <w:rFonts w:ascii="Times New Roman" w:hAnsi="Times New Roman" w:cs="Times New Roman"/>
          <w:b/>
          <w:bCs/>
        </w:rPr>
      </w:pPr>
    </w:p>
    <w:p w14:paraId="1F3D6994" w14:textId="77777777" w:rsidR="001A24B5" w:rsidRDefault="00000000">
      <w:pPr>
        <w:spacing w:before="100" w:after="200"/>
        <w:rPr>
          <w:rFonts w:ascii="Times New Roman" w:hAnsi="Times New Roman" w:cs="Times New Roman"/>
          <w:b/>
          <w:bCs/>
        </w:rPr>
      </w:pPr>
      <w:r>
        <w:rPr>
          <w:rFonts w:ascii="Times New Roman" w:hAnsi="Times New Roman" w:cs="Times New Roman"/>
          <w:b/>
          <w:bCs/>
        </w:rPr>
        <w:lastRenderedPageBreak/>
        <w:t>Experiments</w:t>
      </w:r>
    </w:p>
    <w:tbl>
      <w:tblPr>
        <w:tblStyle w:val="ac"/>
        <w:tblW w:w="0" w:type="auto"/>
        <w:jc w:val="center"/>
        <w:tblLook w:val="04A0" w:firstRow="1" w:lastRow="0" w:firstColumn="1" w:lastColumn="0" w:noHBand="0" w:noVBand="1"/>
      </w:tblPr>
      <w:tblGrid>
        <w:gridCol w:w="988"/>
        <w:gridCol w:w="2835"/>
        <w:gridCol w:w="1559"/>
        <w:gridCol w:w="2126"/>
        <w:gridCol w:w="992"/>
        <w:gridCol w:w="1156"/>
        <w:gridCol w:w="703"/>
      </w:tblGrid>
      <w:tr w:rsidR="001A24B5" w14:paraId="21390085" w14:textId="77777777">
        <w:trPr>
          <w:trHeight w:val="43"/>
          <w:jc w:val="center"/>
        </w:trPr>
        <w:tc>
          <w:tcPr>
            <w:tcW w:w="988" w:type="dxa"/>
            <w:vAlign w:val="center"/>
          </w:tcPr>
          <w:p w14:paraId="12081647"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2835" w:type="dxa"/>
            <w:vAlign w:val="center"/>
          </w:tcPr>
          <w:p w14:paraId="5B4B6E85"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559" w:type="dxa"/>
            <w:vAlign w:val="center"/>
          </w:tcPr>
          <w:p w14:paraId="77DBBE27"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2126" w:type="dxa"/>
            <w:vAlign w:val="center"/>
          </w:tcPr>
          <w:p w14:paraId="441AD634"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A</w:t>
            </w:r>
            <w:r>
              <w:rPr>
                <w:rFonts w:ascii="Times New Roman" w:hAnsi="Times New Roman" w:cs="Times New Roman"/>
                <w:b/>
                <w:bCs/>
                <w:color w:val="000000" w:themeColor="text1"/>
              </w:rPr>
              <w:t>/cm</w:t>
            </w:r>
            <w:r>
              <w:rPr>
                <w:rFonts w:ascii="Times New Roman" w:hAnsi="Times New Roman" w:cs="Times New Roman"/>
                <w:b/>
                <w:bCs/>
                <w:color w:val="000000" w:themeColor="text1"/>
                <w:vertAlign w:val="superscript"/>
              </w:rPr>
              <w:t>6</w:t>
            </w:r>
            <w:r>
              <w:rPr>
                <w:rFonts w:ascii="Times New Roman" w:hAnsi="Times New Roman" w:cs="Times New Roman"/>
                <w:b/>
                <w:bCs/>
                <w:color w:val="000000" w:themeColor="text1"/>
              </w:rPr>
              <w:t>mol</w:t>
            </w:r>
            <w:r>
              <w:rPr>
                <w:rFonts w:ascii="Times New Roman" w:hAnsi="Times New Roman" w:cs="Times New Roman"/>
                <w:b/>
                <w:bCs/>
                <w:color w:val="000000" w:themeColor="text1"/>
                <w:vertAlign w:val="superscript"/>
              </w:rPr>
              <w:t>-1</w:t>
            </w:r>
            <w:r>
              <w:rPr>
                <w:rFonts w:ascii="Times New Roman" w:hAnsi="Times New Roman" w:cs="Times New Roman"/>
                <w:b/>
                <w:bCs/>
                <w:color w:val="000000" w:themeColor="text1"/>
              </w:rPr>
              <w:t>s</w:t>
            </w:r>
            <w:r>
              <w:rPr>
                <w:rFonts w:ascii="Times New Roman" w:hAnsi="Times New Roman" w:cs="Times New Roman"/>
                <w:b/>
                <w:bCs/>
                <w:color w:val="000000" w:themeColor="text1"/>
                <w:vertAlign w:val="superscript"/>
              </w:rPr>
              <w:t>-1</w:t>
            </w:r>
          </w:p>
        </w:tc>
        <w:tc>
          <w:tcPr>
            <w:tcW w:w="992" w:type="dxa"/>
            <w:vAlign w:val="center"/>
          </w:tcPr>
          <w:p w14:paraId="5498626E"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n</w:t>
            </w:r>
          </w:p>
        </w:tc>
        <w:tc>
          <w:tcPr>
            <w:tcW w:w="1156" w:type="dxa"/>
            <w:vAlign w:val="center"/>
          </w:tcPr>
          <w:p w14:paraId="7504F21F"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w:t>
            </w:r>
            <w:r>
              <w:rPr>
                <w:rFonts w:ascii="Times New Roman" w:hAnsi="Times New Roman" w:cs="Times New Roman" w:hint="eastAsia"/>
                <w:b/>
                <w:bCs/>
                <w:color w:val="000000" w:themeColor="text1"/>
              </w:rPr>
              <w:t>E</w:t>
            </w:r>
            <w:r>
              <w:rPr>
                <w:rFonts w:ascii="Times New Roman" w:hAnsi="Times New Roman" w:cs="Times New Roman"/>
                <w:b/>
                <w:bCs/>
                <w:color w:val="000000" w:themeColor="text1"/>
              </w:rPr>
              <w:t>/R)/K</w:t>
            </w:r>
          </w:p>
        </w:tc>
        <w:tc>
          <w:tcPr>
            <w:tcW w:w="703" w:type="dxa"/>
            <w:vAlign w:val="center"/>
          </w:tcPr>
          <w:p w14:paraId="59C97922"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39646C6D" w14:textId="77777777">
        <w:trPr>
          <w:trHeight w:val="410"/>
          <w:jc w:val="center"/>
        </w:trPr>
        <w:tc>
          <w:tcPr>
            <w:tcW w:w="988" w:type="dxa"/>
            <w:vAlign w:val="center"/>
          </w:tcPr>
          <w:p w14:paraId="22D5A8C3" w14:textId="77777777" w:rsidR="001A24B5" w:rsidRDefault="00000000">
            <w:pPr>
              <w:jc w:val="center"/>
              <w:rPr>
                <w:rFonts w:ascii="Times New Roman" w:hAnsi="Times New Roman" w:cs="Times New Roman"/>
              </w:rPr>
            </w:pPr>
            <w:r>
              <w:rPr>
                <w:rFonts w:ascii="Times New Roman" w:hAnsi="Times New Roman" w:cs="Times New Roman"/>
              </w:rPr>
              <w:t>reverse</w:t>
            </w:r>
          </w:p>
        </w:tc>
        <w:tc>
          <w:tcPr>
            <w:tcW w:w="2835" w:type="dxa"/>
            <w:vAlign w:val="center"/>
          </w:tcPr>
          <w:p w14:paraId="79B80E63" w14:textId="77777777" w:rsidR="001A24B5" w:rsidRDefault="00000000">
            <w:pPr>
              <w:jc w:val="center"/>
              <w:rPr>
                <w:rFonts w:ascii="Times New Roman" w:hAnsi="Times New Roman" w:cs="Times New Roman"/>
              </w:rPr>
            </w:pPr>
            <w:r>
              <w:rPr>
                <w:rFonts w:ascii="Times New Roman" w:hAnsi="Times New Roman" w:cs="Times New Roman"/>
              </w:rPr>
              <w:t>1960BRO/KAL4443</w:t>
            </w:r>
          </w:p>
        </w:tc>
        <w:tc>
          <w:tcPr>
            <w:tcW w:w="1559" w:type="dxa"/>
            <w:vAlign w:val="center"/>
          </w:tcPr>
          <w:p w14:paraId="250CEC18" w14:textId="77777777" w:rsidR="001A24B5" w:rsidRDefault="00000000">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040-1160</w:t>
            </w:r>
          </w:p>
        </w:tc>
        <w:tc>
          <w:tcPr>
            <w:tcW w:w="2126" w:type="dxa"/>
            <w:vAlign w:val="center"/>
          </w:tcPr>
          <w:p w14:paraId="7BCA1F92" w14:textId="77777777" w:rsidR="001A24B5" w:rsidRDefault="00000000">
            <w:pPr>
              <w:jc w:val="center"/>
              <w:rPr>
                <w:rFonts w:ascii="Times New Roman" w:hAnsi="Times New Roman" w:cs="Times New Roman"/>
              </w:rPr>
            </w:pPr>
            <w:r>
              <w:rPr>
                <w:rFonts w:ascii="Times New Roman" w:hAnsi="Times New Roman" w:cs="Times New Roman"/>
              </w:rPr>
              <w:t>2.217E-08</w:t>
            </w:r>
          </w:p>
        </w:tc>
        <w:tc>
          <w:tcPr>
            <w:tcW w:w="992" w:type="dxa"/>
            <w:vAlign w:val="center"/>
          </w:tcPr>
          <w:p w14:paraId="142A0F7D" w14:textId="77777777" w:rsidR="001A24B5" w:rsidRDefault="00000000">
            <w:pPr>
              <w:jc w:val="center"/>
              <w:rPr>
                <w:rFonts w:ascii="Times New Roman" w:hAnsi="Times New Roman" w:cs="Times New Roman"/>
              </w:rPr>
            </w:pPr>
            <w:r>
              <w:rPr>
                <w:rFonts w:ascii="Times New Roman" w:hAnsi="Times New Roman" w:cs="Times New Roman"/>
              </w:rPr>
              <w:t>5.22</w:t>
            </w:r>
          </w:p>
        </w:tc>
        <w:tc>
          <w:tcPr>
            <w:tcW w:w="1156" w:type="dxa"/>
            <w:vAlign w:val="center"/>
          </w:tcPr>
          <w:p w14:paraId="2CA0F42B" w14:textId="77777777" w:rsidR="001A24B5" w:rsidRDefault="00000000">
            <w:pPr>
              <w:jc w:val="center"/>
              <w:rPr>
                <w:rFonts w:ascii="Times New Roman" w:hAnsi="Times New Roman" w:cs="Times New Roman"/>
              </w:rPr>
            </w:pPr>
            <w:r>
              <w:rPr>
                <w:rFonts w:ascii="Times New Roman" w:hAnsi="Times New Roman" w:cs="Times New Roman"/>
              </w:rPr>
              <w:t>-9286.05</w:t>
            </w:r>
          </w:p>
        </w:tc>
        <w:tc>
          <w:tcPr>
            <w:tcW w:w="703" w:type="dxa"/>
            <w:vAlign w:val="center"/>
          </w:tcPr>
          <w:p w14:paraId="35C3F395"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{"citationID":"rffKq1rD","properties":{"formattedCitation":"[62]","plainCitation":"[62]","noteIndex":0},"citationItems":[{"id":278,"uris":["http://zotero.org/users/11735053/items/DCFJC3E6"],"itemData":{"id":278,"type":"article-journal","abstract":"No abstract available","container-title":"Journal of the Chemical Society (Resumed)","DOI":"10.1039/JR9600004443","ISSN":"0368-1769","issue":"0","journalAbbreviation":"J. Chem. Soc.","language":"en","note":"publisher: The Royal Society of Chemistry","page":"4443-4454","source":"pubs.rsc.org","title":"863. The principles governing high-temperature ethane cracking","author":[{"family":"Brodsky","given":"A. M."},{"family":"Kalinenko","given":"R. A."},{"family":"Lavrovsky","given":"K. P."}],"issued":{"date-parts":[["1960",1,1]]}}}],"schema":"https://github.com/citation-style-language/schema/raw/master/csl-citation.json"}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p>
        </w:tc>
      </w:tr>
    </w:tbl>
    <w:p w14:paraId="5CA06E82" w14:textId="77777777" w:rsidR="001A24B5" w:rsidRDefault="001A24B5"/>
    <w:p w14:paraId="11BC540F" w14:textId="77777777" w:rsidR="001A24B5" w:rsidRDefault="00000000">
      <w:pPr>
        <w:spacing w:before="100" w:after="100"/>
        <w:rPr>
          <w:rFonts w:ascii="Times-Bold" w:hAnsi="Times-Bold" w:hint="eastAsia"/>
          <w:b/>
          <w:bCs/>
          <w:color w:val="000000"/>
          <w:sz w:val="26"/>
          <w:szCs w:val="26"/>
        </w:rPr>
      </w:pPr>
      <w:r>
        <w:rPr>
          <w:rFonts w:ascii="Times-Bold" w:hAnsi="Times-Bold"/>
          <w:b/>
          <w:bCs/>
          <w:color w:val="000000"/>
          <w:sz w:val="26"/>
          <w:szCs w:val="26"/>
        </w:rPr>
        <w:t>Reverse direction of reaction (C2H6+M</w:t>
      </w:r>
      <w:r>
        <w:rPr>
          <w:rFonts w:ascii="Times-Bold" w:hAnsi="Times-Bold"/>
          <w:b/>
          <w:bCs/>
          <w:color w:val="000000"/>
          <w:sz w:val="17"/>
          <w:szCs w:val="17"/>
        </w:rPr>
        <w:t xml:space="preserve"> </w:t>
      </w:r>
      <w:r>
        <w:rPr>
          <w:rFonts w:ascii="Bold" w:hAnsi="Bold"/>
          <w:color w:val="000000"/>
          <w:sz w:val="26"/>
          <w:szCs w:val="26"/>
        </w:rPr>
        <w:t>→</w:t>
      </w:r>
      <w:r>
        <w:rPr>
          <w:rFonts w:ascii="Times-Bold" w:hAnsi="Times-Bold"/>
          <w:b/>
          <w:bCs/>
          <w:color w:val="000000"/>
          <w:sz w:val="26"/>
          <w:szCs w:val="26"/>
        </w:rPr>
        <w:t xml:space="preserve"> CH3+CH3+M)</w:t>
      </w:r>
    </w:p>
    <w:p w14:paraId="00F18D55" w14:textId="77777777" w:rsidR="001A24B5" w:rsidRDefault="00000000">
      <w:pPr>
        <w:spacing w:before="100" w:after="200"/>
        <w:rPr>
          <w:rFonts w:ascii="Times New Roman" w:hAnsi="Times New Roman" w:cs="Times New Roman"/>
          <w:b/>
          <w:bCs/>
        </w:rPr>
      </w:pPr>
      <w:r>
        <w:rPr>
          <w:rFonts w:ascii="Times New Roman" w:hAnsi="Times New Roman" w:cs="Times New Roman"/>
          <w:b/>
          <w:bCs/>
        </w:rPr>
        <w:t>Reviews</w:t>
      </w:r>
    </w:p>
    <w:tbl>
      <w:tblPr>
        <w:tblStyle w:val="ac"/>
        <w:tblW w:w="0" w:type="auto"/>
        <w:jc w:val="center"/>
        <w:tblLook w:val="04A0" w:firstRow="1" w:lastRow="0" w:firstColumn="1" w:lastColumn="0" w:noHBand="0" w:noVBand="1"/>
      </w:tblPr>
      <w:tblGrid>
        <w:gridCol w:w="984"/>
        <w:gridCol w:w="2722"/>
        <w:gridCol w:w="1656"/>
        <w:gridCol w:w="2006"/>
        <w:gridCol w:w="1029"/>
        <w:gridCol w:w="1214"/>
        <w:gridCol w:w="699"/>
      </w:tblGrid>
      <w:tr w:rsidR="001A24B5" w14:paraId="03CA60D9" w14:textId="77777777">
        <w:trPr>
          <w:trHeight w:val="364"/>
          <w:jc w:val="center"/>
        </w:trPr>
        <w:tc>
          <w:tcPr>
            <w:tcW w:w="984" w:type="dxa"/>
            <w:vAlign w:val="center"/>
          </w:tcPr>
          <w:p w14:paraId="4DC7AD1A"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ype</w:t>
            </w:r>
          </w:p>
        </w:tc>
        <w:tc>
          <w:tcPr>
            <w:tcW w:w="2722" w:type="dxa"/>
            <w:vAlign w:val="center"/>
          </w:tcPr>
          <w:p w14:paraId="00489345" w14:textId="77777777" w:rsidR="001A24B5" w:rsidRDefault="00000000">
            <w:pPr>
              <w:jc w:val="center"/>
              <w:rPr>
                <w:rFonts w:ascii="Times New Roman" w:hAnsi="Times New Roman" w:cs="Times New Roman"/>
                <w:b/>
                <w:bCs/>
              </w:rPr>
            </w:pPr>
            <w:r>
              <w:rPr>
                <w:rFonts w:ascii="Times New Roman" w:hAnsi="Times New Roman" w:cs="Times New Roman" w:hint="eastAsia"/>
                <w:b/>
                <w:bCs/>
              </w:rPr>
              <w:t>I</w:t>
            </w:r>
            <w:r>
              <w:rPr>
                <w:rFonts w:ascii="Times New Roman" w:hAnsi="Times New Roman" w:cs="Times New Roman"/>
                <w:b/>
                <w:bCs/>
              </w:rPr>
              <w:t>D</w:t>
            </w:r>
          </w:p>
        </w:tc>
        <w:tc>
          <w:tcPr>
            <w:tcW w:w="1656" w:type="dxa"/>
            <w:vAlign w:val="center"/>
          </w:tcPr>
          <w:p w14:paraId="7B466E51" w14:textId="77777777" w:rsidR="001A24B5" w:rsidRDefault="00000000">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emperature range/K</w:t>
            </w:r>
          </w:p>
        </w:tc>
        <w:tc>
          <w:tcPr>
            <w:tcW w:w="2006" w:type="dxa"/>
            <w:vAlign w:val="center"/>
          </w:tcPr>
          <w:p w14:paraId="580318BB"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A</w:t>
            </w:r>
            <w:r>
              <w:rPr>
                <w:rFonts w:ascii="Times New Roman" w:hAnsi="Times New Roman" w:cs="Times New Roman"/>
                <w:b/>
                <w:bCs/>
                <w:color w:val="000000" w:themeColor="text1"/>
              </w:rPr>
              <w:t>/cm</w:t>
            </w:r>
            <w:r>
              <w:rPr>
                <w:rFonts w:ascii="Times New Roman" w:hAnsi="Times New Roman" w:cs="Times New Roman"/>
                <w:b/>
                <w:bCs/>
                <w:color w:val="000000" w:themeColor="text1"/>
                <w:vertAlign w:val="superscript"/>
              </w:rPr>
              <w:t>3</w:t>
            </w:r>
            <w:r>
              <w:rPr>
                <w:rFonts w:ascii="Times New Roman" w:hAnsi="Times New Roman" w:cs="Times New Roman"/>
                <w:b/>
                <w:bCs/>
                <w:color w:val="000000" w:themeColor="text1"/>
              </w:rPr>
              <w:t>mol</w:t>
            </w:r>
            <w:r>
              <w:rPr>
                <w:rFonts w:ascii="Times New Roman" w:hAnsi="Times New Roman" w:cs="Times New Roman"/>
                <w:b/>
                <w:bCs/>
                <w:color w:val="000000" w:themeColor="text1"/>
                <w:vertAlign w:val="superscript"/>
              </w:rPr>
              <w:t>-1</w:t>
            </w:r>
            <w:r>
              <w:rPr>
                <w:rFonts w:ascii="Times New Roman" w:hAnsi="Times New Roman" w:cs="Times New Roman"/>
                <w:b/>
                <w:bCs/>
                <w:color w:val="000000" w:themeColor="text1"/>
              </w:rPr>
              <w:t>s</w:t>
            </w:r>
            <w:r>
              <w:rPr>
                <w:rFonts w:ascii="Times New Roman" w:hAnsi="Times New Roman" w:cs="Times New Roman"/>
                <w:b/>
                <w:bCs/>
                <w:color w:val="000000" w:themeColor="text1"/>
                <w:vertAlign w:val="superscript"/>
              </w:rPr>
              <w:t>-1</w:t>
            </w:r>
          </w:p>
        </w:tc>
        <w:tc>
          <w:tcPr>
            <w:tcW w:w="1029" w:type="dxa"/>
            <w:vAlign w:val="center"/>
          </w:tcPr>
          <w:p w14:paraId="09D8972D"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hint="eastAsia"/>
                <w:b/>
                <w:bCs/>
                <w:color w:val="000000" w:themeColor="text1"/>
              </w:rPr>
              <w:t>n</w:t>
            </w:r>
          </w:p>
        </w:tc>
        <w:tc>
          <w:tcPr>
            <w:tcW w:w="1214" w:type="dxa"/>
            <w:vAlign w:val="center"/>
          </w:tcPr>
          <w:p w14:paraId="552C59A3"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w:t>
            </w:r>
            <w:r>
              <w:rPr>
                <w:rFonts w:ascii="Times New Roman" w:hAnsi="Times New Roman" w:cs="Times New Roman" w:hint="eastAsia"/>
                <w:b/>
                <w:bCs/>
                <w:color w:val="000000" w:themeColor="text1"/>
              </w:rPr>
              <w:t>E</w:t>
            </w:r>
            <w:r>
              <w:rPr>
                <w:rFonts w:ascii="Times New Roman" w:hAnsi="Times New Roman" w:cs="Times New Roman"/>
                <w:b/>
                <w:bCs/>
                <w:color w:val="000000" w:themeColor="text1"/>
              </w:rPr>
              <w:t>/R)/K</w:t>
            </w:r>
          </w:p>
        </w:tc>
        <w:tc>
          <w:tcPr>
            <w:tcW w:w="699" w:type="dxa"/>
            <w:vAlign w:val="center"/>
          </w:tcPr>
          <w:p w14:paraId="21779636"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7A4F8A6D" w14:textId="77777777">
        <w:trPr>
          <w:trHeight w:val="369"/>
          <w:jc w:val="center"/>
        </w:trPr>
        <w:tc>
          <w:tcPr>
            <w:tcW w:w="984" w:type="dxa"/>
            <w:vAlign w:val="center"/>
          </w:tcPr>
          <w:p w14:paraId="05F22666" w14:textId="77777777" w:rsidR="001A24B5" w:rsidRDefault="001A24B5">
            <w:pPr>
              <w:jc w:val="center"/>
              <w:rPr>
                <w:rFonts w:ascii="Times New Roman" w:hAnsi="Times New Roman" w:cs="Times New Roman"/>
              </w:rPr>
            </w:pPr>
          </w:p>
        </w:tc>
        <w:tc>
          <w:tcPr>
            <w:tcW w:w="2722" w:type="dxa"/>
            <w:vAlign w:val="center"/>
          </w:tcPr>
          <w:p w14:paraId="35B7C80F" w14:textId="77777777" w:rsidR="001A24B5" w:rsidRDefault="00000000">
            <w:pPr>
              <w:jc w:val="center"/>
              <w:rPr>
                <w:rFonts w:ascii="Times New Roman" w:hAnsi="Times New Roman" w:cs="Times New Roman"/>
              </w:rPr>
            </w:pPr>
            <w:r>
              <w:rPr>
                <w:rFonts w:ascii="Times New Roman" w:hAnsi="Times New Roman" w:cs="Times New Roman"/>
              </w:rPr>
              <w:t>1994BAU/COB847-1033</w:t>
            </w:r>
          </w:p>
        </w:tc>
        <w:tc>
          <w:tcPr>
            <w:tcW w:w="1656" w:type="dxa"/>
            <w:vAlign w:val="bottom"/>
          </w:tcPr>
          <w:p w14:paraId="6682B958"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300-2000</w:t>
            </w:r>
          </w:p>
        </w:tc>
        <w:tc>
          <w:tcPr>
            <w:tcW w:w="2006" w:type="dxa"/>
            <w:vAlign w:val="center"/>
          </w:tcPr>
          <w:p w14:paraId="400D5343" w14:textId="77777777" w:rsidR="001A24B5" w:rsidRDefault="00000000">
            <w:pPr>
              <w:jc w:val="center"/>
              <w:rPr>
                <w:rFonts w:ascii="Times New Roman" w:hAnsi="Times New Roman" w:cs="Times New Roman"/>
              </w:rPr>
            </w:pPr>
            <w:r>
              <w:rPr>
                <w:rFonts w:ascii="Times New Roman" w:hAnsi="Times New Roman" w:cs="Times New Roman"/>
              </w:rPr>
              <w:t>1.10113e+25</w:t>
            </w:r>
          </w:p>
        </w:tc>
        <w:tc>
          <w:tcPr>
            <w:tcW w:w="1029" w:type="dxa"/>
            <w:vAlign w:val="center"/>
          </w:tcPr>
          <w:p w14:paraId="5A401990" w14:textId="77777777" w:rsidR="001A24B5" w:rsidRDefault="00000000">
            <w:pPr>
              <w:jc w:val="center"/>
              <w:rPr>
                <w:rFonts w:ascii="Times New Roman" w:hAnsi="Times New Roman" w:cs="Times New Roman"/>
              </w:rPr>
            </w:pPr>
            <w:r>
              <w:rPr>
                <w:rFonts w:ascii="Times New Roman" w:hAnsi="Times New Roman" w:cs="Times New Roman"/>
              </w:rPr>
              <w:t>-8.24</w:t>
            </w:r>
          </w:p>
        </w:tc>
        <w:tc>
          <w:tcPr>
            <w:tcW w:w="1214" w:type="dxa"/>
            <w:vAlign w:val="center"/>
          </w:tcPr>
          <w:p w14:paraId="68219C8D" w14:textId="77777777" w:rsidR="001A24B5" w:rsidRDefault="00000000">
            <w:pPr>
              <w:jc w:val="center"/>
              <w:rPr>
                <w:rFonts w:ascii="Times New Roman" w:hAnsi="Times New Roman" w:cs="Times New Roman"/>
              </w:rPr>
            </w:pPr>
            <w:r>
              <w:rPr>
                <w:rFonts w:ascii="Times New Roman" w:hAnsi="Times New Roman" w:cs="Times New Roman"/>
              </w:rPr>
              <w:t>47126.4807</w:t>
            </w:r>
          </w:p>
        </w:tc>
        <w:tc>
          <w:tcPr>
            <w:tcW w:w="699" w:type="dxa"/>
            <w:vAlign w:val="center"/>
          </w:tcPr>
          <w:p w14:paraId="6C7FB4F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paqOMZvg","properties":{"formattedCitation":"[54]","plainCitation":"[54]","noteIndex":0},"citationItems":[{"id":3,"uris":["http://zotero.org/users/11735053/items/SKNJ62W5","http://zotero.org/users/11735053/items/S4EHYIHC"],"itemData":{"id":3,"type":"article-journal","container-title":"Journal of Physical and Chemical Reference Data","DOI":"10.1063/1.555953","ISSN":"0047-2689, 1529-7845","issue":"6","journalAbbreviation":"Journal of Physical and Chemical Reference Data","language":"en","page":"847-848","source":"DOI.org (Crossref)","title":"Evaluated Kinetic Data for Combustion Modeling. Supplement I","volume":"23","author":[{"family":"Baulch","given":"D. L."},{"family":"Cobos","given":"C. J."},{"family":"Cox","given":"R. A."},{"family":"Frank","given":"P."},{"family":"Hayman","given":"G."},{"family":"Just","given":"Th."},{"family":"Kerr","given":"J. A."},{"family":"Murrells","given":"T."},{"family":"Pilling","given":"M. J."},{"family":"Troe","given":"J."},{"family":"Walker","given":"R. W."},{"family":"Warnatz","given":"J."}],"issued":{"date-parts":[["1994",11]]}}}],"schema":"https://github.com/citation-style-language/schema/raw/master/csl-citation.json"}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p>
        </w:tc>
      </w:tr>
      <w:tr w:rsidR="001A24B5" w14:paraId="061E97F2" w14:textId="77777777">
        <w:trPr>
          <w:trHeight w:val="369"/>
          <w:jc w:val="center"/>
        </w:trPr>
        <w:tc>
          <w:tcPr>
            <w:tcW w:w="984" w:type="dxa"/>
            <w:vAlign w:val="center"/>
          </w:tcPr>
          <w:p w14:paraId="587E7819" w14:textId="77777777" w:rsidR="001A24B5" w:rsidRDefault="001A24B5">
            <w:pPr>
              <w:jc w:val="center"/>
              <w:rPr>
                <w:rFonts w:ascii="Times New Roman" w:hAnsi="Times New Roman" w:cs="Times New Roman"/>
              </w:rPr>
            </w:pPr>
          </w:p>
        </w:tc>
        <w:tc>
          <w:tcPr>
            <w:tcW w:w="2722" w:type="dxa"/>
            <w:vAlign w:val="center"/>
          </w:tcPr>
          <w:p w14:paraId="06D244B5" w14:textId="77777777" w:rsidR="001A24B5" w:rsidRDefault="00000000">
            <w:pPr>
              <w:jc w:val="center"/>
              <w:rPr>
                <w:rFonts w:ascii="Times New Roman" w:hAnsi="Times New Roman" w:cs="Times New Roman"/>
              </w:rPr>
            </w:pPr>
            <w:r>
              <w:rPr>
                <w:rFonts w:ascii="Times New Roman" w:hAnsi="Times New Roman" w:cs="Times New Roman"/>
                <w:b/>
                <w:bCs/>
              </w:rPr>
              <w:t>1992BAU/COB411-429</w:t>
            </w:r>
          </w:p>
        </w:tc>
        <w:tc>
          <w:tcPr>
            <w:tcW w:w="1656" w:type="dxa"/>
            <w:vAlign w:val="bottom"/>
          </w:tcPr>
          <w:p w14:paraId="4BA27D44"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300-2000</w:t>
            </w:r>
          </w:p>
        </w:tc>
        <w:tc>
          <w:tcPr>
            <w:tcW w:w="2006" w:type="dxa"/>
            <w:vAlign w:val="bottom"/>
          </w:tcPr>
          <w:p w14:paraId="33AC654F" w14:textId="77777777" w:rsidR="001A24B5" w:rsidRDefault="00000000">
            <w:pPr>
              <w:jc w:val="center"/>
              <w:rPr>
                <w:rFonts w:ascii="Times New Roman" w:hAnsi="Times New Roman" w:cs="Times New Roman"/>
              </w:rPr>
            </w:pPr>
            <w:r>
              <w:rPr>
                <w:rFonts w:ascii="Times New Roman" w:hAnsi="Times New Roman" w:cs="Times New Roman"/>
              </w:rPr>
              <w:t>6.64497e+48</w:t>
            </w:r>
          </w:p>
        </w:tc>
        <w:tc>
          <w:tcPr>
            <w:tcW w:w="1029" w:type="dxa"/>
            <w:vAlign w:val="bottom"/>
          </w:tcPr>
          <w:p w14:paraId="77B745BD" w14:textId="77777777" w:rsidR="001A24B5" w:rsidRDefault="00000000">
            <w:pPr>
              <w:jc w:val="center"/>
              <w:rPr>
                <w:rFonts w:ascii="Times New Roman" w:hAnsi="Times New Roman" w:cs="Times New Roman"/>
              </w:rPr>
            </w:pPr>
            <w:r>
              <w:rPr>
                <w:rFonts w:ascii="Times New Roman" w:hAnsi="Times New Roman" w:cs="Times New Roman"/>
              </w:rPr>
              <w:t>-8.24</w:t>
            </w:r>
          </w:p>
        </w:tc>
        <w:tc>
          <w:tcPr>
            <w:tcW w:w="1214" w:type="dxa"/>
            <w:vAlign w:val="bottom"/>
          </w:tcPr>
          <w:p w14:paraId="4CFB4CC9" w14:textId="77777777" w:rsidR="001A24B5" w:rsidRDefault="00000000">
            <w:pPr>
              <w:jc w:val="center"/>
              <w:rPr>
                <w:rFonts w:ascii="Times New Roman" w:hAnsi="Times New Roman" w:cs="Times New Roman"/>
              </w:rPr>
            </w:pPr>
            <w:r>
              <w:rPr>
                <w:rFonts w:ascii="Times New Roman" w:hAnsi="Times New Roman" w:cs="Times New Roman"/>
              </w:rPr>
              <w:t>47126.4807</w:t>
            </w:r>
          </w:p>
        </w:tc>
        <w:tc>
          <w:tcPr>
            <w:tcW w:w="699" w:type="dxa"/>
            <w:vAlign w:val="center"/>
          </w:tcPr>
          <w:p w14:paraId="5FBD8EDD"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t4VN8Bco","properties":{"formattedCitation":"[10]","plainCitation":"[10]","noteIndex":0},"citationItems":[{"id":41,"uris":["http://zotero.org/users/11735053/items/BBUXLAQQ","http://zotero.org/users/11735053/items/2ZQXMJCC"],"itemData":{"id":41,"type":"article-journal","abstract":"This compilation contains critically evaluated kinetic data on elementary homogeneous gas phase chemical reactions for use in modelling combustion processes. Data sheets are presented for some 196 reactions. Each data sheet sets out relevant thermodynamic data, rate coefficient measurements, an assessment of the reliability of the data, references, and recommended rate parameters. Tables summarizing the preferred rate data are also given. The reactions considered are limited largely to those involved in the combustion of methane and ethane in air but a few reactions relevant to the chemistry of exhaust gases and to the combustion of aromatic compounds are also included.","container-title":"Journal of Physical and Chemical Reference Data","DOI":"10.1063/1.555908","ISSN":"0047-2689","issue":"3","journalAbbreviation":"Journal of Physical and Chemical Reference Data","page":"411-734","source":"Silverchair","title":"Evaluated Kinetic Data for Combustion Modelling","volume":"21","author":[{"family":"Baulch","given":"D. L."},{"family":"Cobos","given":"C. J."},{"family":"Cox","given":"R. A."},{"family":"Esser","given":"C."},{"family":"Frank","given":"P."},{"family":"Just","given":"Th."},{"family":"Kerr","given":"J. A."},{"family":"Pilling","given":"M. J."},{"family":"Troe","given":"J."},{"family":"Walker","given":"R. W."},{"family":"Warnatz","given":"J."}],"issued":{"date-parts":[["1992",5,1]]}}}],"schema":"https://github.com/citation-style-language/schema/raw/master/csl-citation.json"}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tc>
      </w:tr>
      <w:tr w:rsidR="001A24B5" w14:paraId="4FD6BE10" w14:textId="77777777">
        <w:trPr>
          <w:trHeight w:val="369"/>
          <w:jc w:val="center"/>
        </w:trPr>
        <w:tc>
          <w:tcPr>
            <w:tcW w:w="984" w:type="dxa"/>
            <w:vAlign w:val="center"/>
          </w:tcPr>
          <w:p w14:paraId="5EB7C25B" w14:textId="77777777" w:rsidR="001A24B5" w:rsidRDefault="001A24B5">
            <w:pPr>
              <w:jc w:val="center"/>
              <w:rPr>
                <w:rFonts w:ascii="Times New Roman" w:hAnsi="Times New Roman" w:cs="Times New Roman"/>
              </w:rPr>
            </w:pPr>
          </w:p>
        </w:tc>
        <w:tc>
          <w:tcPr>
            <w:tcW w:w="2722" w:type="dxa"/>
            <w:vAlign w:val="center"/>
          </w:tcPr>
          <w:p w14:paraId="4AA7F3AD" w14:textId="77777777" w:rsidR="001A24B5" w:rsidRDefault="00000000">
            <w:pPr>
              <w:jc w:val="center"/>
              <w:rPr>
                <w:rFonts w:ascii="Times New Roman" w:hAnsi="Times New Roman" w:cs="Times New Roman"/>
              </w:rPr>
            </w:pPr>
            <w:r>
              <w:rPr>
                <w:rFonts w:ascii="Times New Roman" w:hAnsi="Times New Roman" w:cs="Times New Roman"/>
                <w:b/>
                <w:bCs/>
              </w:rPr>
              <w:t>1984WAR197C</w:t>
            </w:r>
          </w:p>
        </w:tc>
        <w:tc>
          <w:tcPr>
            <w:tcW w:w="1656" w:type="dxa"/>
            <w:vAlign w:val="bottom"/>
          </w:tcPr>
          <w:p w14:paraId="283C0CCA"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800-2500</w:t>
            </w:r>
          </w:p>
        </w:tc>
        <w:tc>
          <w:tcPr>
            <w:tcW w:w="2006" w:type="dxa"/>
            <w:vAlign w:val="bottom"/>
          </w:tcPr>
          <w:p w14:paraId="22C36C2A" w14:textId="77777777" w:rsidR="001A24B5" w:rsidRDefault="00000000">
            <w:pPr>
              <w:jc w:val="center"/>
              <w:rPr>
                <w:rFonts w:ascii="Times New Roman" w:hAnsi="Times New Roman" w:cs="Times New Roman"/>
              </w:rPr>
            </w:pPr>
            <w:r>
              <w:rPr>
                <w:rFonts w:ascii="Times New Roman" w:hAnsi="Times New Roman" w:cs="Times New Roman"/>
              </w:rPr>
              <w:t>9.99818e+18</w:t>
            </w:r>
          </w:p>
        </w:tc>
        <w:tc>
          <w:tcPr>
            <w:tcW w:w="1029" w:type="dxa"/>
            <w:vAlign w:val="bottom"/>
          </w:tcPr>
          <w:p w14:paraId="3E194560" w14:textId="77777777" w:rsidR="001A24B5" w:rsidRDefault="001A24B5">
            <w:pPr>
              <w:jc w:val="center"/>
              <w:rPr>
                <w:rFonts w:ascii="Times New Roman" w:hAnsi="Times New Roman" w:cs="Times New Roman"/>
              </w:rPr>
            </w:pPr>
          </w:p>
        </w:tc>
        <w:tc>
          <w:tcPr>
            <w:tcW w:w="1214" w:type="dxa"/>
            <w:vAlign w:val="bottom"/>
          </w:tcPr>
          <w:p w14:paraId="6A873D9A" w14:textId="77777777" w:rsidR="001A24B5" w:rsidRDefault="00000000">
            <w:pPr>
              <w:jc w:val="center"/>
              <w:rPr>
                <w:rFonts w:ascii="Times New Roman" w:hAnsi="Times New Roman" w:cs="Times New Roman"/>
              </w:rPr>
            </w:pPr>
            <w:r>
              <w:rPr>
                <w:rFonts w:ascii="Times New Roman" w:hAnsi="Times New Roman" w:cs="Times New Roman"/>
              </w:rPr>
              <w:t>34262.875</w:t>
            </w:r>
          </w:p>
        </w:tc>
        <w:tc>
          <w:tcPr>
            <w:tcW w:w="699" w:type="dxa"/>
            <w:vAlign w:val="center"/>
          </w:tcPr>
          <w:p w14:paraId="615332F5"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{"citationID":"1as8TegA","properties":{"formattedCitation":"[29]","plainCitation":"[29]","noteIndex":0},"citationItems":[{"id":271,"uris":["http://zotero.org/users/11735053/items/J2A236FR"],"itemData":{"id":271,"type":"webpage","title":"Rate Coefficients in the C/H/O System | SpringerLink","URL":"https://link.springer.com/chapter/10.1007/978-1-4684-0186-8_5","accessed":{"date-parts":[["2023",5,21]]}}}],"schema":"https://github.com/citation-style-language/schema/raw/master/csl-citation.json"}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p>
        </w:tc>
      </w:tr>
      <w:tr w:rsidR="001A24B5" w14:paraId="066F1F94" w14:textId="77777777">
        <w:trPr>
          <w:trHeight w:val="369"/>
          <w:jc w:val="center"/>
        </w:trPr>
        <w:tc>
          <w:tcPr>
            <w:tcW w:w="984" w:type="dxa"/>
            <w:vAlign w:val="center"/>
          </w:tcPr>
          <w:p w14:paraId="7C465C94" w14:textId="77777777" w:rsidR="001A24B5" w:rsidRDefault="001A24B5">
            <w:pPr>
              <w:jc w:val="center"/>
              <w:rPr>
                <w:rFonts w:ascii="Times New Roman" w:hAnsi="Times New Roman" w:cs="Times New Roman"/>
              </w:rPr>
            </w:pPr>
          </w:p>
        </w:tc>
        <w:tc>
          <w:tcPr>
            <w:tcW w:w="2722" w:type="dxa"/>
            <w:vAlign w:val="center"/>
          </w:tcPr>
          <w:p w14:paraId="325A81C4" w14:textId="77777777" w:rsidR="001A24B5" w:rsidRDefault="00000000">
            <w:pPr>
              <w:jc w:val="center"/>
              <w:rPr>
                <w:rFonts w:ascii="Times New Roman" w:hAnsi="Times New Roman" w:cs="Times New Roman"/>
                <w:b/>
                <w:bCs/>
              </w:rPr>
            </w:pPr>
            <w:r>
              <w:rPr>
                <w:rFonts w:ascii="Times New Roman" w:hAnsi="Times New Roman" w:cs="Times New Roman"/>
              </w:rPr>
              <w:t>1994BAU/COB847-1033</w:t>
            </w:r>
          </w:p>
        </w:tc>
        <w:tc>
          <w:tcPr>
            <w:tcW w:w="1656" w:type="dxa"/>
            <w:vAlign w:val="center"/>
          </w:tcPr>
          <w:p w14:paraId="55311A89" w14:textId="77777777" w:rsidR="001A24B5" w:rsidRDefault="00000000">
            <w:pPr>
              <w:jc w:val="center"/>
              <w:rPr>
                <w:rFonts w:ascii="Times New Roman" w:eastAsia="等线" w:hAnsi="Times New Roman" w:cs="Times New Roman"/>
                <w:color w:val="000000"/>
                <w:sz w:val="22"/>
              </w:rPr>
            </w:pPr>
            <w:r>
              <w:rPr>
                <w:rFonts w:ascii="Times New Roman" w:hAnsi="Times New Roman" w:cs="Times New Roman" w:hint="eastAsia"/>
              </w:rPr>
              <w:t>3</w:t>
            </w:r>
            <w:r>
              <w:rPr>
                <w:rFonts w:ascii="Times New Roman" w:hAnsi="Times New Roman" w:cs="Times New Roman"/>
              </w:rPr>
              <w:t>00-2000</w:t>
            </w:r>
          </w:p>
        </w:tc>
        <w:tc>
          <w:tcPr>
            <w:tcW w:w="2006" w:type="dxa"/>
            <w:vAlign w:val="bottom"/>
          </w:tcPr>
          <w:p w14:paraId="57D3EDE8" w14:textId="77777777" w:rsidR="001A24B5" w:rsidRDefault="00000000">
            <w:pPr>
              <w:jc w:val="center"/>
              <w:rPr>
                <w:rFonts w:ascii="Times New Roman" w:hAnsi="Times New Roman" w:cs="Times New Roman"/>
              </w:rPr>
            </w:pPr>
            <w:r>
              <w:rPr>
                <w:rFonts w:ascii="Times New Roman" w:hAnsi="Times New Roman" w:cs="Times New Roman"/>
              </w:rPr>
              <w:t>6.64497e+48</w:t>
            </w:r>
          </w:p>
        </w:tc>
        <w:tc>
          <w:tcPr>
            <w:tcW w:w="1029" w:type="dxa"/>
            <w:vAlign w:val="bottom"/>
          </w:tcPr>
          <w:p w14:paraId="785ACBF2" w14:textId="77777777" w:rsidR="001A24B5" w:rsidRDefault="00000000">
            <w:pPr>
              <w:jc w:val="center"/>
              <w:rPr>
                <w:rFonts w:ascii="Times New Roman" w:hAnsi="Times New Roman" w:cs="Times New Roman"/>
              </w:rPr>
            </w:pPr>
            <w:r>
              <w:rPr>
                <w:rFonts w:ascii="Times New Roman" w:hAnsi="Times New Roman" w:cs="Times New Roman"/>
              </w:rPr>
              <w:t>-8.24</w:t>
            </w:r>
          </w:p>
        </w:tc>
        <w:tc>
          <w:tcPr>
            <w:tcW w:w="1214" w:type="dxa"/>
            <w:vAlign w:val="bottom"/>
          </w:tcPr>
          <w:p w14:paraId="4E4F0DFB" w14:textId="77777777" w:rsidR="001A24B5" w:rsidRDefault="00000000">
            <w:pPr>
              <w:jc w:val="center"/>
              <w:rPr>
                <w:rFonts w:ascii="Times New Roman" w:hAnsi="Times New Roman" w:cs="Times New Roman"/>
              </w:rPr>
            </w:pPr>
            <w:r>
              <w:rPr>
                <w:rFonts w:ascii="Times New Roman" w:hAnsi="Times New Roman" w:cs="Times New Roman"/>
              </w:rPr>
              <w:t>47126.4807</w:t>
            </w:r>
          </w:p>
        </w:tc>
        <w:tc>
          <w:tcPr>
            <w:tcW w:w="699" w:type="dxa"/>
            <w:vAlign w:val="center"/>
          </w:tcPr>
          <w:p w14:paraId="49D834D1"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eXPJ5tEZ","properties":{"formattedCitation":"[54]","plainCitation":"[54]","noteIndex":0},"citationItems":[{"id":3,"uris":["http://zotero.org/users/11735053/items/SKNJ62W5","http://zotero.org/users/11735053/items/S4EHYIHC"],"itemData":{"id":3,"type":"article-journal","container-title":"Journal of Physical and Chemical Reference Data","DOI":"10.1063/1.555953","ISSN":"0047-2689, 1529-7845","issue":"6","journalAbbreviation":"Journal of Physical and Chemical Reference Data","language":"en","page":"847-848","source":"DOI.org (Crossref)","title":"Evaluated Kinetic Data for Combustion Modeling. Supplement I","volume":"23","author":[{"family":"Baulch","given":"D. L."},{"family":"Cobos","given":"C. J."},{"family":"Cox","given":"R. A."},{"family":"Frank","given":"P."},{"family":"Hayman","given":"G."},{"family":"Just","given":"Th."},{"family":"Kerr","given":"J. A."},{"family":"Murrells","given":"T."},{"family":"Pilling","given":"M. J."},{"family":"Troe","given":"J."},{"family":"Walker","given":"R. W."},{"family":"Warnatz","given":"J."}],"issued":{"date-parts":[["1994",11]]}}}],"schema":"https://github.com/citation-style-language/schema/raw/master/csl-citation.json"}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p>
        </w:tc>
      </w:tr>
    </w:tbl>
    <w:p w14:paraId="701B2896" w14:textId="77777777" w:rsidR="001A24B5" w:rsidRDefault="00000000">
      <w:pPr>
        <w:spacing w:before="100" w:after="200"/>
        <w:rPr>
          <w:rFonts w:ascii="Times New Roman" w:hAnsi="Times New Roman" w:cs="Times New Roman"/>
          <w:b/>
          <w:bCs/>
        </w:rPr>
      </w:pPr>
      <w:r>
        <w:rPr>
          <w:rFonts w:ascii="Times New Roman" w:hAnsi="Times New Roman" w:cs="Times New Roman"/>
          <w:b/>
          <w:bCs/>
        </w:rPr>
        <w:t>Experiments</w:t>
      </w:r>
    </w:p>
    <w:tbl>
      <w:tblPr>
        <w:tblStyle w:val="ac"/>
        <w:tblW w:w="0" w:type="auto"/>
        <w:jc w:val="center"/>
        <w:tblLook w:val="04A0" w:firstRow="1" w:lastRow="0" w:firstColumn="1" w:lastColumn="0" w:noHBand="0" w:noVBand="1"/>
      </w:tblPr>
      <w:tblGrid>
        <w:gridCol w:w="868"/>
        <w:gridCol w:w="2813"/>
        <w:gridCol w:w="1701"/>
        <w:gridCol w:w="1984"/>
        <w:gridCol w:w="993"/>
        <w:gridCol w:w="1261"/>
        <w:gridCol w:w="690"/>
      </w:tblGrid>
      <w:tr w:rsidR="001A24B5" w14:paraId="764AEFB0" w14:textId="77777777">
        <w:trPr>
          <w:trHeight w:val="655"/>
          <w:jc w:val="center"/>
        </w:trPr>
        <w:tc>
          <w:tcPr>
            <w:tcW w:w="868" w:type="dxa"/>
            <w:vAlign w:val="center"/>
          </w:tcPr>
          <w:p w14:paraId="5CF0E8B1"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2813" w:type="dxa"/>
            <w:vAlign w:val="center"/>
          </w:tcPr>
          <w:p w14:paraId="211BC537" w14:textId="77777777" w:rsidR="001A24B5" w:rsidRDefault="00000000">
            <w:pPr>
              <w:jc w:val="center"/>
              <w:rPr>
                <w:rFonts w:ascii="Times New Roman" w:hAnsi="Times New Roman" w:cs="Times New Roman"/>
                <w:b/>
                <w:bCs/>
              </w:rPr>
            </w:pPr>
            <w:r>
              <w:rPr>
                <w:rFonts w:ascii="Times New Roman" w:hAnsi="Times New Roman" w:cs="Times New Roman"/>
                <w:b/>
                <w:bCs/>
              </w:rPr>
              <w:t>ID</w:t>
            </w:r>
          </w:p>
        </w:tc>
        <w:tc>
          <w:tcPr>
            <w:tcW w:w="1701" w:type="dxa"/>
            <w:vAlign w:val="center"/>
          </w:tcPr>
          <w:p w14:paraId="41698C92"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984" w:type="dxa"/>
            <w:vAlign w:val="center"/>
          </w:tcPr>
          <w:p w14:paraId="0942A2B8"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A/cm</w:t>
            </w:r>
            <w:r>
              <w:rPr>
                <w:rFonts w:ascii="Times New Roman" w:hAnsi="Times New Roman" w:cs="Times New Roman"/>
                <w:b/>
                <w:bCs/>
                <w:color w:val="000000" w:themeColor="text1"/>
                <w:vertAlign w:val="superscript"/>
              </w:rPr>
              <w:t>3</w:t>
            </w:r>
            <w:r>
              <w:rPr>
                <w:rFonts w:ascii="Times New Roman" w:hAnsi="Times New Roman" w:cs="Times New Roman"/>
                <w:b/>
                <w:bCs/>
                <w:color w:val="000000" w:themeColor="text1"/>
              </w:rPr>
              <w:t>mol</w:t>
            </w:r>
            <w:r>
              <w:rPr>
                <w:rFonts w:ascii="Times New Roman" w:hAnsi="Times New Roman" w:cs="Times New Roman"/>
                <w:b/>
                <w:bCs/>
                <w:color w:val="000000" w:themeColor="text1"/>
                <w:vertAlign w:val="superscript"/>
              </w:rPr>
              <w:t>-1</w:t>
            </w:r>
            <w:r>
              <w:rPr>
                <w:rFonts w:ascii="Times New Roman" w:hAnsi="Times New Roman" w:cs="Times New Roman"/>
                <w:b/>
                <w:bCs/>
                <w:color w:val="000000" w:themeColor="text1"/>
              </w:rPr>
              <w:t>s</w:t>
            </w:r>
            <w:r>
              <w:rPr>
                <w:rFonts w:ascii="Times New Roman" w:hAnsi="Times New Roman" w:cs="Times New Roman"/>
                <w:b/>
                <w:bCs/>
                <w:color w:val="000000" w:themeColor="text1"/>
                <w:vertAlign w:val="superscript"/>
              </w:rPr>
              <w:t>-1</w:t>
            </w:r>
          </w:p>
        </w:tc>
        <w:tc>
          <w:tcPr>
            <w:tcW w:w="993" w:type="dxa"/>
            <w:vAlign w:val="center"/>
          </w:tcPr>
          <w:p w14:paraId="5C6932FA"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n</w:t>
            </w:r>
          </w:p>
        </w:tc>
        <w:tc>
          <w:tcPr>
            <w:tcW w:w="1214" w:type="dxa"/>
            <w:vAlign w:val="center"/>
          </w:tcPr>
          <w:p w14:paraId="4AD57B42" w14:textId="77777777" w:rsidR="001A24B5" w:rsidRDefault="0000000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(E/R)/K</w:t>
            </w:r>
          </w:p>
        </w:tc>
        <w:tc>
          <w:tcPr>
            <w:tcW w:w="690" w:type="dxa"/>
            <w:vAlign w:val="center"/>
          </w:tcPr>
          <w:p w14:paraId="7AE67607"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54B83A47" w14:textId="77777777">
        <w:trPr>
          <w:trHeight w:val="331"/>
          <w:jc w:val="center"/>
        </w:trPr>
        <w:tc>
          <w:tcPr>
            <w:tcW w:w="868" w:type="dxa"/>
            <w:vAlign w:val="center"/>
          </w:tcPr>
          <w:p w14:paraId="33DA2A99" w14:textId="77777777" w:rsidR="001A24B5" w:rsidRDefault="001A24B5">
            <w:pPr>
              <w:jc w:val="center"/>
              <w:rPr>
                <w:rFonts w:ascii="Times New Roman" w:hAnsi="Times New Roman" w:cs="Times New Roman"/>
              </w:rPr>
            </w:pPr>
          </w:p>
        </w:tc>
        <w:tc>
          <w:tcPr>
            <w:tcW w:w="2813" w:type="dxa"/>
            <w:vAlign w:val="center"/>
          </w:tcPr>
          <w:p w14:paraId="53A10C91" w14:textId="77777777" w:rsidR="001A24B5" w:rsidRDefault="00000000">
            <w:pPr>
              <w:jc w:val="center"/>
              <w:rPr>
                <w:rFonts w:ascii="Times New Roman" w:hAnsi="Times New Roman" w:cs="Times New Roman"/>
                <w:b/>
                <w:bCs/>
              </w:rPr>
            </w:pPr>
            <w:r>
              <w:rPr>
                <w:rFonts w:ascii="Times New Roman" w:hAnsi="Times New Roman" w:cs="Times New Roman"/>
                <w:b/>
                <w:bCs/>
              </w:rPr>
              <w:t>1971IZO/KIS4425</w:t>
            </w:r>
          </w:p>
        </w:tc>
        <w:tc>
          <w:tcPr>
            <w:tcW w:w="1701" w:type="dxa"/>
            <w:vAlign w:val="bottom"/>
          </w:tcPr>
          <w:p w14:paraId="646C0079" w14:textId="77777777" w:rsidR="001A24B5" w:rsidRDefault="00000000">
            <w:pPr>
              <w:jc w:val="center"/>
              <w:rPr>
                <w:rFonts w:ascii="Times New Roman" w:hAnsi="Times New Roman" w:cs="Times New Roman"/>
              </w:rPr>
            </w:pPr>
            <w:r>
              <w:rPr>
                <w:rFonts w:ascii="Times New Roman" w:eastAsia="等线" w:hAnsi="Times New Roman" w:cs="Times New Roman"/>
                <w:color w:val="000000"/>
                <w:sz w:val="22"/>
              </w:rPr>
              <w:t>1400-2200</w:t>
            </w:r>
          </w:p>
        </w:tc>
        <w:tc>
          <w:tcPr>
            <w:tcW w:w="1984" w:type="dxa"/>
            <w:vAlign w:val="bottom"/>
          </w:tcPr>
          <w:p w14:paraId="1E5B0E15" w14:textId="77777777" w:rsidR="001A24B5" w:rsidRDefault="00000000">
            <w:pPr>
              <w:jc w:val="center"/>
              <w:rPr>
                <w:rFonts w:ascii="Times New Roman" w:hAnsi="Times New Roman" w:cs="Times New Roman"/>
              </w:rPr>
            </w:pPr>
            <w:r>
              <w:rPr>
                <w:rFonts w:ascii="Times New Roman" w:hAnsi="Times New Roman" w:cs="Times New Roman"/>
              </w:rPr>
              <w:t>2.40920e+21</w:t>
            </w:r>
          </w:p>
        </w:tc>
        <w:tc>
          <w:tcPr>
            <w:tcW w:w="993" w:type="dxa"/>
            <w:vAlign w:val="bottom"/>
          </w:tcPr>
          <w:p w14:paraId="2637F33A" w14:textId="77777777" w:rsidR="001A24B5" w:rsidRDefault="001A24B5">
            <w:pPr>
              <w:jc w:val="center"/>
              <w:rPr>
                <w:rFonts w:ascii="Times New Roman" w:hAnsi="Times New Roman" w:cs="Times New Roman"/>
              </w:rPr>
            </w:pPr>
          </w:p>
        </w:tc>
        <w:tc>
          <w:tcPr>
            <w:tcW w:w="1214" w:type="dxa"/>
            <w:vAlign w:val="bottom"/>
          </w:tcPr>
          <w:p w14:paraId="4B7AC95E" w14:textId="77777777" w:rsidR="001A24B5" w:rsidRDefault="00000000">
            <w:pPr>
              <w:jc w:val="center"/>
              <w:rPr>
                <w:rFonts w:ascii="Times New Roman" w:hAnsi="Times New Roman" w:cs="Times New Roman"/>
              </w:rPr>
            </w:pPr>
            <w:r>
              <w:rPr>
                <w:rFonts w:ascii="Times New Roman" w:hAnsi="Times New Roman" w:cs="Times New Roman"/>
              </w:rPr>
              <w:t>44241.186</w:t>
            </w:r>
          </w:p>
        </w:tc>
        <w:tc>
          <w:tcPr>
            <w:tcW w:w="690" w:type="dxa"/>
            <w:vAlign w:val="center"/>
          </w:tcPr>
          <w:p w14:paraId="408BF80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{"citationID":"vLDF5QMd","properties":{"formattedCitation":"[60]","plainCitation":"[60]","noteIndex":0},"citationItems":[{"id":274,"uris":["http://zotero.org/users/11735053/items/56SAHGVI"],"itemData":{"id":274,"type":"article-journal","abstract":"CO/O2/Ar mixtures of varying composition containing small concentrations of ethane or azomethane were investigated in incident shock waves at about 5.0× 1017 particle/cc total concentration. The reaction was followed by measuring the infrared emissions from CO2 and CO for about 1700-μ sec particle time over a temperature range 1400–2200°K. For all mixtures, the rate of CO2 production initially increases exponentially and then becomes constant after several percent conversion. The observed [CO2]- time profiles were compared to those obtained by numerical calculation. For the CO/O2Ar mixtures containing either ethane or azomethane it was possible to describe the observations quantitatively in terms of a mechanism with the following main reactions (rate constants are in units of cubic centimeters/particle·second): CO+O2</w:instrText>
            </w:r>
            <w:r>
              <w:rPr>
                <w:rFonts w:ascii="Times New Roman" w:hAnsi="Times New Roman" w:cs="Times New Roman" w:hint="eastAsia"/>
              </w:rPr>
              <w:instrText>→</w:instrText>
            </w:r>
            <w:r>
              <w:rPr>
                <w:rFonts w:ascii="Times New Roman" w:hAnsi="Times New Roman" w:cs="Times New Roman"/>
              </w:rPr>
              <w:instrText>CO2+O,   k1=2.0× 10−11exp(−60 000/RT), C2H6+M</w:instrText>
            </w:r>
            <w:r>
              <w:rPr>
                <w:rFonts w:ascii="Times New Roman" w:hAnsi="Times New Roman" w:cs="Times New Roman" w:hint="eastAsia"/>
              </w:rPr>
              <w:instrText>→</w:instrText>
            </w:r>
            <w:r>
              <w:rPr>
                <w:rFonts w:ascii="Times New Roman" w:hAnsi="Times New Roman" w:cs="Times New Roman"/>
              </w:rPr>
              <w:instrText>2CH3+M,   k2=4.0× 10−3exp(−88 000/RT), CH3+O2</w:instrText>
            </w:r>
            <w:r>
              <w:rPr>
                <w:rFonts w:ascii="Times New Roman" w:hAnsi="Times New Roman" w:cs="Times New Roman" w:hint="eastAsia"/>
              </w:rPr>
              <w:instrText>→</w:instrText>
            </w:r>
            <w:r>
              <w:rPr>
                <w:rFonts w:ascii="Times New Roman" w:hAnsi="Times New Roman" w:cs="Times New Roman"/>
              </w:rPr>
              <w:instrText xml:space="preserve"> CH2O+OH,   k4=2.0× 10−12exp(−12 500/RT),  CH3+O</w:instrText>
            </w:r>
            <w:r>
              <w:rPr>
                <w:rFonts w:ascii="Times New Roman" w:hAnsi="Times New Roman" w:cs="Times New Roman" w:hint="eastAsia"/>
              </w:rPr>
              <w:instrText>→</w:instrText>
            </w:r>
            <w:r>
              <w:rPr>
                <w:rFonts w:ascii="Times New Roman" w:hAnsi="Times New Roman" w:cs="Times New Roman"/>
              </w:rPr>
              <w:instrText xml:space="preserve"> CH2O+H,   k5=5.75× 10−11exp(−3 200/RT), CH2O+O</w:instrText>
            </w:r>
            <w:r>
              <w:rPr>
                <w:rFonts w:ascii="Times New Roman" w:hAnsi="Times New Roman" w:cs="Times New Roman" w:hint="eastAsia"/>
              </w:rPr>
              <w:instrText>→</w:instrText>
            </w:r>
            <w:r>
              <w:rPr>
                <w:rFonts w:ascii="Times New Roman" w:hAnsi="Times New Roman" w:cs="Times New Roman"/>
              </w:rPr>
              <w:instrText xml:space="preserve"> CO+H+OH,   k6=1× 10−10, CO+OH</w:instrText>
            </w:r>
            <w:r>
              <w:rPr>
                <w:rFonts w:ascii="Times New Roman" w:hAnsi="Times New Roman" w:cs="Times New Roman" w:hint="eastAsia"/>
              </w:rPr>
              <w:instrText>→</w:instrText>
            </w:r>
            <w:r>
              <w:rPr>
                <w:rFonts w:ascii="Times New Roman" w:hAnsi="Times New Roman" w:cs="Times New Roman"/>
              </w:rPr>
              <w:instrText xml:space="preserve"> CO2+H,   k7=1.5× 10−12exp(−1 000/RT), H+O2</w:instrText>
            </w:r>
            <w:r>
              <w:rPr>
                <w:rFonts w:ascii="Times New Roman" w:hAnsi="Times New Roman" w:cs="Times New Roman" w:hint="eastAsia"/>
              </w:rPr>
              <w:instrText>→</w:instrText>
            </w:r>
            <w:r>
              <w:rPr>
                <w:rFonts w:ascii="Times New Roman" w:hAnsi="Times New Roman" w:cs="Times New Roman"/>
              </w:rPr>
              <w:instrText xml:space="preserve"> OH+O   k8=4.2× 10−10exp (−16 790/RT), in addition to several relatively unimportant reactions involving chain carriers, O2 and C2H6. The values for k1, k5, and k8 were taken from the literature and the others were determined by finding the best fit of the [CO2]− time profiles to the experimental data.","container-title":"The Journal of Chemical Physics","DOI":"10.1063/1.1676769","ISSN":"0021-9606","issue":"9","journalAbbreviation":"The Journal of Chemical Physics","page":"4425-4432","source":"Silverchair","title":"Oxidation of Carbon Monoxide Mixtures with Added Ethane or Azomethane Studied in Incident Shock Waves","volume":"55","author":[{"family":"Izod","given":"T. P. J."},{"family":"Kistiakowsky","given":"G. B."},{"family":"Matsuda","given":"S."}],"issued":{"date-parts":[["2003",12,9]]}}}],"schema":"https://github.com/citation-style-language/schema/raw/master/csl-citation.json"}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p>
        </w:tc>
      </w:tr>
      <w:tr w:rsidR="001A24B5" w14:paraId="23BDEBB4" w14:textId="77777777">
        <w:trPr>
          <w:trHeight w:val="331"/>
          <w:jc w:val="center"/>
        </w:trPr>
        <w:tc>
          <w:tcPr>
            <w:tcW w:w="868" w:type="dxa"/>
            <w:vAlign w:val="center"/>
          </w:tcPr>
          <w:p w14:paraId="3AA0A609" w14:textId="77777777" w:rsidR="001A24B5" w:rsidRDefault="001A24B5">
            <w:pPr>
              <w:jc w:val="center"/>
              <w:rPr>
                <w:rFonts w:ascii="Times New Roman" w:hAnsi="Times New Roman" w:cs="Times New Roman"/>
              </w:rPr>
            </w:pPr>
          </w:p>
        </w:tc>
        <w:tc>
          <w:tcPr>
            <w:tcW w:w="2813" w:type="dxa"/>
            <w:vAlign w:val="center"/>
          </w:tcPr>
          <w:p w14:paraId="400E84DB" w14:textId="77777777" w:rsidR="001A24B5" w:rsidRDefault="00000000">
            <w:pPr>
              <w:jc w:val="center"/>
              <w:rPr>
                <w:rFonts w:ascii="Times New Roman" w:hAnsi="Times New Roman" w:cs="Times New Roman"/>
                <w:b/>
                <w:bCs/>
              </w:rPr>
            </w:pPr>
            <w:r>
              <w:rPr>
                <w:rFonts w:ascii="Times New Roman" w:hAnsi="Times New Roman" w:cs="Times New Roman"/>
              </w:rPr>
              <w:t>1960BRO/KAL4443</w:t>
            </w:r>
          </w:p>
        </w:tc>
        <w:tc>
          <w:tcPr>
            <w:tcW w:w="1701" w:type="dxa"/>
            <w:vAlign w:val="center"/>
          </w:tcPr>
          <w:p w14:paraId="080B9A62" w14:textId="77777777" w:rsidR="001A24B5" w:rsidRDefault="00000000">
            <w:pPr>
              <w:jc w:val="center"/>
              <w:rPr>
                <w:rFonts w:ascii="Times New Roman" w:eastAsia="等线" w:hAnsi="Times New Roman" w:cs="Times New Roman"/>
                <w:color w:val="000000"/>
                <w:sz w:val="22"/>
              </w:rPr>
            </w:pPr>
            <w:r>
              <w:rPr>
                <w:rFonts w:ascii="Times New Roman" w:hAnsi="Times New Roman" w:cs="Times New Roman" w:hint="eastAsia"/>
              </w:rPr>
              <w:t>1</w:t>
            </w:r>
            <w:r>
              <w:rPr>
                <w:rFonts w:ascii="Times New Roman" w:hAnsi="Times New Roman" w:cs="Times New Roman"/>
              </w:rPr>
              <w:t>040-1160</w:t>
            </w:r>
          </w:p>
        </w:tc>
        <w:tc>
          <w:tcPr>
            <w:tcW w:w="1984" w:type="dxa"/>
            <w:vAlign w:val="center"/>
          </w:tcPr>
          <w:p w14:paraId="402E4664"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9.99818e+13</w:t>
            </w:r>
          </w:p>
        </w:tc>
        <w:tc>
          <w:tcPr>
            <w:tcW w:w="993" w:type="dxa"/>
            <w:vAlign w:val="center"/>
          </w:tcPr>
          <w:p w14:paraId="4A4F4B49" w14:textId="77777777" w:rsidR="001A24B5" w:rsidRDefault="001A24B5">
            <w:pPr>
              <w:jc w:val="center"/>
              <w:rPr>
                <w:rFonts w:ascii="Times New Roman" w:eastAsia="等线" w:hAnsi="Times New Roman" w:cs="Times New Roman"/>
                <w:color w:val="000000"/>
                <w:sz w:val="22"/>
              </w:rPr>
            </w:pPr>
          </w:p>
        </w:tc>
        <w:tc>
          <w:tcPr>
            <w:tcW w:w="1214" w:type="dxa"/>
            <w:vAlign w:val="center"/>
          </w:tcPr>
          <w:p w14:paraId="5F080B01" w14:textId="77777777" w:rsidR="001A24B5" w:rsidRDefault="00000000">
            <w:pPr>
              <w:jc w:val="center"/>
              <w:rPr>
                <w:rFonts w:ascii="Times New Roman" w:eastAsia="等线" w:hAnsi="Times New Roman" w:cs="Times New Roman"/>
                <w:color w:val="000000"/>
                <w:sz w:val="22"/>
              </w:rPr>
            </w:pPr>
            <w:r>
              <w:rPr>
                <w:rFonts w:ascii="Times New Roman" w:eastAsia="等线" w:hAnsi="Times New Roman" w:cs="Times New Roman"/>
                <w:color w:val="000000"/>
                <w:sz w:val="22"/>
              </w:rPr>
              <w:t>41235.6706</w:t>
            </w:r>
          </w:p>
        </w:tc>
        <w:tc>
          <w:tcPr>
            <w:tcW w:w="690" w:type="dxa"/>
            <w:vAlign w:val="center"/>
          </w:tcPr>
          <w:p w14:paraId="529B1D3F"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{"citationID":"a7nvmHGa","properties":{"formattedCitation":"[62]","plainCitation":"[62]","noteIndex":0},"citationItems":[{"id":278,"uris":["http://zotero.org/users/11735053/items/DCFJC3E6"],"itemData":{"id":278,"type":"article-journal","abstract":"No abstract available","container-title":"Journal of the Chemical Society (Resumed)","DOI":"10.1039/JR9600004443","ISSN":"0368-1769","issue":"0","journalAbbreviation":"J. Chem. Soc.","language":"en","note":"publisher: The Royal Society of Chemistry","page":"4443-4454","source":"pubs.rsc.org","title":"863. The principles governing high-temperature ethane cracking","author":[{"family":"Brodsky","given":"A. M."},{"family":"Kalinenko","given":"R. A."},{"family":"Lavrovsky","given":"K. P."}],"issued":{"date-parts":[["1960",1,1]]}}}],"schema":"https://github.com/citation-style-language/schema/raw/master/csl-citation.json"}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p>
        </w:tc>
      </w:tr>
    </w:tbl>
    <w:p w14:paraId="48082EDC" w14:textId="77777777" w:rsidR="001A24B5" w:rsidRDefault="00000000">
      <w:pPr>
        <w:spacing w:before="200" w:after="200"/>
        <w:rPr>
          <w:rFonts w:ascii="Times New Roman" w:hAnsi="Times New Roman" w:cs="Times New Roman"/>
          <w:b/>
          <w:bCs/>
        </w:rPr>
      </w:pPr>
      <w:r>
        <w:rPr>
          <w:rFonts w:ascii="Times New Roman" w:hAnsi="Times New Roman" w:cs="Times New Roman"/>
          <w:b/>
          <w:bCs/>
        </w:rPr>
        <w:t>Compare</w:t>
      </w:r>
    </w:p>
    <w:tbl>
      <w:tblPr>
        <w:tblStyle w:val="ac"/>
        <w:tblW w:w="0" w:type="auto"/>
        <w:jc w:val="center"/>
        <w:tblLook w:val="04A0" w:firstRow="1" w:lastRow="0" w:firstColumn="1" w:lastColumn="0" w:noHBand="0" w:noVBand="1"/>
      </w:tblPr>
      <w:tblGrid>
        <w:gridCol w:w="943"/>
        <w:gridCol w:w="2880"/>
        <w:gridCol w:w="1701"/>
        <w:gridCol w:w="1984"/>
        <w:gridCol w:w="997"/>
        <w:gridCol w:w="1271"/>
        <w:gridCol w:w="696"/>
      </w:tblGrid>
      <w:tr w:rsidR="001A24B5" w14:paraId="670C0863" w14:textId="77777777">
        <w:trPr>
          <w:trHeight w:val="616"/>
          <w:jc w:val="center"/>
        </w:trPr>
        <w:tc>
          <w:tcPr>
            <w:tcW w:w="943" w:type="dxa"/>
          </w:tcPr>
          <w:p w14:paraId="7CFA78EC" w14:textId="77777777" w:rsidR="001A24B5" w:rsidRDefault="00000000">
            <w:pPr>
              <w:jc w:val="center"/>
              <w:rPr>
                <w:rFonts w:ascii="Times New Roman" w:hAnsi="Times New Roman" w:cs="Times New Roman"/>
                <w:b/>
                <w:bCs/>
              </w:rPr>
            </w:pPr>
            <w:r>
              <w:rPr>
                <w:rFonts w:ascii="Times New Roman" w:hAnsi="Times New Roman" w:cs="Times New Roman"/>
                <w:b/>
                <w:bCs/>
              </w:rPr>
              <w:t>type</w:t>
            </w:r>
          </w:p>
        </w:tc>
        <w:tc>
          <w:tcPr>
            <w:tcW w:w="2880" w:type="dxa"/>
          </w:tcPr>
          <w:p w14:paraId="2FFDEF1F" w14:textId="77777777" w:rsidR="001A24B5" w:rsidRDefault="00000000">
            <w:pPr>
              <w:jc w:val="center"/>
              <w:rPr>
                <w:rFonts w:ascii="Times New Roman" w:hAnsi="Times New Roman" w:cs="Times New Roman"/>
                <w:b/>
                <w:bCs/>
              </w:rPr>
            </w:pPr>
            <w:r>
              <w:rPr>
                <w:rFonts w:ascii="Times New Roman" w:hAnsi="Times New Roman" w:cs="Times New Roman"/>
                <w:b/>
                <w:bCs/>
              </w:rPr>
              <w:t>Name</w:t>
            </w:r>
          </w:p>
        </w:tc>
        <w:tc>
          <w:tcPr>
            <w:tcW w:w="1701" w:type="dxa"/>
          </w:tcPr>
          <w:p w14:paraId="3BCB35A1" w14:textId="77777777" w:rsidR="001A24B5" w:rsidRDefault="00000000">
            <w:pPr>
              <w:jc w:val="center"/>
              <w:rPr>
                <w:rFonts w:ascii="Times New Roman" w:hAnsi="Times New Roman" w:cs="Times New Roman"/>
                <w:b/>
                <w:bCs/>
              </w:rPr>
            </w:pPr>
            <w:r>
              <w:rPr>
                <w:rFonts w:ascii="Times New Roman" w:hAnsi="Times New Roman" w:cs="Times New Roman"/>
                <w:b/>
                <w:bCs/>
              </w:rPr>
              <w:t>Temperature range/K</w:t>
            </w:r>
          </w:p>
        </w:tc>
        <w:tc>
          <w:tcPr>
            <w:tcW w:w="1984" w:type="dxa"/>
          </w:tcPr>
          <w:p w14:paraId="7DD53242" w14:textId="77777777" w:rsidR="001A24B5" w:rsidRDefault="00000000">
            <w:pPr>
              <w:jc w:val="center"/>
              <w:rPr>
                <w:rFonts w:ascii="Times New Roman" w:hAnsi="Times New Roman" w:cs="Times New Roman"/>
                <w:b/>
                <w:bCs/>
              </w:rPr>
            </w:pPr>
            <w:r>
              <w:rPr>
                <w:rFonts w:ascii="Times New Roman" w:hAnsi="Times New Roman" w:cs="Times New Roman"/>
                <w:b/>
                <w:bCs/>
              </w:rPr>
              <w:t>A/cm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p>
        </w:tc>
        <w:tc>
          <w:tcPr>
            <w:tcW w:w="997" w:type="dxa"/>
          </w:tcPr>
          <w:p w14:paraId="76F606D5" w14:textId="77777777" w:rsidR="001A24B5" w:rsidRDefault="00000000">
            <w:pPr>
              <w:jc w:val="center"/>
              <w:rPr>
                <w:rFonts w:ascii="Times New Roman" w:hAnsi="Times New Roman" w:cs="Times New Roman"/>
                <w:b/>
                <w:bCs/>
              </w:rPr>
            </w:pPr>
            <w:r>
              <w:rPr>
                <w:rFonts w:ascii="Times New Roman" w:hAnsi="Times New Roman" w:cs="Times New Roman"/>
                <w:b/>
                <w:bCs/>
              </w:rPr>
              <w:t>n</w:t>
            </w:r>
          </w:p>
        </w:tc>
        <w:tc>
          <w:tcPr>
            <w:tcW w:w="1271" w:type="dxa"/>
          </w:tcPr>
          <w:p w14:paraId="57711921" w14:textId="77777777" w:rsidR="001A24B5" w:rsidRDefault="00000000">
            <w:pPr>
              <w:jc w:val="center"/>
              <w:rPr>
                <w:rFonts w:ascii="Times New Roman" w:hAnsi="Times New Roman" w:cs="Times New Roman"/>
                <w:b/>
                <w:bCs/>
              </w:rPr>
            </w:pPr>
            <w:r>
              <w:rPr>
                <w:rFonts w:ascii="Times New Roman" w:hAnsi="Times New Roman" w:cs="Times New Roman"/>
                <w:b/>
                <w:bCs/>
              </w:rPr>
              <w:t>(E/R)/K</w:t>
            </w:r>
          </w:p>
        </w:tc>
        <w:tc>
          <w:tcPr>
            <w:tcW w:w="696" w:type="dxa"/>
          </w:tcPr>
          <w:p w14:paraId="28DDFBA7" w14:textId="77777777" w:rsidR="001A24B5" w:rsidRDefault="00000000">
            <w:pPr>
              <w:jc w:val="center"/>
              <w:rPr>
                <w:rFonts w:ascii="Times New Roman" w:hAnsi="Times New Roman" w:cs="Times New Roman"/>
                <w:b/>
                <w:bCs/>
              </w:rPr>
            </w:pPr>
            <w:r>
              <w:rPr>
                <w:rFonts w:ascii="Times New Roman" w:hAnsi="Times New Roman" w:cs="Times New Roman"/>
                <w:b/>
                <w:bCs/>
              </w:rPr>
              <w:t>Ref.</w:t>
            </w:r>
          </w:p>
        </w:tc>
      </w:tr>
      <w:tr w:rsidR="001A24B5" w14:paraId="016EEE65" w14:textId="77777777">
        <w:trPr>
          <w:trHeight w:val="312"/>
          <w:jc w:val="center"/>
        </w:trPr>
        <w:tc>
          <w:tcPr>
            <w:tcW w:w="943" w:type="dxa"/>
          </w:tcPr>
          <w:p w14:paraId="53AAAC2F" w14:textId="77777777" w:rsidR="001A24B5" w:rsidRDefault="001A24B5">
            <w:pPr>
              <w:jc w:val="center"/>
              <w:rPr>
                <w:rFonts w:ascii="Times New Roman" w:hAnsi="Times New Roman" w:cs="Times New Roman"/>
                <w:color w:val="000000"/>
                <w:sz w:val="23"/>
                <w:szCs w:val="23"/>
              </w:rPr>
            </w:pPr>
          </w:p>
        </w:tc>
        <w:tc>
          <w:tcPr>
            <w:tcW w:w="2880" w:type="dxa"/>
          </w:tcPr>
          <w:p w14:paraId="559C6855"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TaoTao</w:t>
            </w:r>
          </w:p>
        </w:tc>
        <w:tc>
          <w:tcPr>
            <w:tcW w:w="1701" w:type="dxa"/>
          </w:tcPr>
          <w:p w14:paraId="6C5B55E0"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984" w:type="dxa"/>
          </w:tcPr>
          <w:p w14:paraId="06FA59C8" w14:textId="77777777" w:rsidR="001A24B5" w:rsidRDefault="00000000">
            <w:pPr>
              <w:jc w:val="center"/>
              <w:rPr>
                <w:rFonts w:ascii="Times New Roman" w:hAnsi="Times New Roman" w:cs="Times New Roman"/>
              </w:rPr>
            </w:pPr>
            <w:r>
              <w:rPr>
                <w:rFonts w:ascii="Times New Roman" w:hAnsi="Times New Roman" w:cs="Times New Roman"/>
                <w:color w:val="000000"/>
                <w:sz w:val="22"/>
              </w:rPr>
              <w:t>1.26900e+41</w:t>
            </w:r>
          </w:p>
        </w:tc>
        <w:tc>
          <w:tcPr>
            <w:tcW w:w="997" w:type="dxa"/>
          </w:tcPr>
          <w:p w14:paraId="4D52F43E" w14:textId="77777777" w:rsidR="001A24B5" w:rsidRDefault="00000000">
            <w:pPr>
              <w:jc w:val="center"/>
              <w:rPr>
                <w:rFonts w:ascii="Times New Roman" w:hAnsi="Times New Roman" w:cs="Times New Roman"/>
              </w:rPr>
            </w:pPr>
            <w:r>
              <w:rPr>
                <w:rFonts w:ascii="Times New Roman" w:hAnsi="Times New Roman" w:cs="Times New Roman"/>
                <w:color w:val="000000"/>
                <w:sz w:val="22"/>
              </w:rPr>
              <w:t>-7.0</w:t>
            </w:r>
          </w:p>
        </w:tc>
        <w:tc>
          <w:tcPr>
            <w:tcW w:w="1271" w:type="dxa"/>
          </w:tcPr>
          <w:p w14:paraId="0270DD46" w14:textId="77777777" w:rsidR="001A24B5" w:rsidRDefault="00000000">
            <w:pPr>
              <w:jc w:val="center"/>
              <w:rPr>
                <w:rFonts w:ascii="Times New Roman" w:hAnsi="Times New Roman" w:cs="Times New Roman"/>
              </w:rPr>
            </w:pPr>
            <w:r>
              <w:rPr>
                <w:rFonts w:ascii="Times New Roman" w:hAnsi="Times New Roman" w:cs="Times New Roman"/>
                <w:color w:val="000000"/>
                <w:sz w:val="22"/>
              </w:rPr>
              <w:t>1390.035</w:t>
            </w:r>
          </w:p>
        </w:tc>
        <w:tc>
          <w:tcPr>
            <w:tcW w:w="696" w:type="dxa"/>
          </w:tcPr>
          <w:p w14:paraId="3EE56560"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{"citationID":"3arrVXNH","properties":{"formattedCitation":"[26]","plainCitation":"[26]","noteIndex":0},"citationItems":[{"id":113,"uris":["http://zotero.org/users/11735053/items/XWNUD2Q9"],"itemData":{"id":113,"type":"article-journal","abstract":"Acetaldehyde is an important intermediate and a toxic emission in the combustion of fuels, especially for biofuels. To better understand its combustion characteristics, a detailed chemical kinetic model describing the oxidation of acetaldehyde has been developed and comprehensively validated against various types of literature data including laminar flame speeds, oxidation and pyrolysis in shock tubes, chemical structure of premixed flames, and low-temperature oxidation in jet-stirred reactors. To extend the validation range, the chemical structure of a counterflow flame fueled by acetaldehyde at 600 Torr has been measured using vacuum ultra-violet photoionization molecular-beam mass spectrometry. In addition, ignition delay times at 10 atm and 700-1100 K were measured in a rapid compression machine, and a negative temperature coefficient (NTC) behavior was observed. The present kinetic model well reproduces the results of various acetaldehyde combustion experiments covering wide ranges of temperatures (300–2300 K) and pressures (0.02–10 atm), and explains well the observed NTC behavior based on the competition between multiple oxidation pathways for the methyl radicals and their self-recombination forming ethane, a relatively stable species at temperatures below 1000 K.","container-title":"Combustion and Flame","DOI":"10.1016/j.combustflame.2018.06.007","ISSN":"0010-2180","journalAbbreviation":"Combustion and Flame","language":"en","page":"337-350","source":"ScienceDirect","title":"A further experimental and modeling study of acetaldehyde combustion kinetics","volume":"196","author":[{"family":"Tao","given":"Tao"},{"family":"Kang","given":"Shiqing"},{"family":"Sun","given":"Wenyu"},{"family":"Wang","given":"Jiaxing"},{"family":"Liao","given":"Handong"},{"family":"Moshammer","given":"Kai"},{"family":"Hansen","given":"Nils"},{"family":"Law","given":"Chung K."},{"family":"Yang","given":"Bin"}],"issued":{"date-parts":[["2018",10,1]]}}}],"schema":"https://github.com/citation-style-language/schema/raw/master/csl-citation.json"}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p>
        </w:tc>
      </w:tr>
      <w:tr w:rsidR="001A24B5" w14:paraId="45076654" w14:textId="77777777">
        <w:trPr>
          <w:trHeight w:val="312"/>
          <w:jc w:val="center"/>
        </w:trPr>
        <w:tc>
          <w:tcPr>
            <w:tcW w:w="943" w:type="dxa"/>
          </w:tcPr>
          <w:p w14:paraId="17BC4CFF" w14:textId="77777777" w:rsidR="001A24B5" w:rsidRDefault="001A24B5">
            <w:pPr>
              <w:jc w:val="center"/>
              <w:rPr>
                <w:rFonts w:ascii="Times New Roman" w:hAnsi="Times New Roman" w:cs="Times New Roman"/>
                <w:color w:val="000000"/>
                <w:sz w:val="23"/>
                <w:szCs w:val="23"/>
              </w:rPr>
            </w:pPr>
          </w:p>
        </w:tc>
        <w:tc>
          <w:tcPr>
            <w:tcW w:w="2880" w:type="dxa"/>
          </w:tcPr>
          <w:p w14:paraId="2DE27DDF"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3"/>
                <w:szCs w:val="23"/>
              </w:rPr>
              <w:t>Henry</w:t>
            </w:r>
          </w:p>
        </w:tc>
        <w:tc>
          <w:tcPr>
            <w:tcW w:w="1701" w:type="dxa"/>
          </w:tcPr>
          <w:p w14:paraId="6503B1EF" w14:textId="77777777" w:rsidR="001A24B5" w:rsidRDefault="00000000">
            <w:pPr>
              <w:jc w:val="center"/>
              <w:rPr>
                <w:rFonts w:ascii="Times New Roman" w:hAnsi="Times New Roman" w:cs="Times New Roman"/>
              </w:rPr>
            </w:pPr>
            <w:r>
              <w:rPr>
                <w:rFonts w:ascii="Times New Roman" w:hAnsi="Times New Roman" w:cs="Times New Roman"/>
              </w:rPr>
              <w:t>300-2500</w:t>
            </w:r>
          </w:p>
        </w:tc>
        <w:tc>
          <w:tcPr>
            <w:tcW w:w="1984" w:type="dxa"/>
          </w:tcPr>
          <w:p w14:paraId="59CDFED1"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3.74000e+50</w:t>
            </w:r>
          </w:p>
        </w:tc>
        <w:tc>
          <w:tcPr>
            <w:tcW w:w="997" w:type="dxa"/>
          </w:tcPr>
          <w:p w14:paraId="4EB58A1E"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-9.93</w:t>
            </w:r>
          </w:p>
        </w:tc>
        <w:tc>
          <w:tcPr>
            <w:tcW w:w="1271" w:type="dxa"/>
          </w:tcPr>
          <w:p w14:paraId="258073D9" w14:textId="77777777" w:rsidR="001A24B5" w:rsidRDefault="00000000">
            <w:pPr>
              <w:jc w:val="center"/>
              <w:rPr>
                <w:rFonts w:ascii="Times New Roman" w:hAnsi="Times New Roman" w:cs="Times New Roman"/>
                <w:color w:val="000000"/>
                <w:sz w:val="23"/>
                <w:szCs w:val="23"/>
              </w:rPr>
            </w:pPr>
            <w:r>
              <w:rPr>
                <w:rFonts w:ascii="Times New Roman" w:hAnsi="Times New Roman" w:cs="Times New Roman"/>
                <w:color w:val="000000"/>
                <w:sz w:val="22"/>
              </w:rPr>
              <w:t>3718.671</w:t>
            </w:r>
          </w:p>
        </w:tc>
        <w:tc>
          <w:tcPr>
            <w:tcW w:w="696" w:type="dxa"/>
          </w:tcPr>
          <w:p w14:paraId="4BE9023B" w14:textId="77777777" w:rsidR="001A24B5" w:rsidRDefault="00000000">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{"citationID":"x2Wn3pEk","properties":{"formattedCitation":"[27]","plainCitation":"[27]","noteIndex":0},"citationItems":[{"id":116,"uris":["http://zotero.org/users/11735053/items/YK38BWBN"],"itemData":{"id":116,"type":"article-journal","abstract":"There is an increasing demand for kinetic models of surrogate components to predict the combustion and emissions of real fuels. In this paper, a new surrogate fuel mechanism, C3MechV3.3, is proposed by the Computational Chemistry Consortium (C3). This mechanism is constructed based on a C0 – C4 core mechanism, with important species of interest in complex fuel surrogates such as the hexane isomers, n-heptane, iso-octane, nC8 – nC12 linear alkanes as well as polycyclic aromatic hydrocarbons (PAHs) and NOx as pollutants. This kinetic model consists of the latest chemistry subsets developed by the different partners in the context of the C3 effort. The proposed model was tested against a comprehensive set of experimental data for various fuels and blends over a wide range of temperatures, pressures, dilutions and equivalence ratios. Overall, the model shows good predictions for most of the experimental data. In particular, the focus of the validation is on natural gas/n-alkanes, primary reference fuel (PRF) and toluene primary reference fuel (TPRF) mixtures. Due to the large size of C3MechV3.3, a mechanism processing tool was developed to abstract species and reactions to generate any particular surrogate fuel and multi- fuel mechanisms of smaller size which can be used for preliminary mechanism reduction.","container-title":"Applications in Energy and Combustion Science","DOI":"10.1016/j.jaecs.2021.100043","ISSN":"2666-352X","journalAbbreviation":"Applications in Energy and Combustion Science","language":"en","page":"100043","source":"ScienceDirect","title":"A new detailed kinetic model for surrogate fuels: C3MechV3.3","title-short":"A new detailed kinetic model for surrogate fuels","volume":"9","author":[{"family":"Dong","given":"Shijun"},{"family":"Wagnon","given":"Scott W."},{"family":"Pratali Maffei","given":"Luna"},{"family":"Kukkadapu","given":"Goutham"},{"family":"Nobili","given":"Andrea"},{"family":"Mao","given":"Qian"},{"family":"Pelucchi","given":"Matteo"},{"family":"Cai","given":"Liming"},{"family":"Zhang","given":"Kuiwen"},{"family":"Raju","given":"Mandhapati"},{"family":"Chatterjee","given":"Tanusree"},{"family":"Pitz","given":"William J."},{"family":"Faravelli","given":"Tiziano"},{"family":"Pitsch","given":"Heinz"},{"family":"Senecal","given":"Peter Kelly"},{"family":"Curran","given":"Henry J."}],"issued":{"date-parts":[["2022",3,1]]}}}],"schema":"https://github.com/citation-style-language/schema/raw/master/csl-citation.json"}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p>
        </w:tc>
      </w:tr>
    </w:tbl>
    <w:p w14:paraId="47ED76A3" w14:textId="77777777" w:rsidR="001A24B5" w:rsidRDefault="00000000">
      <w:pPr>
        <w:spacing w:before="100" w:after="100"/>
        <w:rPr>
          <w:rFonts w:ascii="Times New Roman" w:hAnsi="Times New Roman" w:cs="Times New Roman"/>
          <w:b/>
          <w:bCs/>
        </w:rPr>
      </w:pPr>
      <w:r>
        <w:rPr>
          <w:rFonts w:ascii="Times-Bold" w:hAnsi="Times-Bold"/>
          <w:b/>
          <w:bCs/>
          <w:color w:val="000000"/>
          <w:sz w:val="26"/>
          <w:szCs w:val="26"/>
        </w:rPr>
        <w:t xml:space="preserve">The tabulated values of the uncertainty parameter </w:t>
      </w:r>
      <w:r>
        <w:rPr>
          <w:rFonts w:ascii="Times-BoldItalic" w:hAnsi="Times-BoldItalic"/>
          <w:b/>
          <w:bCs/>
          <w:i/>
          <w:iCs/>
          <w:color w:val="000000"/>
          <w:sz w:val="26"/>
          <w:szCs w:val="26"/>
        </w:rPr>
        <w:t>f</w:t>
      </w:r>
      <w:r>
        <w:rPr>
          <w:rFonts w:ascii="Times-Bold" w:hAnsi="Times-Bold"/>
          <w:b/>
          <w:bCs/>
          <w:color w:val="000000"/>
          <w:sz w:val="26"/>
          <w:szCs w:val="26"/>
        </w:rPr>
        <w:t xml:space="preserve"> for reaction </w:t>
      </w:r>
      <w:r>
        <w:rPr>
          <w:rFonts w:ascii="Times New Roman" w:hAnsi="Times New Roman" w:cs="Times New Roman"/>
          <w:b/>
          <w:bCs/>
        </w:rPr>
        <w:t>CH3+O-&gt;CH2O+H</w:t>
      </w:r>
    </w:p>
    <w:p w14:paraId="7BED280C" w14:textId="77777777" w:rsidR="001A24B5" w:rsidRDefault="00000000">
      <w:pPr>
        <w:spacing w:before="100" w:after="100"/>
        <w:rPr>
          <w:rFonts w:ascii="Times New Roman" w:hAnsi="Times New Roman" w:cs="Times New Roman"/>
        </w:rPr>
      </w:pPr>
      <w:r>
        <w:rPr>
          <w:rFonts w:ascii="Times New Roman" w:hAnsi="Times New Roman" w:cs="Times New Roman"/>
        </w:rPr>
        <w:t>The fitted Arrhenius expression is based on experiment and theory, lines labelled with * ID.</w:t>
      </w:r>
    </w:p>
    <w:p w14:paraId="54265695" w14:textId="77777777" w:rsidR="001A24B5" w:rsidRDefault="00000000">
      <w:pPr>
        <w:spacing w:before="100" w:after="100"/>
        <w:rPr>
          <w:rFonts w:ascii="Times New Roman" w:hAnsi="Times New Roman" w:cs="Times New Roman"/>
          <w:b/>
          <w:bCs/>
        </w:rPr>
      </w:pPr>
      <w:r>
        <w:rPr>
          <w:rFonts w:ascii="Times New Roman" w:hAnsi="Times New Roman" w:cs="Times New Roman" w:hint="eastAsia"/>
          <w:b/>
          <w:bCs/>
          <w:i/>
          <w:iCs/>
        </w:rPr>
        <w:t>A</w:t>
      </w:r>
      <w:r>
        <w:rPr>
          <w:rFonts w:ascii="Times New Roman" w:hAnsi="Times New Roman" w:cs="Times New Roman"/>
          <w:b/>
          <w:bCs/>
        </w:rPr>
        <w:t>=</w:t>
      </w:r>
      <w:r>
        <w:rPr>
          <w:b/>
          <w:bCs/>
        </w:rPr>
        <w:t xml:space="preserve"> </w:t>
      </w:r>
      <w:r>
        <w:rPr>
          <w:rFonts w:ascii="Times New Roman" w:hAnsi="Times New Roman" w:cs="Times New Roman"/>
          <w:b/>
          <w:bCs/>
        </w:rPr>
        <w:t>9.01600E+39cm</w:t>
      </w:r>
      <w:r>
        <w:rPr>
          <w:rFonts w:ascii="Times New Roman" w:hAnsi="Times New Roman" w:cs="Times New Roman"/>
          <w:b/>
          <w:bCs/>
          <w:vertAlign w:val="superscript"/>
        </w:rPr>
        <w:t>3</w:t>
      </w:r>
      <w:r>
        <w:rPr>
          <w:rFonts w:ascii="Times New Roman" w:hAnsi="Times New Roman" w:cs="Times New Roman"/>
          <w:b/>
          <w:bCs/>
        </w:rPr>
        <w:t>mol</w:t>
      </w:r>
      <w:r>
        <w:rPr>
          <w:rFonts w:ascii="Times New Roman" w:hAnsi="Times New Roman" w:cs="Times New Roman"/>
          <w:b/>
          <w:bCs/>
          <w:vertAlign w:val="superscript"/>
        </w:rPr>
        <w:t>-1</w:t>
      </w:r>
      <w:r>
        <w:rPr>
          <w:rFonts w:ascii="Times New Roman" w:hAnsi="Times New Roman" w:cs="Times New Roman"/>
          <w:b/>
          <w:bCs/>
        </w:rPr>
        <w:t>s</w:t>
      </w:r>
      <w:r>
        <w:rPr>
          <w:rFonts w:ascii="Times New Roman" w:hAnsi="Times New Roman" w:cs="Times New Roman"/>
          <w:b/>
          <w:bCs/>
          <w:vertAlign w:val="superscript"/>
        </w:rPr>
        <w:t>-1</w:t>
      </w:r>
      <w:r>
        <w:rPr>
          <w:rFonts w:ascii="Times New Roman" w:hAnsi="Times New Roman" w:cs="Times New Roman"/>
          <w:b/>
          <w:bCs/>
        </w:rPr>
        <w:t xml:space="preserve">    </w:t>
      </w:r>
      <w:r>
        <w:rPr>
          <w:rFonts w:ascii="Times New Roman" w:hAnsi="Times New Roman" w:cs="Times New Roman"/>
          <w:b/>
          <w:bCs/>
          <w:i/>
          <w:iCs/>
        </w:rPr>
        <w:t>n</w:t>
      </w:r>
      <w:r>
        <w:rPr>
          <w:rFonts w:ascii="Times New Roman" w:hAnsi="Times New Roman" w:cs="Times New Roman"/>
          <w:b/>
          <w:bCs/>
        </w:rPr>
        <w:t>=</w:t>
      </w:r>
      <w:r>
        <w:t xml:space="preserve"> </w:t>
      </w:r>
      <w:r>
        <w:rPr>
          <w:rFonts w:ascii="Times New Roman" w:hAnsi="Times New Roman" w:cs="Times New Roman"/>
          <w:b/>
          <w:bCs/>
        </w:rPr>
        <w:t xml:space="preserve">-6.502      </w:t>
      </w:r>
      <w:r>
        <w:rPr>
          <w:rFonts w:ascii="Times New Roman" w:hAnsi="Times New Roman" w:cs="Times New Roman"/>
          <w:b/>
          <w:bCs/>
          <w:i/>
          <w:iCs/>
        </w:rPr>
        <w:t>Ea/R</w:t>
      </w:r>
      <w:r>
        <w:rPr>
          <w:rFonts w:ascii="Times New Roman" w:hAnsi="Times New Roman" w:cs="Times New Roman"/>
          <w:b/>
          <w:bCs/>
        </w:rPr>
        <w:t>=</w:t>
      </w:r>
      <w:r>
        <w:t xml:space="preserve"> </w:t>
      </w:r>
      <w:r>
        <w:rPr>
          <w:rFonts w:ascii="Times New Roman" w:hAnsi="Times New Roman" w:cs="Times New Roman"/>
          <w:b/>
          <w:bCs/>
        </w:rPr>
        <w:t xml:space="preserve">1272.65K         </w:t>
      </w:r>
      <w:r>
        <w:rPr>
          <w:rFonts w:ascii="Times New Roman" w:hAnsi="Times New Roman" w:cs="Times New Roman" w:hint="eastAsia"/>
          <w:b/>
          <w:bCs/>
        </w:rPr>
        <w:t>T</w:t>
      </w:r>
      <w:r>
        <w:rPr>
          <w:rFonts w:ascii="Times New Roman" w:hAnsi="Times New Roman" w:cs="Times New Roman"/>
          <w:b/>
          <w:bCs/>
        </w:rPr>
        <w:t>emperature range/K: 300-2500</w:t>
      </w:r>
    </w:p>
    <w:p w14:paraId="5DD486A4" w14:textId="77777777" w:rsidR="001A24B5" w:rsidRDefault="00000000">
      <w:pPr>
        <w:spacing w:before="100" w:after="100"/>
        <w:rPr>
          <w:rFonts w:ascii="Times-Bold" w:hAnsi="Times-Bold" w:hint="eastAsia"/>
          <w:b/>
          <w:bCs/>
          <w:color w:val="000000"/>
          <w:sz w:val="23"/>
          <w:szCs w:val="23"/>
        </w:rPr>
      </w:pPr>
      <w:r>
        <w:rPr>
          <w:rFonts w:ascii="Times-Bold" w:hAnsi="Times-Bold"/>
          <w:b/>
          <w:bCs/>
          <w:color w:val="000000"/>
          <w:sz w:val="23"/>
          <w:szCs w:val="23"/>
        </w:rPr>
        <w:t>Assumed probability distribution: Normal</w:t>
      </w:r>
    </w:p>
    <w:p w14:paraId="3D3E2CBA" w14:textId="77777777" w:rsidR="001A24B5" w:rsidRDefault="001A24B5"/>
    <w:tbl>
      <w:tblPr>
        <w:tblStyle w:val="ac"/>
        <w:tblW w:w="0" w:type="auto"/>
        <w:tblLook w:val="04A0" w:firstRow="1" w:lastRow="0" w:firstColumn="1" w:lastColumn="0" w:noHBand="0" w:noVBand="1"/>
      </w:tblPr>
      <w:tblGrid>
        <w:gridCol w:w="1510"/>
        <w:gridCol w:w="1510"/>
        <w:gridCol w:w="1510"/>
        <w:gridCol w:w="1510"/>
        <w:gridCol w:w="1510"/>
        <w:gridCol w:w="1510"/>
        <w:gridCol w:w="1510"/>
      </w:tblGrid>
      <w:tr w:rsidR="001A24B5" w14:paraId="5242A604" w14:textId="77777777">
        <w:tc>
          <w:tcPr>
            <w:tcW w:w="1510" w:type="dxa"/>
          </w:tcPr>
          <w:p w14:paraId="1546ABAC" w14:textId="77777777" w:rsidR="001A24B5" w:rsidRDefault="001A24B5">
            <w:pPr>
              <w:jc w:val="center"/>
              <w:rPr>
                <w:rFonts w:ascii="Times New Roman" w:hAnsi="Times New Roman" w:cs="Times New Roman"/>
                <w:sz w:val="24"/>
                <w:szCs w:val="24"/>
              </w:rPr>
            </w:pPr>
          </w:p>
        </w:tc>
        <w:tc>
          <w:tcPr>
            <w:tcW w:w="1510" w:type="dxa"/>
          </w:tcPr>
          <w:p w14:paraId="53349FA1" w14:textId="77777777" w:rsidR="001A24B5" w:rsidRDefault="00000000">
            <w:pPr>
              <w:jc w:val="center"/>
              <w:rPr>
                <w:rFonts w:ascii="Times New Roman" w:hAnsi="Times New Roman" w:cs="Times New Roman"/>
                <w:sz w:val="24"/>
                <w:szCs w:val="24"/>
              </w:rPr>
            </w:pPr>
            <w:r>
              <w:rPr>
                <w:rFonts w:ascii="Times New Roman" w:hAnsi="Times New Roman" w:cs="Times New Roman"/>
                <w:sz w:val="24"/>
                <w:szCs w:val="24"/>
              </w:rPr>
              <w:t>m(H2O)</w:t>
            </w:r>
          </w:p>
        </w:tc>
        <w:tc>
          <w:tcPr>
            <w:tcW w:w="1510" w:type="dxa"/>
          </w:tcPr>
          <w:p w14:paraId="24DCBB88" w14:textId="77777777" w:rsidR="001A24B5" w:rsidRDefault="00000000">
            <w:pPr>
              <w:jc w:val="center"/>
              <w:rPr>
                <w:rFonts w:ascii="Times New Roman" w:hAnsi="Times New Roman" w:cs="Times New Roman"/>
                <w:sz w:val="24"/>
                <w:szCs w:val="24"/>
              </w:rPr>
            </w:pPr>
            <w:r>
              <w:rPr>
                <w:rFonts w:ascii="Times New Roman" w:hAnsi="Times New Roman" w:cs="Times New Roman"/>
                <w:sz w:val="24"/>
                <w:szCs w:val="24"/>
              </w:rPr>
              <w:t>m(H2)</w:t>
            </w:r>
          </w:p>
        </w:tc>
        <w:tc>
          <w:tcPr>
            <w:tcW w:w="1510" w:type="dxa"/>
          </w:tcPr>
          <w:p w14:paraId="4313144B" w14:textId="77777777" w:rsidR="001A24B5" w:rsidRDefault="00000000">
            <w:pPr>
              <w:jc w:val="center"/>
              <w:rPr>
                <w:rFonts w:ascii="Times New Roman" w:hAnsi="Times New Roman" w:cs="Times New Roman"/>
                <w:b/>
                <w:bCs/>
                <w:sz w:val="24"/>
                <w:szCs w:val="24"/>
              </w:rPr>
            </w:pPr>
            <w:r>
              <w:rPr>
                <w:rFonts w:ascii="Times New Roman" w:hAnsi="Times New Roman" w:cs="Times New Roman"/>
                <w:b/>
                <w:bCs/>
                <w:sz w:val="24"/>
                <w:szCs w:val="24"/>
              </w:rPr>
              <w:t>m(Ar)</w:t>
            </w:r>
          </w:p>
        </w:tc>
        <w:tc>
          <w:tcPr>
            <w:tcW w:w="1510" w:type="dxa"/>
          </w:tcPr>
          <w:p w14:paraId="4DFE4A73" w14:textId="77777777" w:rsidR="001A24B5" w:rsidRDefault="00000000">
            <w:pPr>
              <w:jc w:val="center"/>
              <w:rPr>
                <w:rFonts w:ascii="Times New Roman" w:hAnsi="Times New Roman" w:cs="Times New Roman"/>
                <w:b/>
                <w:bCs/>
                <w:sz w:val="24"/>
                <w:szCs w:val="24"/>
              </w:rPr>
            </w:pPr>
            <w:r>
              <w:rPr>
                <w:rFonts w:ascii="Times New Roman" w:hAnsi="Times New Roman" w:cs="Times New Roman"/>
                <w:b/>
                <w:bCs/>
                <w:sz w:val="24"/>
                <w:szCs w:val="24"/>
              </w:rPr>
              <w:t>m(He)</w:t>
            </w:r>
          </w:p>
        </w:tc>
        <w:tc>
          <w:tcPr>
            <w:tcW w:w="1510" w:type="dxa"/>
          </w:tcPr>
          <w:p w14:paraId="2F7B0960" w14:textId="77777777" w:rsidR="001A24B5" w:rsidRDefault="00000000">
            <w:pPr>
              <w:jc w:val="center"/>
              <w:rPr>
                <w:rFonts w:ascii="Times New Roman" w:hAnsi="Times New Roman" w:cs="Times New Roman"/>
                <w:sz w:val="24"/>
                <w:szCs w:val="24"/>
              </w:rPr>
            </w:pPr>
            <w:r>
              <w:rPr>
                <w:rFonts w:ascii="Times New Roman" w:hAnsi="Times New Roman" w:cs="Times New Roman"/>
                <w:sz w:val="24"/>
                <w:szCs w:val="24"/>
              </w:rPr>
              <w:t>m(CO)</w:t>
            </w:r>
          </w:p>
        </w:tc>
        <w:tc>
          <w:tcPr>
            <w:tcW w:w="1510" w:type="dxa"/>
          </w:tcPr>
          <w:p w14:paraId="1E237B6C" w14:textId="77777777" w:rsidR="001A24B5" w:rsidRDefault="00000000">
            <w:pPr>
              <w:jc w:val="center"/>
              <w:rPr>
                <w:rFonts w:ascii="Times New Roman" w:hAnsi="Times New Roman" w:cs="Times New Roman"/>
                <w:sz w:val="24"/>
                <w:szCs w:val="24"/>
              </w:rPr>
            </w:pPr>
            <w:r>
              <w:rPr>
                <w:rFonts w:ascii="Times New Roman" w:hAnsi="Times New Roman" w:cs="Times New Roman"/>
                <w:sz w:val="24"/>
                <w:szCs w:val="24"/>
              </w:rPr>
              <w:t>m(CO2)</w:t>
            </w:r>
          </w:p>
        </w:tc>
      </w:tr>
      <w:tr w:rsidR="001A24B5" w14:paraId="51773B19" w14:textId="77777777">
        <w:tc>
          <w:tcPr>
            <w:tcW w:w="1510" w:type="dxa"/>
          </w:tcPr>
          <w:p w14:paraId="61E7C1BD" w14:textId="77777777" w:rsidR="001A24B5" w:rsidRDefault="00000000">
            <w:pPr>
              <w:jc w:val="center"/>
              <w:rPr>
                <w:rFonts w:ascii="Times New Roman" w:hAnsi="Times New Roman" w:cs="Times New Roman"/>
                <w:b/>
                <w:bCs/>
                <w:sz w:val="24"/>
                <w:szCs w:val="24"/>
              </w:rPr>
            </w:pPr>
            <w:r>
              <w:rPr>
                <w:rFonts w:ascii="Times New Roman" w:hAnsi="Times New Roman" w:cs="Times New Roman"/>
                <w:b/>
                <w:bCs/>
                <w:sz w:val="24"/>
                <w:szCs w:val="24"/>
              </w:rPr>
              <w:t>used here</w:t>
            </w:r>
          </w:p>
        </w:tc>
        <w:tc>
          <w:tcPr>
            <w:tcW w:w="1510" w:type="dxa"/>
          </w:tcPr>
          <w:p w14:paraId="13006B25" w14:textId="77777777" w:rsidR="001A24B5" w:rsidRDefault="001A24B5">
            <w:pPr>
              <w:jc w:val="center"/>
              <w:rPr>
                <w:rFonts w:ascii="Times New Roman" w:hAnsi="Times New Roman" w:cs="Times New Roman"/>
                <w:sz w:val="24"/>
                <w:szCs w:val="24"/>
              </w:rPr>
            </w:pPr>
          </w:p>
        </w:tc>
        <w:tc>
          <w:tcPr>
            <w:tcW w:w="1510" w:type="dxa"/>
          </w:tcPr>
          <w:p w14:paraId="121B2B1C" w14:textId="77777777" w:rsidR="001A24B5" w:rsidRDefault="001A24B5">
            <w:pPr>
              <w:jc w:val="center"/>
              <w:rPr>
                <w:rFonts w:ascii="Times New Roman" w:hAnsi="Times New Roman" w:cs="Times New Roman"/>
                <w:sz w:val="24"/>
                <w:szCs w:val="24"/>
              </w:rPr>
            </w:pPr>
          </w:p>
        </w:tc>
        <w:tc>
          <w:tcPr>
            <w:tcW w:w="1510" w:type="dxa"/>
          </w:tcPr>
          <w:p w14:paraId="37517B48"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0.7</w:t>
            </w:r>
          </w:p>
        </w:tc>
        <w:tc>
          <w:tcPr>
            <w:tcW w:w="1510" w:type="dxa"/>
          </w:tcPr>
          <w:p w14:paraId="4BF35624"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0.7</w:t>
            </w:r>
          </w:p>
        </w:tc>
        <w:tc>
          <w:tcPr>
            <w:tcW w:w="1510" w:type="dxa"/>
          </w:tcPr>
          <w:p w14:paraId="513C8CE0" w14:textId="77777777" w:rsidR="001A24B5" w:rsidRDefault="001A24B5">
            <w:pPr>
              <w:jc w:val="center"/>
              <w:rPr>
                <w:rFonts w:ascii="Times New Roman" w:hAnsi="Times New Roman" w:cs="Times New Roman"/>
                <w:sz w:val="24"/>
                <w:szCs w:val="24"/>
              </w:rPr>
            </w:pPr>
          </w:p>
        </w:tc>
        <w:tc>
          <w:tcPr>
            <w:tcW w:w="1510" w:type="dxa"/>
          </w:tcPr>
          <w:p w14:paraId="1AF55980" w14:textId="77777777" w:rsidR="001A24B5" w:rsidRDefault="001A24B5">
            <w:pPr>
              <w:jc w:val="center"/>
              <w:rPr>
                <w:rFonts w:ascii="Times New Roman" w:hAnsi="Times New Roman" w:cs="Times New Roman"/>
                <w:sz w:val="24"/>
                <w:szCs w:val="24"/>
              </w:rPr>
            </w:pPr>
          </w:p>
        </w:tc>
      </w:tr>
      <w:tr w:rsidR="001A24B5" w14:paraId="5F46A688" w14:textId="77777777">
        <w:tc>
          <w:tcPr>
            <w:tcW w:w="1510" w:type="dxa"/>
          </w:tcPr>
          <w:p w14:paraId="6622FF61" w14:textId="77777777" w:rsidR="001A24B5" w:rsidRDefault="00000000">
            <w:pPr>
              <w:jc w:val="center"/>
              <w:rPr>
                <w:rFonts w:ascii="Times New Roman" w:hAnsi="Times New Roman" w:cs="Times New Roman"/>
                <w:b/>
                <w:bCs/>
                <w:sz w:val="24"/>
                <w:szCs w:val="24"/>
              </w:rPr>
            </w:pPr>
            <w:r>
              <w:rPr>
                <w:rFonts w:ascii="Times New Roman" w:hAnsi="Times New Roman" w:cs="Times New Roman"/>
                <w:b/>
                <w:bCs/>
                <w:sz w:val="24"/>
                <w:szCs w:val="24"/>
              </w:rPr>
              <w:t>Baulch</w:t>
            </w:r>
          </w:p>
        </w:tc>
        <w:tc>
          <w:tcPr>
            <w:tcW w:w="1510" w:type="dxa"/>
          </w:tcPr>
          <w:p w14:paraId="67AC0926"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6</w:t>
            </w:r>
          </w:p>
        </w:tc>
        <w:tc>
          <w:tcPr>
            <w:tcW w:w="1510" w:type="dxa"/>
          </w:tcPr>
          <w:p w14:paraId="4DE7D9A2"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2</w:t>
            </w:r>
          </w:p>
        </w:tc>
        <w:tc>
          <w:tcPr>
            <w:tcW w:w="1510" w:type="dxa"/>
          </w:tcPr>
          <w:p w14:paraId="52950C18"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0.7</w:t>
            </w:r>
          </w:p>
        </w:tc>
        <w:tc>
          <w:tcPr>
            <w:tcW w:w="1510" w:type="dxa"/>
          </w:tcPr>
          <w:p w14:paraId="3AFDD24E"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0.7</w:t>
            </w:r>
          </w:p>
        </w:tc>
        <w:tc>
          <w:tcPr>
            <w:tcW w:w="1510" w:type="dxa"/>
          </w:tcPr>
          <w:p w14:paraId="3679CF28"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1.5</w:t>
            </w:r>
          </w:p>
        </w:tc>
        <w:tc>
          <w:tcPr>
            <w:tcW w:w="1510" w:type="dxa"/>
          </w:tcPr>
          <w:p w14:paraId="7A0CFCAE"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2</w:t>
            </w:r>
          </w:p>
        </w:tc>
      </w:tr>
      <w:tr w:rsidR="001A24B5" w14:paraId="526916BA" w14:textId="77777777">
        <w:tc>
          <w:tcPr>
            <w:tcW w:w="1510" w:type="dxa"/>
          </w:tcPr>
          <w:p w14:paraId="346F8B0B" w14:textId="77777777" w:rsidR="001A24B5" w:rsidRDefault="00000000">
            <w:pPr>
              <w:jc w:val="center"/>
              <w:rPr>
                <w:rFonts w:ascii="Times New Roman" w:hAnsi="Times New Roman" w:cs="Times New Roman"/>
                <w:b/>
                <w:bCs/>
                <w:sz w:val="24"/>
                <w:szCs w:val="24"/>
              </w:rPr>
            </w:pPr>
            <w:r>
              <w:rPr>
                <w:rFonts w:ascii="Times New Roman" w:hAnsi="Times New Roman" w:cs="Times New Roman" w:hint="eastAsia"/>
                <w:b/>
                <w:bCs/>
                <w:sz w:val="24"/>
                <w:szCs w:val="24"/>
              </w:rPr>
              <w:t>Henry</w:t>
            </w:r>
          </w:p>
        </w:tc>
        <w:tc>
          <w:tcPr>
            <w:tcW w:w="1510" w:type="dxa"/>
          </w:tcPr>
          <w:p w14:paraId="36360475"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5</w:t>
            </w:r>
          </w:p>
        </w:tc>
        <w:tc>
          <w:tcPr>
            <w:tcW w:w="1510" w:type="dxa"/>
          </w:tcPr>
          <w:p w14:paraId="5155BFB7"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2</w:t>
            </w:r>
          </w:p>
        </w:tc>
        <w:tc>
          <w:tcPr>
            <w:tcW w:w="1510" w:type="dxa"/>
          </w:tcPr>
          <w:p w14:paraId="61A8A6B2"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w:t>
            </w:r>
          </w:p>
        </w:tc>
        <w:tc>
          <w:tcPr>
            <w:tcW w:w="1510" w:type="dxa"/>
          </w:tcPr>
          <w:p w14:paraId="1E0FE4FD"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w:t>
            </w:r>
          </w:p>
        </w:tc>
        <w:tc>
          <w:tcPr>
            <w:tcW w:w="1510" w:type="dxa"/>
          </w:tcPr>
          <w:p w14:paraId="62D08E15"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2</w:t>
            </w:r>
          </w:p>
        </w:tc>
        <w:tc>
          <w:tcPr>
            <w:tcW w:w="1510" w:type="dxa"/>
          </w:tcPr>
          <w:p w14:paraId="75E7A31A"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3</w:t>
            </w:r>
          </w:p>
        </w:tc>
      </w:tr>
      <w:tr w:rsidR="001A24B5" w14:paraId="7D5CEECA" w14:textId="77777777">
        <w:tc>
          <w:tcPr>
            <w:tcW w:w="1510" w:type="dxa"/>
          </w:tcPr>
          <w:p w14:paraId="2499C832" w14:textId="77777777" w:rsidR="001A24B5" w:rsidRDefault="00000000">
            <w:pPr>
              <w:jc w:val="center"/>
              <w:rPr>
                <w:rFonts w:ascii="Times New Roman" w:hAnsi="Times New Roman" w:cs="Times New Roman"/>
                <w:b/>
                <w:bCs/>
                <w:sz w:val="24"/>
                <w:szCs w:val="24"/>
              </w:rPr>
            </w:pPr>
            <w:r>
              <w:rPr>
                <w:rFonts w:ascii="Times New Roman" w:hAnsi="Times New Roman" w:cs="Times New Roman"/>
                <w:b/>
                <w:bCs/>
                <w:sz w:val="24"/>
                <w:szCs w:val="24"/>
              </w:rPr>
              <w:t>WANG</w:t>
            </w:r>
          </w:p>
        </w:tc>
        <w:tc>
          <w:tcPr>
            <w:tcW w:w="1510" w:type="dxa"/>
          </w:tcPr>
          <w:p w14:paraId="3AA1EBD9"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5</w:t>
            </w:r>
          </w:p>
        </w:tc>
        <w:tc>
          <w:tcPr>
            <w:tcW w:w="1510" w:type="dxa"/>
          </w:tcPr>
          <w:p w14:paraId="70E1BAD2"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w:t>
            </w:r>
          </w:p>
        </w:tc>
        <w:tc>
          <w:tcPr>
            <w:tcW w:w="1510" w:type="dxa"/>
          </w:tcPr>
          <w:p w14:paraId="1EC90613"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w:t>
            </w:r>
          </w:p>
        </w:tc>
        <w:tc>
          <w:tcPr>
            <w:tcW w:w="1510" w:type="dxa"/>
          </w:tcPr>
          <w:p w14:paraId="20FABD14"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w:t>
            </w:r>
          </w:p>
        </w:tc>
        <w:tc>
          <w:tcPr>
            <w:tcW w:w="1510" w:type="dxa"/>
          </w:tcPr>
          <w:p w14:paraId="4E346841"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2</w:t>
            </w:r>
          </w:p>
        </w:tc>
        <w:tc>
          <w:tcPr>
            <w:tcW w:w="1510" w:type="dxa"/>
          </w:tcPr>
          <w:p w14:paraId="4B906419" w14:textId="77777777" w:rsidR="001A24B5" w:rsidRDefault="00000000">
            <w:pPr>
              <w:jc w:val="center"/>
              <w:rPr>
                <w:rFonts w:ascii="Times New Roman" w:hAnsi="Times New Roman" w:cs="Times New Roman"/>
                <w:sz w:val="24"/>
                <w:szCs w:val="24"/>
              </w:rPr>
            </w:pPr>
            <w:r>
              <w:rPr>
                <w:rFonts w:ascii="Times New Roman" w:hAnsi="Times New Roman" w:cs="Times New Roman"/>
                <w:color w:val="000000"/>
                <w:sz w:val="24"/>
                <w:szCs w:val="24"/>
              </w:rPr>
              <w:t>3</w:t>
            </w:r>
          </w:p>
        </w:tc>
      </w:tr>
    </w:tbl>
    <w:p w14:paraId="7141C82C" w14:textId="77777777" w:rsidR="001A24B5" w:rsidRDefault="00000000">
      <w:pPr>
        <w:rPr>
          <w:rFonts w:ascii="Times New Roman" w:hAnsi="Times New Roman" w:cs="Times New Roman"/>
          <w:sz w:val="24"/>
          <w:szCs w:val="24"/>
        </w:rPr>
      </w:pPr>
      <w:r>
        <w:rPr>
          <w:rFonts w:ascii="Times New Roman" w:hAnsi="Times New Roman" w:cs="Times New Roman"/>
          <w:sz w:val="24"/>
          <w:szCs w:val="24"/>
        </w:rPr>
        <w:t>The 3</w:t>
      </w:r>
      <w:r>
        <w:rPr>
          <w:rFonts w:ascii="Times New Roman" w:hAnsi="Times New Roman" w:cs="Times New Roman"/>
          <w:sz w:val="24"/>
          <w:szCs w:val="24"/>
          <w:vertAlign w:val="superscript"/>
        </w:rPr>
        <w:t>rd</w:t>
      </w:r>
      <w:r>
        <w:rPr>
          <w:rFonts w:ascii="Times New Roman" w:hAnsi="Times New Roman" w:cs="Times New Roman"/>
          <w:sz w:val="24"/>
          <w:szCs w:val="24"/>
        </w:rPr>
        <w:t>-body collision efficiency proposed by Baulch is used in Tao</w:t>
      </w:r>
      <w:r>
        <w:rPr>
          <w:rFonts w:ascii="Times New Roman" w:hAnsi="Times New Roman" w:cs="Times New Roman" w:hint="eastAsia"/>
          <w:sz w:val="24"/>
          <w:szCs w:val="24"/>
        </w:rPr>
        <w:t>tao</w:t>
      </w:r>
      <w:r>
        <w:rPr>
          <w:rFonts w:ascii="Times New Roman" w:hAnsi="Times New Roman" w:cs="Times New Roman"/>
          <w:sz w:val="24"/>
          <w:szCs w:val="24"/>
        </w:rPr>
        <w:t>'s mechanism</w:t>
      </w:r>
      <w:r>
        <w:rPr>
          <w:rFonts w:ascii="Times New Roman" w:hAnsi="Times New Roman" w:cs="Times New Roman" w:hint="eastAsia"/>
          <w:sz w:val="24"/>
          <w:szCs w:val="24"/>
        </w:rPr>
        <w:t>.</w:t>
      </w:r>
    </w:p>
    <w:p w14:paraId="03A92584" w14:textId="77777777" w:rsidR="001A24B5" w:rsidRDefault="00000000">
      <w:pPr>
        <w:rPr>
          <w:rFonts w:ascii="Times New Roman" w:hAnsi="Times New Roman" w:cs="Times New Roman"/>
          <w:sz w:val="24"/>
          <w:szCs w:val="24"/>
        </w:rPr>
      </w:pPr>
      <w:r>
        <w:rPr>
          <w:rFonts w:ascii="Times New Roman" w:hAnsi="Times New Roman" w:cs="Times New Roman"/>
          <w:sz w:val="24"/>
          <w:szCs w:val="24"/>
        </w:rPr>
        <w:t>The 3</w:t>
      </w:r>
      <w:r>
        <w:rPr>
          <w:rFonts w:ascii="Times New Roman" w:hAnsi="Times New Roman" w:cs="Times New Roman"/>
          <w:sz w:val="24"/>
          <w:szCs w:val="24"/>
          <w:vertAlign w:val="superscript"/>
        </w:rPr>
        <w:t>rd</w:t>
      </w:r>
      <w:r>
        <w:rPr>
          <w:rFonts w:ascii="Times New Roman" w:hAnsi="Times New Roman" w:cs="Times New Roman"/>
          <w:sz w:val="24"/>
          <w:szCs w:val="24"/>
        </w:rPr>
        <w:t>-body collision efficiency proposed by WANG is used in Co-optima's mechanism</w:t>
      </w:r>
      <w:r>
        <w:rPr>
          <w:rFonts w:ascii="Times New Roman" w:hAnsi="Times New Roman" w:cs="Times New Roman" w:hint="eastAsia"/>
          <w:sz w:val="24"/>
          <w:szCs w:val="24"/>
        </w:rPr>
        <w:t>.</w:t>
      </w:r>
    </w:p>
    <w:p w14:paraId="0B10F13A" w14:textId="77777777" w:rsidR="001A24B5" w:rsidRDefault="001A24B5">
      <w:pPr>
        <w:spacing w:before="100" w:after="100"/>
        <w:rPr>
          <w:rFonts w:ascii="Times-Bold" w:hAnsi="Times-Bold" w:hint="eastAsia"/>
          <w:b/>
          <w:bCs/>
          <w:color w:val="000000"/>
          <w:sz w:val="23"/>
          <w:szCs w:val="23"/>
        </w:rPr>
        <w:sectPr w:rsidR="001A24B5">
          <w:pgSz w:w="11906" w:h="16838"/>
          <w:pgMar w:top="873" w:right="663" w:bottom="873" w:left="663" w:header="851" w:footer="992" w:gutter="0"/>
          <w:cols w:space="425"/>
          <w:docGrid w:type="lines" w:linePitch="312"/>
        </w:sectPr>
      </w:pPr>
    </w:p>
    <w:p w14:paraId="2403015C" w14:textId="77777777" w:rsidR="001A24B5" w:rsidRDefault="001A24B5">
      <w:pPr>
        <w:spacing w:before="100" w:after="100"/>
        <w:rPr>
          <w:rFonts w:ascii="Times-Bold" w:hAnsi="Times-Bold" w:hint="eastAsia"/>
          <w:b/>
          <w:bCs/>
          <w:color w:val="000000"/>
          <w:sz w:val="23"/>
          <w:szCs w:val="23"/>
        </w:rPr>
      </w:pPr>
    </w:p>
    <w:tbl>
      <w:tblPr>
        <w:tblStyle w:val="ac"/>
        <w:tblW w:w="0" w:type="auto"/>
        <w:tblInd w:w="3823" w:type="dxa"/>
        <w:tblLook w:val="04A0" w:firstRow="1" w:lastRow="0" w:firstColumn="1" w:lastColumn="0" w:noHBand="0" w:noVBand="1"/>
      </w:tblPr>
      <w:tblGrid>
        <w:gridCol w:w="1462"/>
        <w:gridCol w:w="1373"/>
      </w:tblGrid>
      <w:tr w:rsidR="001A24B5" w14:paraId="353B6E1F" w14:textId="77777777">
        <w:tc>
          <w:tcPr>
            <w:tcW w:w="1462" w:type="dxa"/>
          </w:tcPr>
          <w:p w14:paraId="2257DE3F" w14:textId="77777777" w:rsidR="001A24B5" w:rsidRDefault="00000000">
            <w:pPr>
              <w:spacing w:before="100" w:after="100"/>
              <w:rPr>
                <w:rFonts w:ascii="Times New Roman" w:hAnsi="Times New Roman" w:cs="Times New Roman"/>
                <w:b/>
                <w:bCs/>
              </w:rPr>
            </w:pPr>
            <w:r>
              <w:rPr>
                <w:rFonts w:ascii="Times New Roman" w:hAnsi="Times New Roman" w:cs="Times New Roman"/>
                <w:b/>
                <w:bCs/>
                <w:i/>
                <w:iCs/>
              </w:rPr>
              <w:t>T</w:t>
            </w:r>
            <w:r>
              <w:rPr>
                <w:rFonts w:ascii="Times New Roman" w:hAnsi="Times New Roman" w:cs="Times New Roman"/>
                <w:b/>
                <w:bCs/>
                <w:i/>
                <w:iCs/>
                <w:vertAlign w:val="subscript"/>
              </w:rPr>
              <w:t>i</w:t>
            </w:r>
            <w:r>
              <w:rPr>
                <w:rFonts w:ascii="Times New Roman" w:hAnsi="Times New Roman" w:cs="Times New Roman"/>
                <w:b/>
                <w:bCs/>
              </w:rPr>
              <w:t>/K</w:t>
            </w:r>
          </w:p>
        </w:tc>
        <w:tc>
          <w:tcPr>
            <w:tcW w:w="1373" w:type="dxa"/>
          </w:tcPr>
          <w:p w14:paraId="1FF5D6BA" w14:textId="77777777" w:rsidR="001A24B5" w:rsidRDefault="00000000">
            <w:pPr>
              <w:spacing w:before="100" w:after="100"/>
              <w:rPr>
                <w:rFonts w:ascii="Times New Roman" w:hAnsi="Times New Roman" w:cs="Times New Roman"/>
                <w:b/>
                <w:bCs/>
              </w:rPr>
            </w:pPr>
            <w:r>
              <w:rPr>
                <w:rFonts w:ascii="Times New Roman" w:hAnsi="Times New Roman" w:cs="Times New Roman"/>
                <w:b/>
                <w:bCs/>
                <w:i/>
                <w:iCs/>
              </w:rPr>
              <w:t>f</w:t>
            </w:r>
            <w:r>
              <w:rPr>
                <w:rFonts w:ascii="Times New Roman" w:hAnsi="Times New Roman" w:cs="Times New Roman"/>
                <w:b/>
                <w:bCs/>
                <w:i/>
                <w:iCs/>
                <w:vertAlign w:val="subscript"/>
              </w:rPr>
              <w:t>original</w:t>
            </w:r>
            <w:r>
              <w:rPr>
                <w:rFonts w:ascii="Times New Roman" w:hAnsi="Times New Roman" w:cs="Times New Roman"/>
                <w:b/>
                <w:bCs/>
              </w:rPr>
              <w:t>(</w:t>
            </w:r>
            <w:r>
              <w:rPr>
                <w:rFonts w:ascii="Times New Roman" w:hAnsi="Times New Roman" w:cs="Times New Roman"/>
                <w:b/>
                <w:bCs/>
                <w:i/>
                <w:iCs/>
              </w:rPr>
              <w:t>T</w:t>
            </w:r>
            <w:r>
              <w:rPr>
                <w:rFonts w:ascii="Times New Roman" w:hAnsi="Times New Roman" w:cs="Times New Roman"/>
                <w:b/>
                <w:bCs/>
                <w:i/>
                <w:iCs/>
                <w:vertAlign w:val="subscript"/>
              </w:rPr>
              <w:t>i</w:t>
            </w:r>
            <w:r>
              <w:rPr>
                <w:rFonts w:ascii="Times New Roman" w:hAnsi="Times New Roman" w:cs="Times New Roman"/>
                <w:b/>
                <w:bCs/>
              </w:rPr>
              <w:t>)</w:t>
            </w:r>
          </w:p>
        </w:tc>
      </w:tr>
      <w:tr w:rsidR="001A24B5" w14:paraId="1434BF83" w14:textId="77777777">
        <w:trPr>
          <w:trHeight w:val="270"/>
        </w:trPr>
        <w:tc>
          <w:tcPr>
            <w:tcW w:w="1462" w:type="dxa"/>
            <w:noWrap/>
          </w:tcPr>
          <w:p w14:paraId="43FC58D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300</w:t>
            </w:r>
          </w:p>
        </w:tc>
        <w:tc>
          <w:tcPr>
            <w:tcW w:w="1373" w:type="dxa"/>
            <w:noWrap/>
          </w:tcPr>
          <w:p w14:paraId="42E988E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0.2273</w:t>
            </w:r>
          </w:p>
        </w:tc>
      </w:tr>
      <w:tr w:rsidR="001A24B5" w14:paraId="4726EE59" w14:textId="77777777">
        <w:trPr>
          <w:trHeight w:val="270"/>
        </w:trPr>
        <w:tc>
          <w:tcPr>
            <w:tcW w:w="1462" w:type="dxa"/>
            <w:noWrap/>
          </w:tcPr>
          <w:p w14:paraId="46A3B8A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373" w:type="dxa"/>
            <w:noWrap/>
          </w:tcPr>
          <w:p w14:paraId="11F034D1"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0.2944</w:t>
            </w:r>
          </w:p>
        </w:tc>
      </w:tr>
      <w:tr w:rsidR="001A24B5" w14:paraId="2DD9EFFF" w14:textId="77777777">
        <w:trPr>
          <w:trHeight w:val="270"/>
        </w:trPr>
        <w:tc>
          <w:tcPr>
            <w:tcW w:w="1462" w:type="dxa"/>
            <w:noWrap/>
          </w:tcPr>
          <w:p w14:paraId="3B929D8E"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500</w:t>
            </w:r>
          </w:p>
        </w:tc>
        <w:tc>
          <w:tcPr>
            <w:tcW w:w="1373" w:type="dxa"/>
            <w:noWrap/>
          </w:tcPr>
          <w:p w14:paraId="02B3268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0.312</w:t>
            </w:r>
          </w:p>
        </w:tc>
      </w:tr>
      <w:tr w:rsidR="001A24B5" w14:paraId="519285CB" w14:textId="77777777">
        <w:trPr>
          <w:trHeight w:val="270"/>
        </w:trPr>
        <w:tc>
          <w:tcPr>
            <w:tcW w:w="1462" w:type="dxa"/>
            <w:noWrap/>
          </w:tcPr>
          <w:p w14:paraId="1CD8D32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600</w:t>
            </w:r>
          </w:p>
        </w:tc>
        <w:tc>
          <w:tcPr>
            <w:tcW w:w="1373" w:type="dxa"/>
            <w:noWrap/>
          </w:tcPr>
          <w:p w14:paraId="4529043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0.3086</w:t>
            </w:r>
          </w:p>
        </w:tc>
      </w:tr>
      <w:tr w:rsidR="001A24B5" w14:paraId="3BED71A1" w14:textId="77777777">
        <w:trPr>
          <w:trHeight w:val="270"/>
        </w:trPr>
        <w:tc>
          <w:tcPr>
            <w:tcW w:w="1462" w:type="dxa"/>
            <w:noWrap/>
          </w:tcPr>
          <w:p w14:paraId="7D23AD3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700</w:t>
            </w:r>
          </w:p>
        </w:tc>
        <w:tc>
          <w:tcPr>
            <w:tcW w:w="1373" w:type="dxa"/>
            <w:noWrap/>
          </w:tcPr>
          <w:p w14:paraId="5CB8E31B"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0.3402</w:t>
            </w:r>
          </w:p>
        </w:tc>
      </w:tr>
      <w:tr w:rsidR="001A24B5" w14:paraId="327B739E" w14:textId="77777777">
        <w:trPr>
          <w:trHeight w:val="270"/>
        </w:trPr>
        <w:tc>
          <w:tcPr>
            <w:tcW w:w="1462" w:type="dxa"/>
            <w:noWrap/>
          </w:tcPr>
          <w:p w14:paraId="1F2CF9C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800</w:t>
            </w:r>
          </w:p>
        </w:tc>
        <w:tc>
          <w:tcPr>
            <w:tcW w:w="1373" w:type="dxa"/>
            <w:noWrap/>
          </w:tcPr>
          <w:p w14:paraId="1B76AA9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0.3493</w:t>
            </w:r>
          </w:p>
        </w:tc>
      </w:tr>
      <w:tr w:rsidR="001A24B5" w14:paraId="6A381FB4" w14:textId="77777777">
        <w:trPr>
          <w:trHeight w:val="270"/>
        </w:trPr>
        <w:tc>
          <w:tcPr>
            <w:tcW w:w="1462" w:type="dxa"/>
            <w:noWrap/>
          </w:tcPr>
          <w:p w14:paraId="450F4B8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900</w:t>
            </w:r>
          </w:p>
        </w:tc>
        <w:tc>
          <w:tcPr>
            <w:tcW w:w="1373" w:type="dxa"/>
            <w:noWrap/>
          </w:tcPr>
          <w:p w14:paraId="76D1D07C"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0.345</w:t>
            </w:r>
          </w:p>
        </w:tc>
      </w:tr>
      <w:tr w:rsidR="001A24B5" w14:paraId="745730BC" w14:textId="77777777">
        <w:trPr>
          <w:trHeight w:val="270"/>
        </w:trPr>
        <w:tc>
          <w:tcPr>
            <w:tcW w:w="1462" w:type="dxa"/>
            <w:noWrap/>
          </w:tcPr>
          <w:p w14:paraId="0625239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1000</w:t>
            </w:r>
          </w:p>
        </w:tc>
        <w:tc>
          <w:tcPr>
            <w:tcW w:w="1373" w:type="dxa"/>
            <w:noWrap/>
          </w:tcPr>
          <w:p w14:paraId="59D2501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0.3325</w:t>
            </w:r>
          </w:p>
        </w:tc>
      </w:tr>
      <w:tr w:rsidR="001A24B5" w14:paraId="383F22B7" w14:textId="77777777">
        <w:trPr>
          <w:trHeight w:val="270"/>
        </w:trPr>
        <w:tc>
          <w:tcPr>
            <w:tcW w:w="1462" w:type="dxa"/>
            <w:noWrap/>
          </w:tcPr>
          <w:p w14:paraId="4FF586D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1100</w:t>
            </w:r>
          </w:p>
        </w:tc>
        <w:tc>
          <w:tcPr>
            <w:tcW w:w="1373" w:type="dxa"/>
            <w:noWrap/>
          </w:tcPr>
          <w:p w14:paraId="1942F1B3"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0.3149</w:t>
            </w:r>
          </w:p>
        </w:tc>
      </w:tr>
      <w:tr w:rsidR="001A24B5" w14:paraId="737BFE47" w14:textId="77777777">
        <w:trPr>
          <w:trHeight w:val="270"/>
        </w:trPr>
        <w:tc>
          <w:tcPr>
            <w:tcW w:w="1462" w:type="dxa"/>
            <w:noWrap/>
          </w:tcPr>
          <w:p w14:paraId="6923934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1200</w:t>
            </w:r>
          </w:p>
        </w:tc>
        <w:tc>
          <w:tcPr>
            <w:tcW w:w="1373" w:type="dxa"/>
            <w:noWrap/>
          </w:tcPr>
          <w:p w14:paraId="14D611F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0.294</w:t>
            </w:r>
          </w:p>
        </w:tc>
      </w:tr>
      <w:tr w:rsidR="001A24B5" w14:paraId="7153DF03" w14:textId="77777777">
        <w:trPr>
          <w:trHeight w:val="270"/>
        </w:trPr>
        <w:tc>
          <w:tcPr>
            <w:tcW w:w="1462" w:type="dxa"/>
            <w:noWrap/>
          </w:tcPr>
          <w:p w14:paraId="76D6E9EB"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1300</w:t>
            </w:r>
          </w:p>
        </w:tc>
        <w:tc>
          <w:tcPr>
            <w:tcW w:w="1373" w:type="dxa"/>
            <w:noWrap/>
          </w:tcPr>
          <w:p w14:paraId="2DD8CD9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0.271</w:t>
            </w:r>
          </w:p>
        </w:tc>
      </w:tr>
      <w:tr w:rsidR="001A24B5" w14:paraId="48A955DB" w14:textId="77777777">
        <w:trPr>
          <w:trHeight w:val="270"/>
        </w:trPr>
        <w:tc>
          <w:tcPr>
            <w:tcW w:w="1462" w:type="dxa"/>
            <w:noWrap/>
          </w:tcPr>
          <w:p w14:paraId="399F690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1400</w:t>
            </w:r>
          </w:p>
        </w:tc>
        <w:tc>
          <w:tcPr>
            <w:tcW w:w="1373" w:type="dxa"/>
            <w:noWrap/>
          </w:tcPr>
          <w:p w14:paraId="338D23F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0.2469</w:t>
            </w:r>
          </w:p>
        </w:tc>
      </w:tr>
      <w:tr w:rsidR="001A24B5" w14:paraId="4162F8BD" w14:textId="77777777">
        <w:trPr>
          <w:trHeight w:val="270"/>
        </w:trPr>
        <w:tc>
          <w:tcPr>
            <w:tcW w:w="1462" w:type="dxa"/>
            <w:noWrap/>
          </w:tcPr>
          <w:p w14:paraId="234F82F5"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1500</w:t>
            </w:r>
          </w:p>
        </w:tc>
        <w:tc>
          <w:tcPr>
            <w:tcW w:w="1373" w:type="dxa"/>
            <w:noWrap/>
          </w:tcPr>
          <w:p w14:paraId="3C5FC70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0.2221</w:t>
            </w:r>
          </w:p>
        </w:tc>
      </w:tr>
      <w:tr w:rsidR="001A24B5" w14:paraId="2A1AE939" w14:textId="77777777">
        <w:trPr>
          <w:trHeight w:val="270"/>
        </w:trPr>
        <w:tc>
          <w:tcPr>
            <w:tcW w:w="1462" w:type="dxa"/>
            <w:noWrap/>
          </w:tcPr>
          <w:p w14:paraId="0CED300C"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1600</w:t>
            </w:r>
          </w:p>
        </w:tc>
        <w:tc>
          <w:tcPr>
            <w:tcW w:w="1373" w:type="dxa"/>
            <w:noWrap/>
          </w:tcPr>
          <w:p w14:paraId="0258F77B"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0.197</w:t>
            </w:r>
          </w:p>
        </w:tc>
      </w:tr>
      <w:tr w:rsidR="001A24B5" w14:paraId="70B77E57" w14:textId="77777777">
        <w:trPr>
          <w:trHeight w:val="270"/>
        </w:trPr>
        <w:tc>
          <w:tcPr>
            <w:tcW w:w="1462" w:type="dxa"/>
            <w:noWrap/>
          </w:tcPr>
          <w:p w14:paraId="65720ABF"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1700</w:t>
            </w:r>
          </w:p>
        </w:tc>
        <w:tc>
          <w:tcPr>
            <w:tcW w:w="1373" w:type="dxa"/>
            <w:noWrap/>
          </w:tcPr>
          <w:p w14:paraId="6313267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0.1719</w:t>
            </w:r>
          </w:p>
        </w:tc>
      </w:tr>
      <w:tr w:rsidR="001A24B5" w14:paraId="0962F046" w14:textId="77777777">
        <w:trPr>
          <w:trHeight w:val="270"/>
        </w:trPr>
        <w:tc>
          <w:tcPr>
            <w:tcW w:w="1462" w:type="dxa"/>
            <w:noWrap/>
          </w:tcPr>
          <w:p w14:paraId="4A76CB03"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1800</w:t>
            </w:r>
          </w:p>
        </w:tc>
        <w:tc>
          <w:tcPr>
            <w:tcW w:w="1373" w:type="dxa"/>
            <w:noWrap/>
          </w:tcPr>
          <w:p w14:paraId="4A571239"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0.1469</w:t>
            </w:r>
          </w:p>
        </w:tc>
      </w:tr>
      <w:tr w:rsidR="001A24B5" w14:paraId="48B878FF" w14:textId="77777777">
        <w:trPr>
          <w:trHeight w:val="270"/>
        </w:trPr>
        <w:tc>
          <w:tcPr>
            <w:tcW w:w="1462" w:type="dxa"/>
            <w:noWrap/>
          </w:tcPr>
          <w:p w14:paraId="33A85F8F"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1900</w:t>
            </w:r>
          </w:p>
        </w:tc>
        <w:tc>
          <w:tcPr>
            <w:tcW w:w="1373" w:type="dxa"/>
            <w:noWrap/>
          </w:tcPr>
          <w:p w14:paraId="5D66B84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0.1221</w:t>
            </w:r>
          </w:p>
        </w:tc>
      </w:tr>
      <w:tr w:rsidR="001A24B5" w14:paraId="05E75779" w14:textId="77777777">
        <w:trPr>
          <w:trHeight w:val="270"/>
        </w:trPr>
        <w:tc>
          <w:tcPr>
            <w:tcW w:w="1462" w:type="dxa"/>
            <w:noWrap/>
          </w:tcPr>
          <w:p w14:paraId="6806BC7B"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2000</w:t>
            </w:r>
          </w:p>
        </w:tc>
        <w:tc>
          <w:tcPr>
            <w:tcW w:w="1373" w:type="dxa"/>
            <w:noWrap/>
          </w:tcPr>
          <w:p w14:paraId="65799F7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0.0977</w:t>
            </w:r>
          </w:p>
        </w:tc>
      </w:tr>
      <w:tr w:rsidR="001A24B5" w14:paraId="0ED34DF9" w14:textId="77777777">
        <w:trPr>
          <w:trHeight w:val="270"/>
        </w:trPr>
        <w:tc>
          <w:tcPr>
            <w:tcW w:w="1462" w:type="dxa"/>
            <w:noWrap/>
          </w:tcPr>
          <w:p w14:paraId="17137C2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2100</w:t>
            </w:r>
          </w:p>
        </w:tc>
        <w:tc>
          <w:tcPr>
            <w:tcW w:w="1373" w:type="dxa"/>
            <w:noWrap/>
          </w:tcPr>
          <w:p w14:paraId="618D8FD2"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0.0736</w:t>
            </w:r>
          </w:p>
        </w:tc>
      </w:tr>
      <w:tr w:rsidR="001A24B5" w14:paraId="39AF552C" w14:textId="77777777">
        <w:trPr>
          <w:trHeight w:val="270"/>
        </w:trPr>
        <w:tc>
          <w:tcPr>
            <w:tcW w:w="1462" w:type="dxa"/>
            <w:noWrap/>
          </w:tcPr>
          <w:p w14:paraId="5B630566"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2200</w:t>
            </w:r>
          </w:p>
        </w:tc>
        <w:tc>
          <w:tcPr>
            <w:tcW w:w="1373" w:type="dxa"/>
            <w:noWrap/>
          </w:tcPr>
          <w:p w14:paraId="00D2FFE3"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0.05</w:t>
            </w:r>
          </w:p>
        </w:tc>
      </w:tr>
      <w:tr w:rsidR="001A24B5" w14:paraId="3A0CF6E8" w14:textId="77777777">
        <w:trPr>
          <w:trHeight w:val="270"/>
        </w:trPr>
        <w:tc>
          <w:tcPr>
            <w:tcW w:w="1462" w:type="dxa"/>
            <w:noWrap/>
          </w:tcPr>
          <w:p w14:paraId="16634B2F"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2300</w:t>
            </w:r>
          </w:p>
        </w:tc>
        <w:tc>
          <w:tcPr>
            <w:tcW w:w="1373" w:type="dxa"/>
            <w:noWrap/>
          </w:tcPr>
          <w:p w14:paraId="7A4812FA"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0.0268</w:t>
            </w:r>
          </w:p>
        </w:tc>
      </w:tr>
      <w:tr w:rsidR="001A24B5" w14:paraId="03EEA559" w14:textId="77777777">
        <w:trPr>
          <w:trHeight w:val="270"/>
        </w:trPr>
        <w:tc>
          <w:tcPr>
            <w:tcW w:w="1462" w:type="dxa"/>
            <w:noWrap/>
          </w:tcPr>
          <w:p w14:paraId="1E690650"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2400</w:t>
            </w:r>
          </w:p>
        </w:tc>
        <w:tc>
          <w:tcPr>
            <w:tcW w:w="1373" w:type="dxa"/>
            <w:noWrap/>
          </w:tcPr>
          <w:p w14:paraId="3E23F158"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0.0202</w:t>
            </w:r>
          </w:p>
        </w:tc>
      </w:tr>
      <w:tr w:rsidR="001A24B5" w14:paraId="5019AD0E" w14:textId="77777777">
        <w:trPr>
          <w:trHeight w:val="270"/>
        </w:trPr>
        <w:tc>
          <w:tcPr>
            <w:tcW w:w="1462" w:type="dxa"/>
            <w:noWrap/>
          </w:tcPr>
          <w:p w14:paraId="7549FBC7"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2500</w:t>
            </w:r>
          </w:p>
        </w:tc>
        <w:tc>
          <w:tcPr>
            <w:tcW w:w="1373" w:type="dxa"/>
            <w:noWrap/>
          </w:tcPr>
          <w:p w14:paraId="324D0731" w14:textId="77777777" w:rsidR="001A24B5" w:rsidRDefault="00000000">
            <w:pPr>
              <w:widowControl/>
              <w:jc w:val="righ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0.0434</w:t>
            </w:r>
          </w:p>
        </w:tc>
      </w:tr>
    </w:tbl>
    <w:p w14:paraId="0410CC27" w14:textId="77777777" w:rsidR="001A24B5" w:rsidRDefault="00000000">
      <w:r>
        <w:rPr>
          <w:noProof/>
        </w:rPr>
        <w:drawing>
          <wp:inline distT="0" distB="0" distL="0" distR="0" wp14:anchorId="1171703C" wp14:editId="47EB79A0">
            <wp:extent cx="6718300" cy="3246120"/>
            <wp:effectExtent l="0" t="0" r="6350" b="0"/>
            <wp:docPr id="16057231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3192"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718300" cy="3246120"/>
                    </a:xfrm>
                    <a:prstGeom prst="rect">
                      <a:avLst/>
                    </a:prstGeom>
                  </pic:spPr>
                </pic:pic>
              </a:graphicData>
            </a:graphic>
          </wp:inline>
        </w:drawing>
      </w:r>
    </w:p>
    <w:p w14:paraId="1374B462" w14:textId="77777777" w:rsidR="001A24B5" w:rsidRDefault="00000000">
      <w:pPr>
        <w:jc w:val="center"/>
        <w:rPr>
          <w:rFonts w:ascii="Times-Roman" w:hAnsi="Times-Roman" w:hint="eastAsia"/>
          <w:color w:val="000000"/>
          <w:sz w:val="23"/>
          <w:szCs w:val="23"/>
        </w:rPr>
      </w:pPr>
      <w:r>
        <w:rPr>
          <w:rFonts w:ascii="Times-Bold" w:hAnsi="Times-Bold"/>
          <w:b/>
          <w:bCs/>
          <w:color w:val="000000"/>
          <w:sz w:val="23"/>
          <w:szCs w:val="23"/>
        </w:rPr>
        <w:t xml:space="preserve">Figure 4a. </w:t>
      </w:r>
      <w:r>
        <w:rPr>
          <w:rFonts w:ascii="Times-Roman" w:hAnsi="Times-Roman"/>
          <w:color w:val="000000"/>
          <w:sz w:val="23"/>
          <w:szCs w:val="23"/>
        </w:rPr>
        <w:t xml:space="preserve">Arrhenius plots for all data </w:t>
      </w:r>
      <w:r>
        <w:rPr>
          <w:rFonts w:ascii="Times-Roman" w:hAnsi="Times-Roman" w:hint="eastAsia"/>
          <w:color w:val="000000"/>
          <w:sz w:val="23"/>
          <w:szCs w:val="23"/>
        </w:rPr>
        <w:t>fitted</w:t>
      </w:r>
      <w:r>
        <w:rPr>
          <w:rFonts w:ascii="Times-Roman" w:hAnsi="Times-Roman"/>
          <w:color w:val="000000"/>
          <w:sz w:val="23"/>
          <w:szCs w:val="23"/>
        </w:rPr>
        <w:t xml:space="preserve"> Arrhenius expression, which is based on experiment and theory,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CH3+CH3+M-&gt;C2H6+M</w:t>
      </w:r>
    </w:p>
    <w:p w14:paraId="7F38E0A0" w14:textId="77777777" w:rsidR="001A24B5" w:rsidRDefault="00000000">
      <w:pPr>
        <w:jc w:val="center"/>
      </w:pPr>
      <w:r>
        <w:rPr>
          <w:noProof/>
        </w:rPr>
        <w:lastRenderedPageBreak/>
        <w:drawing>
          <wp:inline distT="0" distB="0" distL="0" distR="0" wp14:anchorId="2FA5C212" wp14:editId="0513094E">
            <wp:extent cx="6718300" cy="3623945"/>
            <wp:effectExtent l="0" t="0" r="6350" b="0"/>
            <wp:docPr id="7731082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08237" name="图片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8300" cy="3623945"/>
                    </a:xfrm>
                    <a:prstGeom prst="rect">
                      <a:avLst/>
                    </a:prstGeom>
                  </pic:spPr>
                </pic:pic>
              </a:graphicData>
            </a:graphic>
          </wp:inline>
        </w:drawing>
      </w:r>
    </w:p>
    <w:p w14:paraId="440E4FD6" w14:textId="77777777" w:rsidR="001A24B5" w:rsidRDefault="00000000">
      <w:pPr>
        <w:jc w:val="center"/>
      </w:pPr>
      <w:r>
        <w:rPr>
          <w:rFonts w:ascii="Times-Bold" w:hAnsi="Times-Bold"/>
          <w:b/>
          <w:bCs/>
          <w:color w:val="000000"/>
          <w:sz w:val="23"/>
          <w:szCs w:val="23"/>
        </w:rPr>
        <w:t>Figure 4</w:t>
      </w:r>
      <w:r>
        <w:rPr>
          <w:rFonts w:ascii="Times-Bold" w:hAnsi="Times-Bold" w:hint="eastAsia"/>
          <w:b/>
          <w:bCs/>
          <w:color w:val="000000"/>
          <w:sz w:val="23"/>
          <w:szCs w:val="23"/>
        </w:rPr>
        <w:t>b</w:t>
      </w:r>
      <w:r>
        <w:rPr>
          <w:rFonts w:ascii="Times-Bold" w:hAnsi="Times-Bold"/>
          <w:b/>
          <w:bCs/>
          <w:color w:val="000000"/>
          <w:sz w:val="23"/>
          <w:szCs w:val="23"/>
        </w:rPr>
        <w:t xml:space="preserve">. </w:t>
      </w:r>
      <w:r>
        <w:rPr>
          <w:rFonts w:ascii="Times-Roman" w:hAnsi="Times-Roman"/>
          <w:color w:val="000000"/>
          <w:sz w:val="23"/>
          <w:szCs w:val="23"/>
        </w:rPr>
        <w:t>Arrhenius plots for all data calcuate uncertainty factor,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CH3+CH3+M-&gt;C2H6+M</w:t>
      </w:r>
    </w:p>
    <w:p w14:paraId="7419AC5D" w14:textId="77777777" w:rsidR="001A24B5" w:rsidRDefault="00000000">
      <w:pPr>
        <w:jc w:val="center"/>
      </w:pPr>
      <w:r>
        <w:rPr>
          <w:noProof/>
        </w:rPr>
        <w:drawing>
          <wp:inline distT="0" distB="0" distL="0" distR="0" wp14:anchorId="4658A3DE" wp14:editId="51934DC5">
            <wp:extent cx="4709160" cy="3531870"/>
            <wp:effectExtent l="0" t="0" r="0" b="0"/>
            <wp:docPr id="3568252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5276"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14006" cy="3535504"/>
                    </a:xfrm>
                    <a:prstGeom prst="rect">
                      <a:avLst/>
                    </a:prstGeom>
                  </pic:spPr>
                </pic:pic>
              </a:graphicData>
            </a:graphic>
          </wp:inline>
        </w:drawing>
      </w:r>
    </w:p>
    <w:p w14:paraId="17F67402" w14:textId="77777777" w:rsidR="001A24B5" w:rsidRDefault="00000000">
      <w:pPr>
        <w:jc w:val="center"/>
        <w:rPr>
          <w:rFonts w:ascii="Times New Roman" w:hAnsi="Times New Roman" w:cs="Times New Roman"/>
        </w:rPr>
      </w:pPr>
      <w:r>
        <w:rPr>
          <w:rFonts w:ascii="Times-Bold" w:hAnsi="Times-Bold"/>
          <w:b/>
          <w:bCs/>
          <w:color w:val="000000"/>
          <w:sz w:val="23"/>
          <w:szCs w:val="23"/>
        </w:rPr>
        <w:t>Figure 4</w:t>
      </w:r>
      <w:r>
        <w:rPr>
          <w:rFonts w:ascii="Times-Bold" w:hAnsi="Times-Bold" w:hint="eastAsia"/>
          <w:b/>
          <w:bCs/>
          <w:color w:val="000000"/>
          <w:sz w:val="23"/>
          <w:szCs w:val="23"/>
        </w:rPr>
        <w:t>c</w:t>
      </w:r>
      <w:r>
        <w:rPr>
          <w:rFonts w:ascii="Times-Bold" w:hAnsi="Times-Bold"/>
          <w:b/>
          <w:bCs/>
          <w:color w:val="000000"/>
          <w:sz w:val="23"/>
          <w:szCs w:val="23"/>
        </w:rPr>
        <w:t xml:space="preserve">. </w:t>
      </w:r>
      <w:r>
        <w:rPr>
          <w:rFonts w:ascii="Times-Roman" w:hAnsi="Times-Roman"/>
          <w:color w:val="000000"/>
          <w:sz w:val="23"/>
          <w:szCs w:val="23"/>
        </w:rPr>
        <w:t xml:space="preserve">The </w:t>
      </w:r>
      <w:r>
        <w:rPr>
          <w:rFonts w:ascii="Times-Italic" w:hAnsi="Times-Italic"/>
          <w:i/>
          <w:iCs/>
          <w:color w:val="000000"/>
          <w:sz w:val="23"/>
          <w:szCs w:val="23"/>
        </w:rPr>
        <w:t>T</w:t>
      </w:r>
      <w:r>
        <w:rPr>
          <w:rFonts w:ascii="Times-Roman" w:hAnsi="Times-Roman"/>
          <w:color w:val="000000"/>
          <w:sz w:val="23"/>
          <w:szCs w:val="23"/>
        </w:rPr>
        <w:t>–</w:t>
      </w:r>
      <w:r>
        <w:rPr>
          <w:rFonts w:ascii="Times-Italic" w:hAnsi="Times-Italic"/>
          <w:i/>
          <w:iCs/>
          <w:color w:val="000000"/>
          <w:sz w:val="23"/>
          <w:szCs w:val="23"/>
        </w:rPr>
        <w:t>f</w:t>
      </w:r>
      <w:r>
        <w:rPr>
          <w:rFonts w:ascii="Times-Roman" w:hAnsi="Times-Roman"/>
          <w:color w:val="000000"/>
          <w:sz w:val="15"/>
          <w:szCs w:val="15"/>
        </w:rPr>
        <w:t>original</w:t>
      </w:r>
      <w:r>
        <w:rPr>
          <w:rFonts w:ascii="Times-Roman" w:hAnsi="Times-Roman"/>
          <w:color w:val="000000"/>
          <w:sz w:val="23"/>
          <w:szCs w:val="23"/>
        </w:rPr>
        <w:t xml:space="preserve"> values, and the </w:t>
      </w:r>
      <w:r>
        <w:rPr>
          <w:rFonts w:ascii="Times-Italic" w:hAnsi="Times-Italic"/>
          <w:i/>
          <w:iCs/>
          <w:color w:val="000000"/>
          <w:sz w:val="23"/>
          <w:szCs w:val="23"/>
        </w:rPr>
        <w:t>f</w:t>
      </w:r>
      <w:r>
        <w:rPr>
          <w:rFonts w:ascii="Times-Roman" w:hAnsi="Times-Roman"/>
          <w:color w:val="000000"/>
          <w:sz w:val="15"/>
          <w:szCs w:val="15"/>
        </w:rPr>
        <w:t>extreme</w:t>
      </w:r>
      <w:r>
        <w:rPr>
          <w:rFonts w:ascii="Times-Roman" w:hAnsi="Times-Roman"/>
          <w:color w:val="000000"/>
          <w:sz w:val="23"/>
          <w:szCs w:val="23"/>
        </w:rPr>
        <w:t xml:space="preserve"> and </w:t>
      </w:r>
      <w:r>
        <w:rPr>
          <w:rFonts w:ascii="Times-Italic" w:hAnsi="Times-Italic"/>
          <w:i/>
          <w:iCs/>
          <w:color w:val="000000"/>
          <w:sz w:val="23"/>
          <w:szCs w:val="23"/>
        </w:rPr>
        <w:t>f</w:t>
      </w:r>
      <w:r>
        <w:rPr>
          <w:rFonts w:ascii="Times-Roman" w:hAnsi="Times-Roman"/>
          <w:color w:val="000000"/>
          <w:sz w:val="15"/>
          <w:szCs w:val="15"/>
        </w:rPr>
        <w:t>prior</w:t>
      </w:r>
      <w:r>
        <w:rPr>
          <w:rFonts w:ascii="Times-Roman" w:hAnsi="Times-Roman"/>
          <w:color w:val="000000"/>
          <w:sz w:val="23"/>
          <w:szCs w:val="23"/>
        </w:rPr>
        <w:t xml:space="preserve"> curves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CH3+CH3+M-&gt;C2H6+M</w:t>
      </w:r>
    </w:p>
    <w:p w14:paraId="64CD2CE4" w14:textId="77777777" w:rsidR="001A24B5" w:rsidRDefault="00000000">
      <w:pPr>
        <w:jc w:val="center"/>
      </w:pPr>
      <w:r>
        <w:rPr>
          <w:rFonts w:hint="eastAsia"/>
          <w:noProof/>
        </w:rPr>
        <w:lastRenderedPageBreak/>
        <w:drawing>
          <wp:inline distT="0" distB="0" distL="0" distR="0" wp14:anchorId="1B1B5B68" wp14:editId="038E5A49">
            <wp:extent cx="5306060" cy="3979545"/>
            <wp:effectExtent l="0" t="0" r="8890" b="1905"/>
            <wp:docPr id="19231832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83238"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2456" cy="3984342"/>
                    </a:xfrm>
                    <a:prstGeom prst="rect">
                      <a:avLst/>
                    </a:prstGeom>
                  </pic:spPr>
                </pic:pic>
              </a:graphicData>
            </a:graphic>
          </wp:inline>
        </w:drawing>
      </w:r>
    </w:p>
    <w:p w14:paraId="2E402190" w14:textId="77777777" w:rsidR="001A24B5" w:rsidRDefault="00000000">
      <w:pPr>
        <w:jc w:val="center"/>
      </w:pPr>
      <w:r>
        <w:rPr>
          <w:rFonts w:ascii="Times-Bold" w:hAnsi="Times-Bold"/>
          <w:b/>
          <w:bCs/>
          <w:color w:val="000000"/>
          <w:sz w:val="23"/>
          <w:szCs w:val="23"/>
        </w:rPr>
        <w:t>Figure 4</w:t>
      </w:r>
      <w:r>
        <w:rPr>
          <w:rFonts w:ascii="Times-Bold" w:hAnsi="Times-Bold" w:hint="eastAsia"/>
          <w:b/>
          <w:bCs/>
          <w:color w:val="000000"/>
          <w:sz w:val="23"/>
          <w:szCs w:val="23"/>
        </w:rPr>
        <w:t>d</w:t>
      </w:r>
      <w:r>
        <w:rPr>
          <w:rFonts w:ascii="Times-Bold" w:hAnsi="Times-Bold"/>
          <w:b/>
          <w:bCs/>
          <w:color w:val="000000"/>
          <w:sz w:val="23"/>
          <w:szCs w:val="23"/>
        </w:rPr>
        <w:t xml:space="preserve">. </w:t>
      </w:r>
      <w:r>
        <w:rPr>
          <w:rFonts w:ascii="Times-Roman" w:hAnsi="Times-Roman"/>
          <w:color w:val="000000"/>
          <w:sz w:val="23"/>
          <w:szCs w:val="23"/>
        </w:rPr>
        <w:t xml:space="preserve">Arrhenius plots, and the upper and lower uncertainty limits for reaction </w:t>
      </w:r>
      <w:r>
        <w:rPr>
          <w:rFonts w:ascii="Times New Roman" w:hAnsi="Times New Roman" w:cs="Times New Roman"/>
          <w:b/>
          <w:bCs/>
        </w:rPr>
        <w:t>CH3+CH3+M-&gt;C2H6+M</w:t>
      </w:r>
    </w:p>
    <w:p w14:paraId="6D545904" w14:textId="77777777" w:rsidR="001A24B5" w:rsidRDefault="001A24B5">
      <w:pPr>
        <w:jc w:val="center"/>
      </w:pPr>
    </w:p>
    <w:tbl>
      <w:tblPr>
        <w:tblStyle w:val="ac"/>
        <w:tblW w:w="0" w:type="auto"/>
        <w:jc w:val="center"/>
        <w:tblLook w:val="04A0" w:firstRow="1" w:lastRow="0" w:firstColumn="1" w:lastColumn="0" w:noHBand="0" w:noVBand="1"/>
      </w:tblPr>
      <w:tblGrid>
        <w:gridCol w:w="2050"/>
        <w:gridCol w:w="986"/>
        <w:gridCol w:w="986"/>
        <w:gridCol w:w="876"/>
        <w:gridCol w:w="958"/>
        <w:gridCol w:w="851"/>
        <w:gridCol w:w="992"/>
        <w:gridCol w:w="1276"/>
        <w:gridCol w:w="1595"/>
      </w:tblGrid>
      <w:tr w:rsidR="001A24B5" w14:paraId="0626E2A4" w14:textId="77777777">
        <w:trPr>
          <w:jc w:val="center"/>
        </w:trPr>
        <w:tc>
          <w:tcPr>
            <w:tcW w:w="2050" w:type="dxa"/>
          </w:tcPr>
          <w:p w14:paraId="57E7E823" w14:textId="77777777" w:rsidR="001A24B5" w:rsidRDefault="001A24B5">
            <w:pPr>
              <w:jc w:val="center"/>
              <w:rPr>
                <w:rFonts w:ascii="Times New Roman" w:hAnsi="Times New Roman" w:cs="Times New Roman"/>
              </w:rPr>
            </w:pPr>
          </w:p>
        </w:tc>
        <w:tc>
          <w:tcPr>
            <w:tcW w:w="986" w:type="dxa"/>
          </w:tcPr>
          <w:p w14:paraId="76C15FF4"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p>
        </w:tc>
        <w:tc>
          <w:tcPr>
            <w:tcW w:w="986" w:type="dxa"/>
          </w:tcPr>
          <w:p w14:paraId="738AFA4A"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p>
        </w:tc>
        <w:tc>
          <w:tcPr>
            <w:tcW w:w="876" w:type="dxa"/>
          </w:tcPr>
          <w:p w14:paraId="35B0E364"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sym w:font="Symbol" w:char="F065"/>
            </w:r>
          </w:p>
        </w:tc>
        <w:tc>
          <w:tcPr>
            <w:tcW w:w="958" w:type="dxa"/>
          </w:tcPr>
          <w:p w14:paraId="5E104C91"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an</w:t>
            </w:r>
          </w:p>
        </w:tc>
        <w:tc>
          <w:tcPr>
            <w:tcW w:w="851" w:type="dxa"/>
          </w:tcPr>
          <w:p w14:paraId="32563D54" w14:textId="77777777" w:rsidR="001A24B5" w:rsidRDefault="00000000">
            <w:pPr>
              <w:jc w:val="center"/>
              <w:rPr>
                <w:rFonts w:ascii="Times New Roman" w:hAnsi="Times New Roman" w:cs="Times New Roman"/>
                <w:i/>
                <w:iCs/>
                <w:color w:val="000000"/>
                <w:sz w:val="19"/>
                <w:szCs w:val="19"/>
                <w:vertAlign w:val="subscript"/>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r>
              <w:rPr>
                <w:rFonts w:ascii="Times New Roman" w:hAnsi="Times New Roman" w:cs="Times New Roman"/>
                <w:i/>
                <w:iCs/>
                <w:color w:val="000000"/>
                <w:sz w:val="19"/>
                <w:szCs w:val="19"/>
                <w:vertAlign w:val="subscript"/>
              </w:rPr>
              <w:sym w:font="Symbol" w:char="F065"/>
            </w:r>
          </w:p>
        </w:tc>
        <w:tc>
          <w:tcPr>
            <w:tcW w:w="992" w:type="dxa"/>
          </w:tcPr>
          <w:p w14:paraId="317B9383"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r>
              <w:rPr>
                <w:rFonts w:ascii="Times New Roman" w:hAnsi="Times New Roman" w:cs="Times New Roman"/>
                <w:i/>
                <w:iCs/>
                <w:color w:val="000000"/>
                <w:sz w:val="19"/>
                <w:szCs w:val="19"/>
                <w:vertAlign w:val="subscript"/>
              </w:rPr>
              <w:sym w:font="Symbol" w:char="F065"/>
            </w:r>
          </w:p>
        </w:tc>
        <w:tc>
          <w:tcPr>
            <w:tcW w:w="1276" w:type="dxa"/>
          </w:tcPr>
          <w:p w14:paraId="6CD6D3D1" w14:textId="77777777" w:rsidR="001A24B5" w:rsidRDefault="00000000">
            <w:pPr>
              <w:jc w:val="center"/>
              <w:rPr>
                <w:rFonts w:ascii="Times New Roman" w:hAnsi="Times New Roman" w:cs="Times New Roman"/>
              </w:rPr>
            </w:pPr>
            <w:r>
              <w:rPr>
                <w:rFonts w:ascii="Times-Italic" w:hAnsi="Times-Italic"/>
                <w:i/>
                <w:iCs/>
                <w:color w:val="000000"/>
                <w:sz w:val="19"/>
                <w:szCs w:val="19"/>
              </w:rPr>
              <w:t>T</w:t>
            </w:r>
            <w:r>
              <w:rPr>
                <w:rFonts w:ascii="Times-Roman" w:hAnsi="Times-Roman"/>
                <w:color w:val="000000"/>
                <w:sz w:val="19"/>
                <w:szCs w:val="19"/>
              </w:rPr>
              <w:t xml:space="preserve"> range (K)</w:t>
            </w:r>
          </w:p>
        </w:tc>
        <w:tc>
          <w:tcPr>
            <w:tcW w:w="1595" w:type="dxa"/>
          </w:tcPr>
          <w:p w14:paraId="0888E0DB" w14:textId="77777777" w:rsidR="001A24B5" w:rsidRDefault="00000000">
            <w:pPr>
              <w:jc w:val="center"/>
              <w:rPr>
                <w:rFonts w:ascii="Times New Roman" w:hAnsi="Times New Roman" w:cs="Times New Roman"/>
              </w:rPr>
            </w:pPr>
            <w:r>
              <w:rPr>
                <w:rFonts w:ascii="Times-Italic" w:hAnsi="Times-Italic"/>
                <w:i/>
                <w:iCs/>
                <w:color w:val="000000"/>
                <w:sz w:val="19"/>
                <w:szCs w:val="19"/>
              </w:rPr>
              <w:t>f</w:t>
            </w:r>
            <w:r>
              <w:rPr>
                <w:rFonts w:ascii="Times-Roman" w:hAnsi="Times-Roman"/>
                <w:color w:val="000000"/>
                <w:sz w:val="19"/>
                <w:szCs w:val="19"/>
              </w:rPr>
              <w:t xml:space="preserve"> range</w:t>
            </w:r>
          </w:p>
        </w:tc>
      </w:tr>
      <w:tr w:rsidR="001A24B5" w14:paraId="613034F0" w14:textId="77777777">
        <w:trPr>
          <w:jc w:val="center"/>
        </w:trPr>
        <w:tc>
          <w:tcPr>
            <w:tcW w:w="2050" w:type="dxa"/>
          </w:tcPr>
          <w:p w14:paraId="1CD16015" w14:textId="77777777" w:rsidR="001A24B5" w:rsidRDefault="00000000">
            <w:pPr>
              <w:jc w:val="center"/>
              <w:rPr>
                <w:rFonts w:ascii="Times New Roman" w:hAnsi="Times New Roman" w:cs="Times New Roman"/>
              </w:rPr>
            </w:pPr>
            <w:r>
              <w:rPr>
                <w:rFonts w:ascii="Times New Roman" w:hAnsi="Times New Roman" w:cs="Times New Roman"/>
                <w:color w:val="000000"/>
                <w:sz w:val="23"/>
                <w:szCs w:val="23"/>
              </w:rPr>
              <w:t>CH3+O-&gt;CH2O+H</w:t>
            </w:r>
          </w:p>
        </w:tc>
        <w:tc>
          <w:tcPr>
            <w:tcW w:w="986" w:type="dxa"/>
          </w:tcPr>
          <w:p w14:paraId="275FC971" w14:textId="77777777" w:rsidR="001A24B5" w:rsidRDefault="00000000">
            <w:pPr>
              <w:jc w:val="center"/>
              <w:rPr>
                <w:rFonts w:ascii="Times New Roman" w:hAnsi="Times New Roman" w:cs="Times New Roman"/>
              </w:rPr>
            </w:pPr>
            <w:r>
              <w:rPr>
                <w:rFonts w:ascii="宋体" w:eastAsia="宋体" w:hAnsi="宋体" w:cs="宋体"/>
                <w:color w:val="000000"/>
                <w:kern w:val="0"/>
                <w:sz w:val="22"/>
              </w:rPr>
              <w:t>3.266</w:t>
            </w:r>
          </w:p>
        </w:tc>
        <w:tc>
          <w:tcPr>
            <w:tcW w:w="986" w:type="dxa"/>
          </w:tcPr>
          <w:p w14:paraId="20BFB64A" w14:textId="77777777" w:rsidR="001A24B5" w:rsidRDefault="00000000">
            <w:pPr>
              <w:jc w:val="center"/>
              <w:rPr>
                <w:rFonts w:ascii="Times New Roman" w:hAnsi="Times New Roman" w:cs="Times New Roman"/>
              </w:rPr>
            </w:pPr>
            <w:r>
              <w:rPr>
                <w:rFonts w:ascii="宋体" w:eastAsia="宋体" w:hAnsi="宋体" w:cs="宋体"/>
                <w:color w:val="000000"/>
                <w:kern w:val="0"/>
                <w:sz w:val="22"/>
              </w:rPr>
              <w:t>0.402</w:t>
            </w:r>
          </w:p>
        </w:tc>
        <w:tc>
          <w:tcPr>
            <w:tcW w:w="876" w:type="dxa"/>
          </w:tcPr>
          <w:p w14:paraId="75C0FE3C" w14:textId="77777777" w:rsidR="001A24B5" w:rsidRDefault="00000000">
            <w:pPr>
              <w:jc w:val="center"/>
              <w:rPr>
                <w:rFonts w:ascii="Times New Roman" w:hAnsi="Times New Roman" w:cs="Times New Roman"/>
              </w:rPr>
            </w:pPr>
            <w:r>
              <w:rPr>
                <w:rFonts w:ascii="宋体" w:eastAsia="宋体" w:hAnsi="宋体" w:cs="宋体"/>
                <w:color w:val="000000"/>
                <w:kern w:val="0"/>
                <w:sz w:val="22"/>
              </w:rPr>
              <w:t>247.57</w:t>
            </w:r>
          </w:p>
        </w:tc>
        <w:tc>
          <w:tcPr>
            <w:tcW w:w="958" w:type="dxa"/>
          </w:tcPr>
          <w:p w14:paraId="07E63D56" w14:textId="77777777" w:rsidR="001A24B5" w:rsidRDefault="00000000">
            <w:pPr>
              <w:jc w:val="center"/>
              <w:rPr>
                <w:rFonts w:ascii="Times New Roman" w:hAnsi="Times New Roman" w:cs="Times New Roman"/>
              </w:rPr>
            </w:pPr>
            <w:r>
              <w:rPr>
                <w:rFonts w:ascii="宋体" w:eastAsia="宋体" w:hAnsi="宋体" w:cs="宋体"/>
                <w:color w:val="000000"/>
                <w:kern w:val="0"/>
                <w:sz w:val="22"/>
              </w:rPr>
              <w:t>-1.00</w:t>
            </w:r>
          </w:p>
        </w:tc>
        <w:tc>
          <w:tcPr>
            <w:tcW w:w="851" w:type="dxa"/>
          </w:tcPr>
          <w:p w14:paraId="26CBB155"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0.999</w:t>
            </w:r>
          </w:p>
        </w:tc>
        <w:tc>
          <w:tcPr>
            <w:tcW w:w="992" w:type="dxa"/>
          </w:tcPr>
          <w:p w14:paraId="6F5EE058"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-0.999</w:t>
            </w:r>
          </w:p>
        </w:tc>
        <w:tc>
          <w:tcPr>
            <w:tcW w:w="1276" w:type="dxa"/>
          </w:tcPr>
          <w:p w14:paraId="25D18156" w14:textId="77777777" w:rsidR="001A24B5" w:rsidRDefault="00000000">
            <w:pPr>
              <w:jc w:val="center"/>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00-2500</w:t>
            </w:r>
          </w:p>
        </w:tc>
        <w:tc>
          <w:tcPr>
            <w:tcW w:w="1595" w:type="dxa"/>
          </w:tcPr>
          <w:p w14:paraId="715B9356" w14:textId="77777777" w:rsidR="001A24B5" w:rsidRDefault="00000000">
            <w:pPr>
              <w:jc w:val="center"/>
              <w:rPr>
                <w:rFonts w:ascii="Times New Roman" w:hAnsi="Times New Roman" w:cs="Times New Roman"/>
                <w:b/>
                <w:bCs/>
              </w:rPr>
            </w:pPr>
            <w:r>
              <w:rPr>
                <w:rFonts w:ascii="Times New Roman" w:eastAsia="宋体" w:hAnsi="Times New Roman" w:cs="Times New Roman"/>
                <w:b/>
                <w:bCs/>
                <w:color w:val="000000"/>
                <w:kern w:val="0"/>
                <w:sz w:val="22"/>
              </w:rPr>
              <w:t>0.1001-0. 3673</w:t>
            </w:r>
          </w:p>
        </w:tc>
      </w:tr>
    </w:tbl>
    <w:p w14:paraId="116BCE35" w14:textId="77777777" w:rsidR="001A24B5" w:rsidRDefault="001A24B5"/>
    <w:p w14:paraId="6FD273C2" w14:textId="77777777" w:rsidR="001A24B5" w:rsidRDefault="001A24B5">
      <w:pPr>
        <w:sectPr w:rsidR="001A24B5">
          <w:pgSz w:w="11906" w:h="16838"/>
          <w:pgMar w:top="873" w:right="663" w:bottom="873" w:left="663" w:header="851" w:footer="992" w:gutter="0"/>
          <w:cols w:space="425"/>
          <w:docGrid w:type="lines" w:linePitch="312"/>
        </w:sectPr>
      </w:pPr>
    </w:p>
    <w:p w14:paraId="77AFD5A1" w14:textId="77777777" w:rsidR="001A24B5" w:rsidRDefault="001A24B5"/>
    <w:p w14:paraId="2FA380F1" w14:textId="77777777" w:rsidR="001A24B5" w:rsidRDefault="00000000">
      <w:pPr>
        <w:pStyle w:val="1"/>
        <w:jc w:val="center"/>
        <w:rPr>
          <w:rFonts w:ascii="Times New Roman" w:hAnsi="Times New Roman" w:cs="Times New Roman"/>
        </w:rPr>
      </w:pPr>
      <w:r>
        <w:tab/>
      </w:r>
      <w:r>
        <w:rPr>
          <w:rFonts w:ascii="Times New Roman" w:hAnsi="Times New Roman" w:cs="Times New Roman"/>
        </w:rPr>
        <w:t>56_O2+H-&gt;O+OH</w:t>
      </w:r>
    </w:p>
    <w:p w14:paraId="2E967658" w14:textId="6AE5F78E" w:rsidR="001A24B5" w:rsidRDefault="00C02034">
      <w:pPr>
        <w:tabs>
          <w:tab w:val="left" w:pos="1140"/>
        </w:tabs>
        <w:jc w:val="center"/>
      </w:pPr>
      <w:r>
        <w:rPr>
          <w:noProof/>
        </w:rPr>
        <w:drawing>
          <wp:inline distT="0" distB="0" distL="0" distR="0" wp14:anchorId="1356EBDD" wp14:editId="31C7BCFA">
            <wp:extent cx="6718300" cy="2948940"/>
            <wp:effectExtent l="0" t="0" r="6350" b="3810"/>
            <wp:docPr id="1016769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69968" name="图片 1016769968"/>
                    <pic:cNvPicPr/>
                  </pic:nvPicPr>
                  <pic:blipFill>
                    <a:blip r:embed="rId21">
                      <a:extLst>
                        <a:ext uri="{28A0092B-C50C-407E-A947-70E740481C1C}">
                          <a14:useLocalDpi xmlns:a14="http://schemas.microsoft.com/office/drawing/2010/main" val="0"/>
                        </a:ext>
                      </a:extLst>
                    </a:blip>
                    <a:stretch>
                      <a:fillRect/>
                    </a:stretch>
                  </pic:blipFill>
                  <pic:spPr>
                    <a:xfrm>
                      <a:off x="0" y="0"/>
                      <a:ext cx="6718300" cy="2948940"/>
                    </a:xfrm>
                    <a:prstGeom prst="rect">
                      <a:avLst/>
                    </a:prstGeom>
                  </pic:spPr>
                </pic:pic>
              </a:graphicData>
            </a:graphic>
          </wp:inline>
        </w:drawing>
      </w:r>
    </w:p>
    <w:p w14:paraId="54E93C52" w14:textId="3CDA85C1" w:rsidR="001A24B5" w:rsidRDefault="00000000" w:rsidP="00C02034">
      <w:pPr>
        <w:jc w:val="center"/>
        <w:rPr>
          <w:rFonts w:ascii="Times New Roman" w:hAnsi="Times New Roman" w:cs="Times New Roman" w:hint="eastAsia"/>
          <w:b/>
          <w:bCs/>
        </w:rPr>
      </w:pPr>
      <w:r>
        <w:rPr>
          <w:rFonts w:ascii="Times-Bold" w:hAnsi="Times-Bold"/>
          <w:b/>
          <w:bCs/>
          <w:color w:val="000000"/>
          <w:sz w:val="23"/>
          <w:szCs w:val="23"/>
        </w:rPr>
        <w:t xml:space="preserve">Figure 5a. </w:t>
      </w:r>
      <w:r>
        <w:rPr>
          <w:rFonts w:ascii="Times-Roman" w:hAnsi="Times-Roman"/>
          <w:color w:val="000000"/>
          <w:sz w:val="23"/>
          <w:szCs w:val="23"/>
        </w:rPr>
        <w:t xml:space="preserve">Arrhenius plots for all data </w:t>
      </w:r>
      <w:r>
        <w:rPr>
          <w:rFonts w:ascii="Times-Roman" w:hAnsi="Times-Roman" w:hint="eastAsia"/>
          <w:color w:val="000000"/>
          <w:sz w:val="23"/>
          <w:szCs w:val="23"/>
        </w:rPr>
        <w:t>fitted</w:t>
      </w:r>
      <w:r>
        <w:rPr>
          <w:rFonts w:ascii="Times-Roman" w:hAnsi="Times-Roman"/>
          <w:color w:val="000000"/>
          <w:sz w:val="23"/>
          <w:szCs w:val="23"/>
        </w:rPr>
        <w:t xml:space="preserve"> Arrhenius expression, which is based on experiment and theory, and compare</w:t>
      </w:r>
      <w:r>
        <w:rPr>
          <w:rFonts w:ascii="Times-Roman" w:hAnsi="Times-Roman" w:hint="eastAsia"/>
          <w:color w:val="000000"/>
          <w:sz w:val="23"/>
          <w:szCs w:val="23"/>
        </w:rPr>
        <w:t>d</w:t>
      </w:r>
      <w:r>
        <w:rPr>
          <w:rFonts w:ascii="Times-Roman" w:hAnsi="Times-Roman"/>
          <w:color w:val="000000"/>
          <w:sz w:val="23"/>
          <w:szCs w:val="23"/>
        </w:rPr>
        <w:t xml:space="preserve"> with </w:t>
      </w:r>
      <w:r>
        <w:rPr>
          <w:rFonts w:ascii="Times-Roman" w:hAnsi="Times-Roman" w:hint="eastAsia"/>
          <w:color w:val="000000"/>
          <w:sz w:val="23"/>
          <w:szCs w:val="23"/>
        </w:rPr>
        <w:t>someone</w:t>
      </w:r>
      <w:r>
        <w:rPr>
          <w:rFonts w:ascii="Times-Roman" w:hAnsi="Times-Roman"/>
          <w:color w:val="000000"/>
          <w:sz w:val="23"/>
          <w:szCs w:val="23"/>
        </w:rPr>
        <w:t xml:space="preserve"> </w:t>
      </w:r>
      <w:r>
        <w:rPr>
          <w:rFonts w:ascii="Times-Roman" w:hAnsi="Times-Roman" w:hint="eastAsia"/>
          <w:color w:val="000000"/>
          <w:sz w:val="23"/>
          <w:szCs w:val="23"/>
        </w:rPr>
        <w:t>recommend</w:t>
      </w:r>
      <w:r>
        <w:rPr>
          <w:rFonts w:ascii="Times-Roman" w:hAnsi="Times-Roman"/>
          <w:color w:val="000000"/>
          <w:sz w:val="23"/>
          <w:szCs w:val="23"/>
        </w:rPr>
        <w:t xml:space="preserve"> </w:t>
      </w:r>
      <w:r>
        <w:rPr>
          <w:rFonts w:ascii="Times-Roman" w:hAnsi="Times-Roman" w:hint="eastAsia"/>
          <w:color w:val="000000"/>
          <w:sz w:val="23"/>
          <w:szCs w:val="23"/>
        </w:rPr>
        <w:t>value</w:t>
      </w:r>
      <w:r>
        <w:rPr>
          <w:rFonts w:ascii="Times-Roman" w:hAnsi="Times-Roman"/>
          <w:color w:val="000000"/>
          <w:sz w:val="23"/>
          <w:szCs w:val="23"/>
        </w:rPr>
        <w:t xml:space="preserve"> </w:t>
      </w:r>
      <w:r>
        <w:rPr>
          <w:rFonts w:ascii="Times-Roman" w:hAnsi="Times-Roman" w:hint="eastAsia"/>
          <w:color w:val="000000"/>
          <w:sz w:val="23"/>
          <w:szCs w:val="23"/>
        </w:rPr>
        <w:t>from</w:t>
      </w:r>
      <w:r>
        <w:rPr>
          <w:rFonts w:ascii="Times-Roman" w:hAnsi="Times-Roman"/>
          <w:color w:val="000000"/>
          <w:sz w:val="23"/>
          <w:szCs w:val="23"/>
        </w:rPr>
        <w:t xml:space="preserve"> </w:t>
      </w:r>
      <w:r>
        <w:rPr>
          <w:rFonts w:ascii="Times-Roman" w:hAnsi="Times-Roman" w:hint="eastAsia"/>
          <w:color w:val="000000"/>
          <w:sz w:val="23"/>
          <w:szCs w:val="23"/>
        </w:rPr>
        <w:t>taotao</w:t>
      </w:r>
      <w:r>
        <w:rPr>
          <w:rFonts w:ascii="Times-Roman" w:hAnsi="Times-Roman" w:hint="eastAsia"/>
          <w:color w:val="000000"/>
          <w:sz w:val="23"/>
          <w:szCs w:val="23"/>
        </w:rPr>
        <w:t>、</w:t>
      </w:r>
      <w:r>
        <w:rPr>
          <w:rFonts w:ascii="Times-Roman" w:hAnsi="Times-Roman" w:hint="eastAsia"/>
          <w:color w:val="000000"/>
          <w:sz w:val="23"/>
          <w:szCs w:val="23"/>
        </w:rPr>
        <w:t>Henry</w:t>
      </w:r>
      <w:r>
        <w:rPr>
          <w:rFonts w:ascii="Times-Roman" w:hAnsi="Times-Roman"/>
          <w:color w:val="000000"/>
          <w:sz w:val="23"/>
          <w:szCs w:val="23"/>
        </w:rPr>
        <w:t xml:space="preserve"> </w:t>
      </w:r>
      <w:r>
        <w:rPr>
          <w:rFonts w:ascii="Times-Roman" w:hAnsi="Times-Roman" w:hint="eastAsia"/>
          <w:color w:val="000000"/>
          <w:sz w:val="23"/>
          <w:szCs w:val="23"/>
        </w:rPr>
        <w:t>、</w:t>
      </w:r>
      <w:r>
        <w:rPr>
          <w:rFonts w:ascii="Times-Roman" w:hAnsi="Times-Roman" w:hint="eastAsia"/>
          <w:color w:val="000000"/>
          <w:sz w:val="23"/>
          <w:szCs w:val="23"/>
        </w:rPr>
        <w:t>Baulch</w:t>
      </w:r>
      <w:r>
        <w:rPr>
          <w:rFonts w:ascii="Times-Roman" w:hAnsi="Times-Roman"/>
          <w:color w:val="000000"/>
          <w:sz w:val="23"/>
          <w:szCs w:val="23"/>
        </w:rPr>
        <w:t xml:space="preserve"> </w:t>
      </w:r>
      <w:r>
        <w:rPr>
          <w:rFonts w:ascii="Times-Roman" w:hAnsi="Times-Roman" w:hint="eastAsia"/>
          <w:color w:val="000000"/>
          <w:sz w:val="23"/>
          <w:szCs w:val="23"/>
        </w:rPr>
        <w:t>for</w:t>
      </w:r>
      <w:r>
        <w:rPr>
          <w:rFonts w:ascii="Times-Roman" w:hAnsi="Times-Roman"/>
          <w:color w:val="000000"/>
          <w:sz w:val="23"/>
          <w:szCs w:val="23"/>
        </w:rPr>
        <w:t xml:space="preserve"> reaction </w:t>
      </w:r>
      <w:r>
        <w:rPr>
          <w:rFonts w:ascii="Times New Roman" w:hAnsi="Times New Roman" w:cs="Times New Roman"/>
          <w:b/>
          <w:bCs/>
        </w:rPr>
        <w:t>O2+H-&gt;O+OH</w:t>
      </w:r>
    </w:p>
    <w:p w14:paraId="12BC03A3" w14:textId="77777777" w:rsidR="001A24B5" w:rsidRDefault="00000000">
      <w:pPr>
        <w:jc w:val="center"/>
        <w:rPr>
          <w:rFonts w:ascii="Times New Roman" w:hAnsi="Times New Roman" w:cs="Times New Roman"/>
          <w:b/>
          <w:bCs/>
        </w:rPr>
      </w:pPr>
      <w:r>
        <w:rPr>
          <w:rFonts w:ascii="Times New Roman" w:hAnsi="Times New Roman" w:cs="Times New Roman" w:hint="eastAsia"/>
          <w:b/>
          <w:bCs/>
          <w:noProof/>
        </w:rPr>
        <w:drawing>
          <wp:inline distT="0" distB="0" distL="114300" distR="114300" wp14:anchorId="4C5AFA5D" wp14:editId="5943A19E">
            <wp:extent cx="6219190" cy="4093845"/>
            <wp:effectExtent l="0" t="0" r="635" b="1905"/>
            <wp:docPr id="4" name="图片 4"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ll"/>
                    <pic:cNvPicPr>
                      <a:picLocks noChangeAspect="1"/>
                    </pic:cNvPicPr>
                  </pic:nvPicPr>
                  <pic:blipFill>
                    <a:blip r:embed="rId22"/>
                    <a:srcRect t="163" r="11762"/>
                    <a:stretch>
                      <a:fillRect/>
                    </a:stretch>
                  </pic:blipFill>
                  <pic:spPr>
                    <a:xfrm>
                      <a:off x="0" y="0"/>
                      <a:ext cx="6219190" cy="4093845"/>
                    </a:xfrm>
                    <a:prstGeom prst="rect">
                      <a:avLst/>
                    </a:prstGeom>
                  </pic:spPr>
                </pic:pic>
              </a:graphicData>
            </a:graphic>
          </wp:inline>
        </w:drawing>
      </w:r>
    </w:p>
    <w:p w14:paraId="51E442A1" w14:textId="77777777" w:rsidR="001A24B5" w:rsidRDefault="00000000">
      <w:pPr>
        <w:tabs>
          <w:tab w:val="left" w:pos="1140"/>
        </w:tabs>
        <w:jc w:val="center"/>
      </w:pPr>
      <w:r>
        <w:rPr>
          <w:rFonts w:hint="eastAsia"/>
          <w:noProof/>
        </w:rPr>
        <w:lastRenderedPageBreak/>
        <w:drawing>
          <wp:inline distT="0" distB="0" distL="0" distR="0" wp14:anchorId="129C1074" wp14:editId="082FF4C1">
            <wp:extent cx="4650740" cy="3488055"/>
            <wp:effectExtent l="0" t="0" r="0" b="0"/>
            <wp:docPr id="6354650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6507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58352" cy="3493764"/>
                    </a:xfrm>
                    <a:prstGeom prst="rect">
                      <a:avLst/>
                    </a:prstGeom>
                  </pic:spPr>
                </pic:pic>
              </a:graphicData>
            </a:graphic>
          </wp:inline>
        </w:drawing>
      </w:r>
    </w:p>
    <w:p w14:paraId="3CDD0017" w14:textId="77777777" w:rsidR="001A24B5" w:rsidRDefault="001A24B5">
      <w:pPr>
        <w:tabs>
          <w:tab w:val="left" w:pos="1140"/>
        </w:tabs>
      </w:pPr>
    </w:p>
    <w:p w14:paraId="055957E3" w14:textId="77777777" w:rsidR="001A24B5" w:rsidRDefault="001A24B5">
      <w:pPr>
        <w:tabs>
          <w:tab w:val="left" w:pos="1140"/>
        </w:tabs>
        <w:jc w:val="center"/>
      </w:pPr>
    </w:p>
    <w:p w14:paraId="4F8D57A9" w14:textId="77777777" w:rsidR="001A24B5" w:rsidRDefault="00000000">
      <w:pPr>
        <w:tabs>
          <w:tab w:val="left" w:pos="1140"/>
        </w:tabs>
        <w:jc w:val="center"/>
      </w:pPr>
      <w:r>
        <w:rPr>
          <w:rFonts w:hint="eastAsia"/>
          <w:noProof/>
        </w:rPr>
        <w:drawing>
          <wp:inline distT="0" distB="0" distL="0" distR="0" wp14:anchorId="32CD55F3" wp14:editId="0A6709D9">
            <wp:extent cx="5730875" cy="4297680"/>
            <wp:effectExtent l="0" t="0" r="3175" b="7620"/>
            <wp:docPr id="1424226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26482"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47364" cy="4310524"/>
                    </a:xfrm>
                    <a:prstGeom prst="rect">
                      <a:avLst/>
                    </a:prstGeom>
                  </pic:spPr>
                </pic:pic>
              </a:graphicData>
            </a:graphic>
          </wp:inline>
        </w:drawing>
      </w:r>
    </w:p>
    <w:p w14:paraId="7C68D112" w14:textId="77777777" w:rsidR="001A24B5" w:rsidRDefault="001A24B5">
      <w:pPr>
        <w:tabs>
          <w:tab w:val="left" w:pos="1140"/>
        </w:tabs>
        <w:jc w:val="center"/>
      </w:pPr>
    </w:p>
    <w:p w14:paraId="5C29A835" w14:textId="77777777" w:rsidR="001A24B5" w:rsidRDefault="001A24B5">
      <w:pPr>
        <w:tabs>
          <w:tab w:val="left" w:pos="1140"/>
        </w:tabs>
        <w:jc w:val="center"/>
      </w:pPr>
    </w:p>
    <w:p w14:paraId="4526DF15" w14:textId="77777777" w:rsidR="001A24B5" w:rsidRDefault="00000000">
      <w:pPr>
        <w:tabs>
          <w:tab w:val="left" w:pos="1140"/>
        </w:tabs>
      </w:pPr>
      <w:r>
        <w:tab/>
      </w:r>
    </w:p>
    <w:tbl>
      <w:tblPr>
        <w:tblStyle w:val="ac"/>
        <w:tblW w:w="0" w:type="auto"/>
        <w:tblInd w:w="3823" w:type="dxa"/>
        <w:tblLook w:val="04A0" w:firstRow="1" w:lastRow="0" w:firstColumn="1" w:lastColumn="0" w:noHBand="0" w:noVBand="1"/>
      </w:tblPr>
      <w:tblGrid>
        <w:gridCol w:w="1462"/>
        <w:gridCol w:w="1373"/>
      </w:tblGrid>
      <w:tr w:rsidR="001A24B5" w:rsidRPr="00C02034" w14:paraId="31543B96" w14:textId="77777777">
        <w:tc>
          <w:tcPr>
            <w:tcW w:w="1462" w:type="dxa"/>
          </w:tcPr>
          <w:p w14:paraId="7F48FCB2" w14:textId="77777777" w:rsidR="001A24B5" w:rsidRPr="00C02034" w:rsidRDefault="00000000">
            <w:pPr>
              <w:spacing w:before="100" w:after="100"/>
              <w:rPr>
                <w:rFonts w:ascii="Times New Roman" w:hAnsi="Times New Roman" w:cs="Times New Roman"/>
                <w:b/>
                <w:bCs/>
              </w:rPr>
            </w:pPr>
            <w:r w:rsidRPr="00C02034">
              <w:rPr>
                <w:rFonts w:ascii="Times New Roman" w:hAnsi="Times New Roman" w:cs="Times New Roman"/>
                <w:b/>
                <w:bCs/>
                <w:i/>
                <w:iCs/>
              </w:rPr>
              <w:t>T</w:t>
            </w:r>
            <w:r w:rsidRPr="00C02034">
              <w:rPr>
                <w:rFonts w:ascii="Times New Roman" w:hAnsi="Times New Roman" w:cs="Times New Roman"/>
                <w:b/>
                <w:bCs/>
                <w:i/>
                <w:iCs/>
                <w:vertAlign w:val="subscript"/>
              </w:rPr>
              <w:t>i</w:t>
            </w:r>
            <w:r w:rsidRPr="00C02034">
              <w:rPr>
                <w:rFonts w:ascii="Times New Roman" w:hAnsi="Times New Roman" w:cs="Times New Roman"/>
                <w:b/>
                <w:bCs/>
              </w:rPr>
              <w:t>/K</w:t>
            </w:r>
          </w:p>
        </w:tc>
        <w:tc>
          <w:tcPr>
            <w:tcW w:w="1373" w:type="dxa"/>
          </w:tcPr>
          <w:p w14:paraId="2E13313A" w14:textId="77777777" w:rsidR="001A24B5" w:rsidRPr="00C02034" w:rsidRDefault="00000000">
            <w:pPr>
              <w:spacing w:before="100" w:after="100"/>
              <w:rPr>
                <w:rFonts w:ascii="Times New Roman" w:hAnsi="Times New Roman" w:cs="Times New Roman"/>
                <w:b/>
                <w:bCs/>
              </w:rPr>
            </w:pPr>
            <w:r w:rsidRPr="00C02034">
              <w:rPr>
                <w:rFonts w:ascii="Times New Roman" w:hAnsi="Times New Roman" w:cs="Times New Roman"/>
                <w:b/>
                <w:bCs/>
                <w:i/>
                <w:iCs/>
              </w:rPr>
              <w:t>f</w:t>
            </w:r>
            <w:r w:rsidRPr="00C02034">
              <w:rPr>
                <w:rFonts w:ascii="Times New Roman" w:hAnsi="Times New Roman" w:cs="Times New Roman"/>
                <w:b/>
                <w:bCs/>
                <w:i/>
                <w:iCs/>
                <w:vertAlign w:val="subscript"/>
              </w:rPr>
              <w:t>original</w:t>
            </w:r>
            <w:r w:rsidRPr="00C02034">
              <w:rPr>
                <w:rFonts w:ascii="Times New Roman" w:hAnsi="Times New Roman" w:cs="Times New Roman"/>
                <w:b/>
                <w:bCs/>
              </w:rPr>
              <w:t>(</w:t>
            </w:r>
            <w:r w:rsidRPr="00C02034">
              <w:rPr>
                <w:rFonts w:ascii="Times New Roman" w:hAnsi="Times New Roman" w:cs="Times New Roman"/>
                <w:b/>
                <w:bCs/>
                <w:i/>
                <w:iCs/>
              </w:rPr>
              <w:t>T</w:t>
            </w:r>
            <w:r w:rsidRPr="00C02034">
              <w:rPr>
                <w:rFonts w:ascii="Times New Roman" w:hAnsi="Times New Roman" w:cs="Times New Roman"/>
                <w:b/>
                <w:bCs/>
                <w:i/>
                <w:iCs/>
                <w:vertAlign w:val="subscript"/>
              </w:rPr>
              <w:t>i</w:t>
            </w:r>
            <w:r w:rsidRPr="00C02034">
              <w:rPr>
                <w:rFonts w:ascii="Times New Roman" w:hAnsi="Times New Roman" w:cs="Times New Roman"/>
                <w:b/>
                <w:bCs/>
              </w:rPr>
              <w:t>)</w:t>
            </w:r>
          </w:p>
        </w:tc>
      </w:tr>
      <w:tr w:rsidR="001A24B5" w:rsidRPr="00C02034" w14:paraId="33DD8E82" w14:textId="77777777">
        <w:trPr>
          <w:trHeight w:val="270"/>
        </w:trPr>
        <w:tc>
          <w:tcPr>
            <w:tcW w:w="1462" w:type="dxa"/>
            <w:noWrap/>
          </w:tcPr>
          <w:p w14:paraId="077EC835"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300</w:t>
            </w:r>
          </w:p>
        </w:tc>
        <w:tc>
          <w:tcPr>
            <w:tcW w:w="1373" w:type="dxa"/>
            <w:noWrap/>
          </w:tcPr>
          <w:p w14:paraId="25D33D26"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0.2416</w:t>
            </w:r>
          </w:p>
        </w:tc>
      </w:tr>
      <w:tr w:rsidR="001A24B5" w:rsidRPr="00C02034" w14:paraId="1FE6339E" w14:textId="77777777">
        <w:trPr>
          <w:trHeight w:val="270"/>
        </w:trPr>
        <w:tc>
          <w:tcPr>
            <w:tcW w:w="1462" w:type="dxa"/>
            <w:noWrap/>
          </w:tcPr>
          <w:p w14:paraId="55B0D170"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lastRenderedPageBreak/>
              <w:t>400</w:t>
            </w:r>
          </w:p>
        </w:tc>
        <w:tc>
          <w:tcPr>
            <w:tcW w:w="1373" w:type="dxa"/>
            <w:noWrap/>
          </w:tcPr>
          <w:p w14:paraId="7B5FA913"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0.1425</w:t>
            </w:r>
          </w:p>
        </w:tc>
      </w:tr>
      <w:tr w:rsidR="001A24B5" w:rsidRPr="00C02034" w14:paraId="6AFD17A1" w14:textId="77777777">
        <w:trPr>
          <w:trHeight w:val="270"/>
        </w:trPr>
        <w:tc>
          <w:tcPr>
            <w:tcW w:w="1462" w:type="dxa"/>
            <w:noWrap/>
          </w:tcPr>
          <w:p w14:paraId="5D56F5A9"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500</w:t>
            </w:r>
          </w:p>
        </w:tc>
        <w:tc>
          <w:tcPr>
            <w:tcW w:w="1373" w:type="dxa"/>
            <w:noWrap/>
          </w:tcPr>
          <w:p w14:paraId="6C1B3640"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0.1707</w:t>
            </w:r>
          </w:p>
        </w:tc>
      </w:tr>
      <w:tr w:rsidR="001A24B5" w:rsidRPr="00C02034" w14:paraId="0B227FEE" w14:textId="77777777">
        <w:trPr>
          <w:trHeight w:val="270"/>
        </w:trPr>
        <w:tc>
          <w:tcPr>
            <w:tcW w:w="1462" w:type="dxa"/>
            <w:noWrap/>
          </w:tcPr>
          <w:p w14:paraId="0A80685D"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600</w:t>
            </w:r>
          </w:p>
        </w:tc>
        <w:tc>
          <w:tcPr>
            <w:tcW w:w="1373" w:type="dxa"/>
            <w:noWrap/>
          </w:tcPr>
          <w:p w14:paraId="7B306869"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0.1714</w:t>
            </w:r>
          </w:p>
        </w:tc>
      </w:tr>
      <w:tr w:rsidR="001A24B5" w:rsidRPr="00C02034" w14:paraId="0403DD61" w14:textId="77777777">
        <w:trPr>
          <w:trHeight w:val="270"/>
        </w:trPr>
        <w:tc>
          <w:tcPr>
            <w:tcW w:w="1462" w:type="dxa"/>
            <w:noWrap/>
          </w:tcPr>
          <w:p w14:paraId="459283A2"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700</w:t>
            </w:r>
          </w:p>
        </w:tc>
        <w:tc>
          <w:tcPr>
            <w:tcW w:w="1373" w:type="dxa"/>
            <w:noWrap/>
          </w:tcPr>
          <w:p w14:paraId="20D0C435"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0.159</w:t>
            </w:r>
          </w:p>
        </w:tc>
      </w:tr>
      <w:tr w:rsidR="001A24B5" w:rsidRPr="00C02034" w14:paraId="1E2EFBD4" w14:textId="77777777">
        <w:trPr>
          <w:trHeight w:val="270"/>
        </w:trPr>
        <w:tc>
          <w:tcPr>
            <w:tcW w:w="1462" w:type="dxa"/>
            <w:noWrap/>
          </w:tcPr>
          <w:p w14:paraId="23508797"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800</w:t>
            </w:r>
          </w:p>
        </w:tc>
        <w:tc>
          <w:tcPr>
            <w:tcW w:w="1373" w:type="dxa"/>
            <w:noWrap/>
          </w:tcPr>
          <w:p w14:paraId="636E6BEB"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0.1401</w:t>
            </w:r>
          </w:p>
        </w:tc>
      </w:tr>
      <w:tr w:rsidR="001A24B5" w:rsidRPr="00C02034" w14:paraId="1C78AC16" w14:textId="77777777">
        <w:trPr>
          <w:trHeight w:val="270"/>
        </w:trPr>
        <w:tc>
          <w:tcPr>
            <w:tcW w:w="1462" w:type="dxa"/>
            <w:noWrap/>
          </w:tcPr>
          <w:p w14:paraId="0B7FA53F"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900</w:t>
            </w:r>
          </w:p>
        </w:tc>
        <w:tc>
          <w:tcPr>
            <w:tcW w:w="1373" w:type="dxa"/>
            <w:noWrap/>
          </w:tcPr>
          <w:p w14:paraId="3AF32253"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0.1178</w:t>
            </w:r>
          </w:p>
        </w:tc>
      </w:tr>
      <w:tr w:rsidR="001A24B5" w:rsidRPr="00C02034" w14:paraId="1B32B576" w14:textId="77777777">
        <w:trPr>
          <w:trHeight w:val="270"/>
        </w:trPr>
        <w:tc>
          <w:tcPr>
            <w:tcW w:w="1462" w:type="dxa"/>
            <w:noWrap/>
          </w:tcPr>
          <w:p w14:paraId="5C6E8AFA"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1000</w:t>
            </w:r>
          </w:p>
        </w:tc>
        <w:tc>
          <w:tcPr>
            <w:tcW w:w="1373" w:type="dxa"/>
            <w:noWrap/>
          </w:tcPr>
          <w:p w14:paraId="17D6817F"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0.127</w:t>
            </w:r>
          </w:p>
        </w:tc>
      </w:tr>
      <w:tr w:rsidR="001A24B5" w:rsidRPr="00C02034" w14:paraId="00907CBC" w14:textId="77777777">
        <w:trPr>
          <w:trHeight w:val="270"/>
        </w:trPr>
        <w:tc>
          <w:tcPr>
            <w:tcW w:w="1462" w:type="dxa"/>
            <w:noWrap/>
          </w:tcPr>
          <w:p w14:paraId="03683EEC"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1100</w:t>
            </w:r>
          </w:p>
        </w:tc>
        <w:tc>
          <w:tcPr>
            <w:tcW w:w="1373" w:type="dxa"/>
            <w:noWrap/>
          </w:tcPr>
          <w:p w14:paraId="5142890C"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0.133</w:t>
            </w:r>
          </w:p>
        </w:tc>
      </w:tr>
      <w:tr w:rsidR="001A24B5" w:rsidRPr="00C02034" w14:paraId="6F898681" w14:textId="77777777">
        <w:trPr>
          <w:trHeight w:val="270"/>
        </w:trPr>
        <w:tc>
          <w:tcPr>
            <w:tcW w:w="1462" w:type="dxa"/>
            <w:noWrap/>
          </w:tcPr>
          <w:p w14:paraId="420DF6F0"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1200</w:t>
            </w:r>
          </w:p>
        </w:tc>
        <w:tc>
          <w:tcPr>
            <w:tcW w:w="1373" w:type="dxa"/>
            <w:noWrap/>
          </w:tcPr>
          <w:p w14:paraId="2CC72956"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0.1367</w:t>
            </w:r>
          </w:p>
        </w:tc>
      </w:tr>
      <w:tr w:rsidR="001A24B5" w:rsidRPr="00C02034" w14:paraId="601F4322" w14:textId="77777777">
        <w:trPr>
          <w:trHeight w:val="270"/>
        </w:trPr>
        <w:tc>
          <w:tcPr>
            <w:tcW w:w="1462" w:type="dxa"/>
            <w:noWrap/>
          </w:tcPr>
          <w:p w14:paraId="09FA00E5"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1300</w:t>
            </w:r>
          </w:p>
        </w:tc>
        <w:tc>
          <w:tcPr>
            <w:tcW w:w="1373" w:type="dxa"/>
            <w:noWrap/>
          </w:tcPr>
          <w:p w14:paraId="570118BF"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0.1387</w:t>
            </w:r>
          </w:p>
        </w:tc>
      </w:tr>
      <w:tr w:rsidR="001A24B5" w:rsidRPr="00C02034" w14:paraId="744B6231" w14:textId="77777777">
        <w:trPr>
          <w:trHeight w:val="270"/>
        </w:trPr>
        <w:tc>
          <w:tcPr>
            <w:tcW w:w="1462" w:type="dxa"/>
            <w:noWrap/>
          </w:tcPr>
          <w:p w14:paraId="2A5F50D6"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1400</w:t>
            </w:r>
          </w:p>
        </w:tc>
        <w:tc>
          <w:tcPr>
            <w:tcW w:w="1373" w:type="dxa"/>
            <w:noWrap/>
          </w:tcPr>
          <w:p w14:paraId="25ACE149"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0.1394</w:t>
            </w:r>
          </w:p>
        </w:tc>
      </w:tr>
      <w:tr w:rsidR="001A24B5" w:rsidRPr="00C02034" w14:paraId="1A651B92" w14:textId="77777777">
        <w:trPr>
          <w:trHeight w:val="270"/>
        </w:trPr>
        <w:tc>
          <w:tcPr>
            <w:tcW w:w="1462" w:type="dxa"/>
            <w:noWrap/>
          </w:tcPr>
          <w:p w14:paraId="0B02E63E"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1500</w:t>
            </w:r>
          </w:p>
        </w:tc>
        <w:tc>
          <w:tcPr>
            <w:tcW w:w="1373" w:type="dxa"/>
            <w:noWrap/>
          </w:tcPr>
          <w:p w14:paraId="0947967E"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0.1393</w:t>
            </w:r>
          </w:p>
        </w:tc>
      </w:tr>
      <w:tr w:rsidR="001A24B5" w:rsidRPr="00C02034" w14:paraId="1D07625C" w14:textId="77777777">
        <w:trPr>
          <w:trHeight w:val="270"/>
        </w:trPr>
        <w:tc>
          <w:tcPr>
            <w:tcW w:w="1462" w:type="dxa"/>
            <w:noWrap/>
          </w:tcPr>
          <w:p w14:paraId="33DF6191"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1600</w:t>
            </w:r>
          </w:p>
        </w:tc>
        <w:tc>
          <w:tcPr>
            <w:tcW w:w="1373" w:type="dxa"/>
            <w:noWrap/>
          </w:tcPr>
          <w:p w14:paraId="1BAED3FD"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0.1384</w:t>
            </w:r>
          </w:p>
        </w:tc>
      </w:tr>
      <w:tr w:rsidR="001A24B5" w:rsidRPr="00C02034" w14:paraId="3D953AA4" w14:textId="77777777">
        <w:trPr>
          <w:trHeight w:val="270"/>
        </w:trPr>
        <w:tc>
          <w:tcPr>
            <w:tcW w:w="1462" w:type="dxa"/>
            <w:noWrap/>
          </w:tcPr>
          <w:p w14:paraId="3F5527E8"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1700</w:t>
            </w:r>
          </w:p>
        </w:tc>
        <w:tc>
          <w:tcPr>
            <w:tcW w:w="1373" w:type="dxa"/>
            <w:noWrap/>
          </w:tcPr>
          <w:p w14:paraId="40E8C9DF"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0.1382</w:t>
            </w:r>
          </w:p>
        </w:tc>
      </w:tr>
      <w:tr w:rsidR="001A24B5" w:rsidRPr="00C02034" w14:paraId="24F463B3" w14:textId="77777777">
        <w:trPr>
          <w:trHeight w:val="270"/>
        </w:trPr>
        <w:tc>
          <w:tcPr>
            <w:tcW w:w="1462" w:type="dxa"/>
            <w:noWrap/>
          </w:tcPr>
          <w:p w14:paraId="20F77C1F"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1800</w:t>
            </w:r>
          </w:p>
        </w:tc>
        <w:tc>
          <w:tcPr>
            <w:tcW w:w="1373" w:type="dxa"/>
            <w:noWrap/>
          </w:tcPr>
          <w:p w14:paraId="5161833C"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0.1432</w:t>
            </w:r>
          </w:p>
        </w:tc>
      </w:tr>
      <w:tr w:rsidR="001A24B5" w:rsidRPr="00C02034" w14:paraId="7835FF2D" w14:textId="77777777">
        <w:trPr>
          <w:trHeight w:val="270"/>
        </w:trPr>
        <w:tc>
          <w:tcPr>
            <w:tcW w:w="1462" w:type="dxa"/>
            <w:noWrap/>
          </w:tcPr>
          <w:p w14:paraId="4EA187C5"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1900</w:t>
            </w:r>
          </w:p>
        </w:tc>
        <w:tc>
          <w:tcPr>
            <w:tcW w:w="1373" w:type="dxa"/>
            <w:noWrap/>
          </w:tcPr>
          <w:p w14:paraId="25E25DD2"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0.1557</w:t>
            </w:r>
          </w:p>
        </w:tc>
      </w:tr>
      <w:tr w:rsidR="001A24B5" w:rsidRPr="00C02034" w14:paraId="0E728F7D" w14:textId="77777777">
        <w:trPr>
          <w:trHeight w:val="270"/>
        </w:trPr>
        <w:tc>
          <w:tcPr>
            <w:tcW w:w="1462" w:type="dxa"/>
            <w:noWrap/>
          </w:tcPr>
          <w:p w14:paraId="4A8B62E6"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2000</w:t>
            </w:r>
          </w:p>
        </w:tc>
        <w:tc>
          <w:tcPr>
            <w:tcW w:w="1373" w:type="dxa"/>
            <w:noWrap/>
          </w:tcPr>
          <w:p w14:paraId="605DEDA4"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0.1677</w:t>
            </w:r>
          </w:p>
        </w:tc>
      </w:tr>
      <w:tr w:rsidR="001A24B5" w:rsidRPr="00C02034" w14:paraId="74B05C39" w14:textId="77777777">
        <w:trPr>
          <w:trHeight w:val="270"/>
        </w:trPr>
        <w:tc>
          <w:tcPr>
            <w:tcW w:w="1462" w:type="dxa"/>
            <w:noWrap/>
          </w:tcPr>
          <w:p w14:paraId="5BF758E5"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2100</w:t>
            </w:r>
          </w:p>
        </w:tc>
        <w:tc>
          <w:tcPr>
            <w:tcW w:w="1373" w:type="dxa"/>
            <w:noWrap/>
          </w:tcPr>
          <w:p w14:paraId="3B1A22A8"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0.1793</w:t>
            </w:r>
          </w:p>
        </w:tc>
      </w:tr>
      <w:tr w:rsidR="001A24B5" w:rsidRPr="00C02034" w14:paraId="689EEB62" w14:textId="77777777">
        <w:trPr>
          <w:trHeight w:val="270"/>
        </w:trPr>
        <w:tc>
          <w:tcPr>
            <w:tcW w:w="1462" w:type="dxa"/>
            <w:noWrap/>
          </w:tcPr>
          <w:p w14:paraId="2CCEE4B4"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2200</w:t>
            </w:r>
          </w:p>
        </w:tc>
        <w:tc>
          <w:tcPr>
            <w:tcW w:w="1373" w:type="dxa"/>
            <w:noWrap/>
          </w:tcPr>
          <w:p w14:paraId="182899BF"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0.1905</w:t>
            </w:r>
          </w:p>
        </w:tc>
      </w:tr>
      <w:tr w:rsidR="001A24B5" w:rsidRPr="00C02034" w14:paraId="18962473" w14:textId="77777777">
        <w:trPr>
          <w:trHeight w:val="270"/>
        </w:trPr>
        <w:tc>
          <w:tcPr>
            <w:tcW w:w="1462" w:type="dxa"/>
            <w:noWrap/>
          </w:tcPr>
          <w:p w14:paraId="33B8F4E1"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2300</w:t>
            </w:r>
          </w:p>
        </w:tc>
        <w:tc>
          <w:tcPr>
            <w:tcW w:w="1373" w:type="dxa"/>
            <w:noWrap/>
          </w:tcPr>
          <w:p w14:paraId="59973341"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0.2013</w:t>
            </w:r>
          </w:p>
        </w:tc>
      </w:tr>
      <w:tr w:rsidR="001A24B5" w:rsidRPr="00C02034" w14:paraId="2A5B8417" w14:textId="77777777">
        <w:trPr>
          <w:trHeight w:val="270"/>
        </w:trPr>
        <w:tc>
          <w:tcPr>
            <w:tcW w:w="1462" w:type="dxa"/>
            <w:noWrap/>
          </w:tcPr>
          <w:p w14:paraId="53010F77"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2400</w:t>
            </w:r>
          </w:p>
        </w:tc>
        <w:tc>
          <w:tcPr>
            <w:tcW w:w="1373" w:type="dxa"/>
            <w:noWrap/>
          </w:tcPr>
          <w:p w14:paraId="6ABB3134"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0.2118</w:t>
            </w:r>
          </w:p>
        </w:tc>
      </w:tr>
      <w:tr w:rsidR="001A24B5" w:rsidRPr="00C02034" w14:paraId="43FA4DEE" w14:textId="77777777">
        <w:trPr>
          <w:trHeight w:val="270"/>
        </w:trPr>
        <w:tc>
          <w:tcPr>
            <w:tcW w:w="1462" w:type="dxa"/>
            <w:noWrap/>
          </w:tcPr>
          <w:p w14:paraId="13E724EC"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2500</w:t>
            </w:r>
          </w:p>
        </w:tc>
        <w:tc>
          <w:tcPr>
            <w:tcW w:w="1373" w:type="dxa"/>
            <w:noWrap/>
          </w:tcPr>
          <w:p w14:paraId="25803EEA" w14:textId="77777777" w:rsidR="001A24B5" w:rsidRPr="00C02034" w:rsidRDefault="00000000">
            <w:pPr>
              <w:widowControl/>
              <w:jc w:val="right"/>
              <w:rPr>
                <w:rFonts w:ascii="Times New Roman" w:eastAsia="宋体" w:hAnsi="Times New Roman" w:cs="Times New Roman"/>
                <w:color w:val="000000"/>
                <w:kern w:val="0"/>
                <w:sz w:val="22"/>
              </w:rPr>
            </w:pPr>
            <w:r w:rsidRPr="00C02034">
              <w:rPr>
                <w:rFonts w:ascii="Times New Roman" w:eastAsia="宋体" w:hAnsi="Times New Roman" w:cs="Times New Roman"/>
                <w:color w:val="000000"/>
                <w:kern w:val="0"/>
                <w:sz w:val="22"/>
              </w:rPr>
              <w:t>0.2219</w:t>
            </w:r>
          </w:p>
        </w:tc>
      </w:tr>
    </w:tbl>
    <w:p w14:paraId="748C82C4" w14:textId="77777777" w:rsidR="001A24B5" w:rsidRDefault="001A24B5">
      <w:pPr>
        <w:tabs>
          <w:tab w:val="left" w:pos="1140"/>
        </w:tabs>
      </w:pPr>
    </w:p>
    <w:p w14:paraId="4D819B34" w14:textId="77777777" w:rsidR="001A24B5" w:rsidRDefault="001A24B5"/>
    <w:p w14:paraId="002BF96E" w14:textId="77777777" w:rsidR="001A24B5" w:rsidRDefault="001A24B5"/>
    <w:p w14:paraId="320C94C7" w14:textId="77777777" w:rsidR="001A24B5" w:rsidRDefault="001A24B5"/>
    <w:p w14:paraId="27B46964" w14:textId="77777777" w:rsidR="001A24B5" w:rsidRDefault="001A24B5"/>
    <w:tbl>
      <w:tblPr>
        <w:tblStyle w:val="ac"/>
        <w:tblW w:w="0" w:type="auto"/>
        <w:jc w:val="center"/>
        <w:tblLook w:val="04A0" w:firstRow="1" w:lastRow="0" w:firstColumn="1" w:lastColumn="0" w:noHBand="0" w:noVBand="1"/>
      </w:tblPr>
      <w:tblGrid>
        <w:gridCol w:w="2050"/>
        <w:gridCol w:w="986"/>
        <w:gridCol w:w="986"/>
        <w:gridCol w:w="876"/>
        <w:gridCol w:w="909"/>
        <w:gridCol w:w="900"/>
        <w:gridCol w:w="992"/>
        <w:gridCol w:w="1276"/>
        <w:gridCol w:w="1595"/>
      </w:tblGrid>
      <w:tr w:rsidR="001A24B5" w14:paraId="6E5DEFC8" w14:textId="77777777">
        <w:trPr>
          <w:jc w:val="center"/>
        </w:trPr>
        <w:tc>
          <w:tcPr>
            <w:tcW w:w="2050" w:type="dxa"/>
          </w:tcPr>
          <w:p w14:paraId="4F3BF40C" w14:textId="77777777" w:rsidR="001A24B5" w:rsidRDefault="001A24B5">
            <w:pPr>
              <w:jc w:val="center"/>
              <w:rPr>
                <w:rFonts w:ascii="Times New Roman" w:hAnsi="Times New Roman" w:cs="Times New Roman"/>
              </w:rPr>
            </w:pPr>
          </w:p>
        </w:tc>
        <w:tc>
          <w:tcPr>
            <w:tcW w:w="986" w:type="dxa"/>
          </w:tcPr>
          <w:p w14:paraId="4A0E5E94"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p>
        </w:tc>
        <w:tc>
          <w:tcPr>
            <w:tcW w:w="986" w:type="dxa"/>
          </w:tcPr>
          <w:p w14:paraId="244F3506"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p>
        </w:tc>
        <w:tc>
          <w:tcPr>
            <w:tcW w:w="876" w:type="dxa"/>
          </w:tcPr>
          <w:p w14:paraId="0DB1F82E"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sym w:font="Symbol" w:char="F065"/>
            </w:r>
          </w:p>
        </w:tc>
        <w:tc>
          <w:tcPr>
            <w:tcW w:w="909" w:type="dxa"/>
          </w:tcPr>
          <w:p w14:paraId="7F8ABDBF"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an</w:t>
            </w:r>
          </w:p>
        </w:tc>
        <w:tc>
          <w:tcPr>
            <w:tcW w:w="900" w:type="dxa"/>
          </w:tcPr>
          <w:p w14:paraId="089E3BB4" w14:textId="77777777" w:rsidR="001A24B5" w:rsidRDefault="00000000">
            <w:pPr>
              <w:jc w:val="center"/>
              <w:rPr>
                <w:rFonts w:ascii="Times New Roman" w:hAnsi="Times New Roman" w:cs="Times New Roman"/>
                <w:i/>
                <w:iCs/>
                <w:color w:val="000000"/>
                <w:sz w:val="19"/>
                <w:szCs w:val="19"/>
                <w:vertAlign w:val="subscript"/>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a</w:t>
            </w:r>
            <w:r>
              <w:rPr>
                <w:rFonts w:ascii="Times New Roman" w:hAnsi="Times New Roman" w:cs="Times New Roman"/>
                <w:i/>
                <w:iCs/>
                <w:color w:val="000000"/>
                <w:sz w:val="19"/>
                <w:szCs w:val="19"/>
                <w:vertAlign w:val="subscript"/>
              </w:rPr>
              <w:sym w:font="Symbol" w:char="F065"/>
            </w:r>
          </w:p>
        </w:tc>
        <w:tc>
          <w:tcPr>
            <w:tcW w:w="992" w:type="dxa"/>
          </w:tcPr>
          <w:p w14:paraId="396530D9" w14:textId="77777777" w:rsidR="001A24B5" w:rsidRDefault="00000000">
            <w:pPr>
              <w:jc w:val="center"/>
              <w:rPr>
                <w:rFonts w:ascii="Times New Roman" w:hAnsi="Times New Roman" w:cs="Times New Roman"/>
              </w:rPr>
            </w:pPr>
            <w:r>
              <w:rPr>
                <w:rFonts w:ascii="Times New Roman" w:hAnsi="Times New Roman" w:cs="Times New Roman"/>
                <w:i/>
                <w:iCs/>
                <w:color w:val="000000"/>
                <w:sz w:val="19"/>
                <w:szCs w:val="19"/>
              </w:rPr>
              <w:sym w:font="Symbol" w:char="F073"/>
            </w:r>
            <w:r>
              <w:rPr>
                <w:rFonts w:ascii="Times New Roman" w:hAnsi="Times New Roman" w:cs="Times New Roman"/>
                <w:i/>
                <w:iCs/>
                <w:color w:val="000000"/>
                <w:sz w:val="19"/>
                <w:szCs w:val="19"/>
                <w:vertAlign w:val="subscript"/>
              </w:rPr>
              <w:t>n</w:t>
            </w:r>
            <w:r>
              <w:rPr>
                <w:rFonts w:ascii="Times New Roman" w:hAnsi="Times New Roman" w:cs="Times New Roman"/>
                <w:i/>
                <w:iCs/>
                <w:color w:val="000000"/>
                <w:sz w:val="19"/>
                <w:szCs w:val="19"/>
                <w:vertAlign w:val="subscript"/>
              </w:rPr>
              <w:sym w:font="Symbol" w:char="F065"/>
            </w:r>
          </w:p>
        </w:tc>
        <w:tc>
          <w:tcPr>
            <w:tcW w:w="1276" w:type="dxa"/>
          </w:tcPr>
          <w:p w14:paraId="7A0FC11B" w14:textId="77777777" w:rsidR="001A24B5" w:rsidRDefault="00000000">
            <w:pPr>
              <w:jc w:val="center"/>
              <w:rPr>
                <w:rFonts w:ascii="Times New Roman" w:hAnsi="Times New Roman" w:cs="Times New Roman"/>
              </w:rPr>
            </w:pPr>
            <w:r>
              <w:rPr>
                <w:rFonts w:ascii="Times-Italic" w:hAnsi="Times-Italic"/>
                <w:i/>
                <w:iCs/>
                <w:color w:val="000000"/>
                <w:sz w:val="19"/>
                <w:szCs w:val="19"/>
              </w:rPr>
              <w:t>T</w:t>
            </w:r>
            <w:r>
              <w:rPr>
                <w:rFonts w:ascii="Times-Roman" w:hAnsi="Times-Roman"/>
                <w:color w:val="000000"/>
                <w:sz w:val="19"/>
                <w:szCs w:val="19"/>
              </w:rPr>
              <w:t xml:space="preserve"> range (K)</w:t>
            </w:r>
          </w:p>
        </w:tc>
        <w:tc>
          <w:tcPr>
            <w:tcW w:w="1595" w:type="dxa"/>
          </w:tcPr>
          <w:p w14:paraId="49702590" w14:textId="77777777" w:rsidR="001A24B5" w:rsidRDefault="00000000">
            <w:pPr>
              <w:jc w:val="center"/>
              <w:rPr>
                <w:rFonts w:ascii="Times New Roman" w:hAnsi="Times New Roman" w:cs="Times New Roman"/>
              </w:rPr>
            </w:pPr>
            <w:r>
              <w:rPr>
                <w:rFonts w:ascii="Times-Italic" w:hAnsi="Times-Italic"/>
                <w:i/>
                <w:iCs/>
                <w:color w:val="000000"/>
                <w:sz w:val="19"/>
                <w:szCs w:val="19"/>
              </w:rPr>
              <w:t>f</w:t>
            </w:r>
            <w:r>
              <w:rPr>
                <w:rFonts w:ascii="Times-Roman" w:hAnsi="Times-Roman"/>
                <w:color w:val="000000"/>
                <w:sz w:val="19"/>
                <w:szCs w:val="19"/>
              </w:rPr>
              <w:t xml:space="preserve"> range</w:t>
            </w:r>
          </w:p>
        </w:tc>
      </w:tr>
      <w:tr w:rsidR="001A24B5" w14:paraId="5151B324" w14:textId="77777777">
        <w:trPr>
          <w:jc w:val="center"/>
        </w:trPr>
        <w:tc>
          <w:tcPr>
            <w:tcW w:w="2050" w:type="dxa"/>
          </w:tcPr>
          <w:p w14:paraId="24C4D022" w14:textId="77777777" w:rsidR="001A24B5" w:rsidRDefault="00000000">
            <w:pPr>
              <w:jc w:val="center"/>
              <w:rPr>
                <w:rFonts w:ascii="Times New Roman" w:hAnsi="Times New Roman" w:cs="Times New Roman"/>
              </w:rPr>
            </w:pPr>
            <w:r>
              <w:rPr>
                <w:rFonts w:ascii="Times New Roman" w:hAnsi="Times New Roman" w:cs="Times New Roman"/>
                <w:color w:val="000000"/>
                <w:sz w:val="23"/>
                <w:szCs w:val="23"/>
              </w:rPr>
              <w:t>O2+H-&gt;O+OH</w:t>
            </w:r>
          </w:p>
        </w:tc>
        <w:tc>
          <w:tcPr>
            <w:tcW w:w="986" w:type="dxa"/>
          </w:tcPr>
          <w:p w14:paraId="2D716139" w14:textId="77777777" w:rsidR="001A24B5" w:rsidRDefault="00000000">
            <w:pPr>
              <w:jc w:val="center"/>
              <w:rPr>
                <w:rFonts w:ascii="Times New Roman" w:hAnsi="Times New Roman" w:cs="Times New Roman"/>
              </w:rPr>
            </w:pPr>
            <w:r>
              <w:rPr>
                <w:rFonts w:ascii="宋体" w:eastAsia="宋体" w:hAnsi="宋体" w:cs="宋体"/>
                <w:color w:val="000000"/>
                <w:kern w:val="0"/>
                <w:sz w:val="22"/>
              </w:rPr>
              <w:t>2.63</w:t>
            </w:r>
          </w:p>
        </w:tc>
        <w:tc>
          <w:tcPr>
            <w:tcW w:w="986" w:type="dxa"/>
          </w:tcPr>
          <w:p w14:paraId="71AB9C60" w14:textId="77777777" w:rsidR="001A24B5" w:rsidRDefault="00000000">
            <w:pPr>
              <w:jc w:val="center"/>
              <w:rPr>
                <w:rFonts w:ascii="Times New Roman" w:hAnsi="Times New Roman" w:cs="Times New Roman"/>
              </w:rPr>
            </w:pPr>
            <w:r>
              <w:rPr>
                <w:rFonts w:ascii="宋体" w:eastAsia="宋体" w:hAnsi="宋体" w:cs="宋体"/>
                <w:color w:val="000000"/>
                <w:kern w:val="0"/>
                <w:sz w:val="22"/>
              </w:rPr>
              <w:t>0.343</w:t>
            </w:r>
          </w:p>
        </w:tc>
        <w:tc>
          <w:tcPr>
            <w:tcW w:w="876" w:type="dxa"/>
          </w:tcPr>
          <w:p w14:paraId="5F9AF274" w14:textId="77777777" w:rsidR="001A24B5" w:rsidRDefault="00000000">
            <w:pPr>
              <w:jc w:val="center"/>
              <w:rPr>
                <w:rFonts w:ascii="Times New Roman" w:hAnsi="Times New Roman" w:cs="Times New Roman"/>
              </w:rPr>
            </w:pPr>
            <w:r>
              <w:rPr>
                <w:rFonts w:ascii="宋体" w:eastAsia="宋体" w:hAnsi="宋体" w:cs="宋体"/>
                <w:color w:val="000000"/>
                <w:kern w:val="0"/>
                <w:sz w:val="22"/>
              </w:rPr>
              <w:t>240.46</w:t>
            </w:r>
          </w:p>
        </w:tc>
        <w:tc>
          <w:tcPr>
            <w:tcW w:w="909" w:type="dxa"/>
          </w:tcPr>
          <w:p w14:paraId="5654356A"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-0.999</w:t>
            </w:r>
          </w:p>
        </w:tc>
        <w:tc>
          <w:tcPr>
            <w:tcW w:w="900" w:type="dxa"/>
          </w:tcPr>
          <w:p w14:paraId="77920536"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0.996</w:t>
            </w:r>
          </w:p>
        </w:tc>
        <w:tc>
          <w:tcPr>
            <w:tcW w:w="992" w:type="dxa"/>
          </w:tcPr>
          <w:p w14:paraId="37DEE36D" w14:textId="77777777" w:rsidR="001A24B5" w:rsidRDefault="00000000">
            <w:pPr>
              <w:jc w:val="center"/>
              <w:rPr>
                <w:rFonts w:ascii="Times New Roman" w:hAnsi="Times New Roman" w:cs="Times New Roman"/>
              </w:rPr>
            </w:pPr>
            <w:r>
              <w:rPr>
                <w:rFonts w:ascii="宋体" w:eastAsia="宋体" w:hAnsi="宋体" w:cs="宋体"/>
                <w:color w:val="000000"/>
                <w:kern w:val="0"/>
                <w:sz w:val="22"/>
              </w:rPr>
              <w:t>-0.998</w:t>
            </w:r>
          </w:p>
        </w:tc>
        <w:tc>
          <w:tcPr>
            <w:tcW w:w="1276" w:type="dxa"/>
          </w:tcPr>
          <w:p w14:paraId="7CC79B58" w14:textId="77777777" w:rsidR="001A24B5" w:rsidRDefault="00000000">
            <w:pPr>
              <w:jc w:val="center"/>
              <w:rPr>
                <w:rFonts w:ascii="Times New Roman" w:hAnsi="Times New Roman" w:cs="Times New Roman"/>
                <w:b/>
                <w:bCs/>
              </w:rPr>
            </w:pPr>
            <w:r>
              <w:rPr>
                <w:rFonts w:ascii="Times New Roman" w:hAnsi="Times New Roman" w:cs="Times New Roman" w:hint="eastAsia"/>
                <w:b/>
                <w:bCs/>
              </w:rPr>
              <w:t>3</w:t>
            </w:r>
            <w:r>
              <w:rPr>
                <w:rFonts w:ascii="Times New Roman" w:hAnsi="Times New Roman" w:cs="Times New Roman"/>
                <w:b/>
                <w:bCs/>
              </w:rPr>
              <w:t>00-2500</w:t>
            </w:r>
          </w:p>
        </w:tc>
        <w:tc>
          <w:tcPr>
            <w:tcW w:w="1595" w:type="dxa"/>
          </w:tcPr>
          <w:p w14:paraId="109F7B81" w14:textId="77777777" w:rsidR="001A24B5" w:rsidRDefault="00000000">
            <w:pPr>
              <w:jc w:val="center"/>
              <w:rPr>
                <w:rFonts w:ascii="Times New Roman" w:hAnsi="Times New Roman" w:cs="Times New Roman"/>
                <w:b/>
                <w:bCs/>
              </w:rPr>
            </w:pPr>
            <w:r>
              <w:rPr>
                <w:rFonts w:ascii="Times New Roman" w:eastAsia="宋体" w:hAnsi="Times New Roman" w:cs="Times New Roman"/>
                <w:b/>
                <w:bCs/>
                <w:color w:val="000000"/>
                <w:kern w:val="0"/>
                <w:sz w:val="22"/>
              </w:rPr>
              <w:t>0.1178-0. 2416</w:t>
            </w:r>
          </w:p>
        </w:tc>
      </w:tr>
    </w:tbl>
    <w:p w14:paraId="46525D85" w14:textId="77777777" w:rsidR="001A24B5" w:rsidRDefault="001A24B5"/>
    <w:p w14:paraId="60DA914E" w14:textId="77777777" w:rsidR="001A24B5" w:rsidRDefault="001A24B5">
      <w:pPr>
        <w:sectPr w:rsidR="001A24B5">
          <w:pgSz w:w="11906" w:h="16838"/>
          <w:pgMar w:top="873" w:right="663" w:bottom="873" w:left="663" w:header="851" w:footer="992" w:gutter="0"/>
          <w:cols w:space="425"/>
          <w:docGrid w:type="lines" w:linePitch="312"/>
        </w:sectPr>
      </w:pPr>
    </w:p>
    <w:p w14:paraId="3C053CF2" w14:textId="77777777" w:rsidR="001A24B5" w:rsidRDefault="001A24B5">
      <w:pPr>
        <w:sectPr w:rsidR="001A24B5">
          <w:pgSz w:w="11906" w:h="16838"/>
          <w:pgMar w:top="873" w:right="663" w:bottom="873" w:left="663" w:header="851" w:footer="992" w:gutter="0"/>
          <w:cols w:space="425"/>
          <w:docGrid w:type="lines" w:linePitch="312"/>
        </w:sectPr>
      </w:pPr>
    </w:p>
    <w:p w14:paraId="2FFFE110" w14:textId="77777777" w:rsidR="001A24B5" w:rsidRDefault="00000000">
      <w:pPr>
        <w:pStyle w:val="1"/>
        <w:jc w:val="center"/>
        <w:rPr>
          <w:rFonts w:ascii="Times New Roman" w:hAnsi="Times New Roman" w:cs="Times New Roman"/>
          <w:sz w:val="30"/>
          <w:szCs w:val="30"/>
        </w:rPr>
      </w:pPr>
      <w:r>
        <w:rPr>
          <w:rFonts w:ascii="Times New Roman" w:hAnsi="Times New Roman" w:cs="Times New Roman"/>
        </w:rPr>
        <w:lastRenderedPageBreak/>
        <w:t>References</w:t>
      </w:r>
    </w:p>
    <w:p w14:paraId="0669F1CA" w14:textId="77777777" w:rsidR="001A24B5" w:rsidRDefault="00000000">
      <w:pPr>
        <w:pStyle w:val="11"/>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ZOTERO_BIBL {"uncited":[],"omitted":[],"custom":[]} CSL_BIBLIOGRAPHY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tab/>
        <w:t>D.L. Baulch, C.T. Bowman, C.J. Cobos, R.A. Cox, Th. Just, J.A. Kerr, M.J. Pilling, D. Stocker, J. Troe, W. Tsang, R.W. Walker, J. Warnatz, Evaluated Kinetic Data for Combustion Modeling: Supplement II, Journal of Physical and Chemical Reference Data. 34 (2005) 757–1397. https://doi.org/10.1063/1.1748524.</w:t>
      </w:r>
    </w:p>
    <w:p w14:paraId="296D9718" w14:textId="77777777" w:rsidR="001A24B5" w:rsidRDefault="00000000">
      <w:pPr>
        <w:pStyle w:val="11"/>
        <w:rPr>
          <w:rFonts w:ascii="Times New Roman" w:hAnsi="Times New Roman" w:cs="Times New Roman"/>
        </w:rPr>
      </w:pPr>
      <w:r>
        <w:rPr>
          <w:rFonts w:ascii="Times New Roman" w:hAnsi="Times New Roman" w:cs="Times New Roman"/>
        </w:rPr>
        <w:t>[2]</w:t>
      </w:r>
      <w:r>
        <w:rPr>
          <w:rFonts w:ascii="Times New Roman" w:hAnsi="Times New Roman" w:cs="Times New Roman"/>
        </w:rPr>
        <w:tab/>
        <w:t>A.A. Konnov, Remaining uncertainties in the kinetic mechanism of hydrogen combustion, Combustion and Flame. 152 (2008) 507–528. https://doi.org/10.1016/j.combustflame.2007.10.024.</w:t>
      </w:r>
    </w:p>
    <w:p w14:paraId="6C4A3CD9" w14:textId="77777777" w:rsidR="001A24B5" w:rsidRDefault="00000000">
      <w:pPr>
        <w:pStyle w:val="11"/>
        <w:rPr>
          <w:rFonts w:ascii="Times New Roman" w:hAnsi="Times New Roman" w:cs="Times New Roman"/>
        </w:rPr>
      </w:pPr>
      <w:r>
        <w:rPr>
          <w:rFonts w:ascii="Times New Roman" w:hAnsi="Times New Roman" w:cs="Times New Roman"/>
        </w:rPr>
        <w:t>[3]</w:t>
      </w:r>
      <w:r>
        <w:rPr>
          <w:rFonts w:ascii="Times New Roman" w:hAnsi="Times New Roman" w:cs="Times New Roman"/>
        </w:rPr>
        <w:tab/>
        <w:t>Z. Hong, D.F. Davidson, R.K. Hanson, An improved H2/O2 mechanism based on recent shock tube/laser absorption measurements, Combustion and Flame. 158 (2011) 633–644.</w:t>
      </w:r>
    </w:p>
    <w:p w14:paraId="770D3575" w14:textId="77777777" w:rsidR="001A24B5" w:rsidRDefault="00000000">
      <w:pPr>
        <w:pStyle w:val="11"/>
        <w:rPr>
          <w:rFonts w:ascii="Times New Roman" w:hAnsi="Times New Roman" w:cs="Times New Roman"/>
        </w:rPr>
      </w:pPr>
      <w:r>
        <w:rPr>
          <w:rFonts w:ascii="Times New Roman" w:hAnsi="Times New Roman" w:cs="Times New Roman"/>
        </w:rPr>
        <w:t>[4]</w:t>
      </w:r>
      <w:r>
        <w:rPr>
          <w:rFonts w:ascii="Times New Roman" w:hAnsi="Times New Roman" w:cs="Times New Roman"/>
        </w:rPr>
        <w:tab/>
        <w:t>M.P. Burke, M. Chaos, Y. Ju, F.L. Dryer, S.J. Klippenstein, Comprehensive H2/O2 kinetic model for high-pressure combustion, International Journal of Chemical Kinetics. 44 (2012) 444–474.</w:t>
      </w:r>
    </w:p>
    <w:p w14:paraId="50C8C79C" w14:textId="77777777" w:rsidR="001A24B5" w:rsidRDefault="00000000">
      <w:pPr>
        <w:pStyle w:val="11"/>
        <w:rPr>
          <w:rFonts w:ascii="Times New Roman" w:hAnsi="Times New Roman" w:cs="Times New Roman"/>
        </w:rPr>
      </w:pPr>
      <w:r>
        <w:rPr>
          <w:rFonts w:ascii="Times New Roman" w:hAnsi="Times New Roman" w:cs="Times New Roman"/>
        </w:rPr>
        <w:t>[5]</w:t>
      </w:r>
      <w:r>
        <w:rPr>
          <w:rFonts w:ascii="Times New Roman" w:hAnsi="Times New Roman" w:cs="Times New Roman"/>
        </w:rPr>
        <w:tab/>
        <w:t>A. Kéromnès, W.K. Metcalfe, K.A. Heufer, N. Donohoe, A.K. Das, C.-J. Sung, J. Herzler, C. Naumann, P. Griebel, O. Mathieu, M.C. Krejci, E.L. Petersen, W.J. Pitz, H.J. Curran, An experimental and detailed chemical kinetic modeling study of hydrogen and syngas mixture oxidation at elevated pressures, Combustion and Flame. 160 (2013) 995–1011. https://doi.org/10.1016/j.combustflame.2013.01.001.</w:t>
      </w:r>
    </w:p>
    <w:p w14:paraId="419E7A1F" w14:textId="77777777" w:rsidR="001A24B5" w:rsidRDefault="00000000">
      <w:pPr>
        <w:pStyle w:val="11"/>
        <w:rPr>
          <w:rFonts w:ascii="Times New Roman" w:hAnsi="Times New Roman" w:cs="Times New Roman"/>
        </w:rPr>
      </w:pPr>
      <w:r>
        <w:rPr>
          <w:rFonts w:ascii="Times New Roman" w:hAnsi="Times New Roman" w:cs="Times New Roman"/>
        </w:rPr>
        <w:t>[6]</w:t>
      </w:r>
      <w:r>
        <w:rPr>
          <w:rFonts w:ascii="Times New Roman" w:hAnsi="Times New Roman" w:cs="Times New Roman"/>
        </w:rPr>
        <w:tab/>
        <w:t>T. Varga, T. Nagy, C. Olm, I.Gy. Zsély, R. Pálvölgyi, É. Valkó, G. Vincze, M. Cserháti, H.J. Curran, T. Turányi, Optimization of a hydrogen combustion mechanism using both direct and indirect measurements, Proceedings of the Combustion Institute. 35 (2015) 589–596. https://doi.org/10.1016/j.proci.2014.06.071.</w:t>
      </w:r>
    </w:p>
    <w:p w14:paraId="77BFD7EB" w14:textId="77777777" w:rsidR="001A24B5" w:rsidRDefault="00000000">
      <w:pPr>
        <w:pStyle w:val="11"/>
        <w:rPr>
          <w:rFonts w:ascii="Times New Roman" w:hAnsi="Times New Roman" w:cs="Times New Roman"/>
        </w:rPr>
      </w:pPr>
      <w:r>
        <w:rPr>
          <w:rFonts w:ascii="Times New Roman" w:hAnsi="Times New Roman" w:cs="Times New Roman"/>
        </w:rPr>
        <w:t>[7]</w:t>
      </w:r>
      <w:r>
        <w:rPr>
          <w:rFonts w:ascii="Times New Roman" w:hAnsi="Times New Roman" w:cs="Times New Roman"/>
        </w:rPr>
        <w:tab/>
        <w:t>T. Varga, C. Olm, T. Nagy, I.Gy. Zsély, É. Valkó, R. Pálvölgyi, Henry.J. Curran, T. Turányi, Development of a Joint Hydrogen and Syngas Combustion Mechanism Based on an Optimization Approach, International Journal of Chemical Kinetics. 48 (2016) 407–422. https://doi.org/10.1002/kin.21006.</w:t>
      </w:r>
    </w:p>
    <w:p w14:paraId="15CB385A" w14:textId="77777777" w:rsidR="001A24B5" w:rsidRDefault="00000000">
      <w:pPr>
        <w:pStyle w:val="11"/>
        <w:rPr>
          <w:rFonts w:ascii="Times New Roman" w:hAnsi="Times New Roman" w:cs="Times New Roman"/>
        </w:rPr>
      </w:pPr>
      <w:r>
        <w:rPr>
          <w:rFonts w:ascii="Times New Roman" w:hAnsi="Times New Roman" w:cs="Times New Roman"/>
        </w:rPr>
        <w:t>[8]</w:t>
      </w:r>
      <w:r>
        <w:rPr>
          <w:rFonts w:ascii="Times New Roman" w:hAnsi="Times New Roman" w:cs="Times New Roman"/>
        </w:rPr>
        <w:tab/>
        <w:t>R. Atkinson, D.L. Baulch, R.A. Cox, J.N. Crowley, R.F. Hampson, R.G. Hynes, M.E. Jenkin, M.J. Rossi, J. Troe, Evaluated kinetic and photochemical data for atmospheric chemistry: Volume I - gas phase reactions of O</w:t>
      </w:r>
      <w:r>
        <w:rPr>
          <w:rFonts w:ascii="Times New Roman" w:hAnsi="Times New Roman" w:cs="Times New Roman"/>
          <w:vertAlign w:val="subscript"/>
        </w:rPr>
        <w:t>x</w:t>
      </w:r>
      <w:r>
        <w:rPr>
          <w:rFonts w:ascii="Times New Roman" w:hAnsi="Times New Roman" w:cs="Times New Roman"/>
        </w:rPr>
        <w:t>, HO</w:t>
      </w:r>
      <w:r>
        <w:rPr>
          <w:rFonts w:ascii="Times New Roman" w:hAnsi="Times New Roman" w:cs="Times New Roman"/>
          <w:vertAlign w:val="subscript"/>
        </w:rPr>
        <w:t>x</w:t>
      </w:r>
      <w:r>
        <w:rPr>
          <w:rFonts w:ascii="Times New Roman" w:hAnsi="Times New Roman" w:cs="Times New Roman"/>
        </w:rPr>
        <w:t>, NO</w:t>
      </w:r>
      <w:r>
        <w:rPr>
          <w:rFonts w:ascii="Times New Roman" w:hAnsi="Times New Roman" w:cs="Times New Roman"/>
          <w:vertAlign w:val="subscript"/>
        </w:rPr>
        <w:t>x</w:t>
      </w:r>
      <w:r>
        <w:rPr>
          <w:rFonts w:ascii="Times New Roman" w:hAnsi="Times New Roman" w:cs="Times New Roman"/>
        </w:rPr>
        <w:t xml:space="preserve"> and SO</w:t>
      </w:r>
      <w:r>
        <w:rPr>
          <w:rFonts w:ascii="Times New Roman" w:hAnsi="Times New Roman" w:cs="Times New Roman"/>
          <w:vertAlign w:val="subscript"/>
        </w:rPr>
        <w:t>x</w:t>
      </w:r>
      <w:r>
        <w:rPr>
          <w:rFonts w:ascii="Times New Roman" w:hAnsi="Times New Roman" w:cs="Times New Roman"/>
        </w:rPr>
        <w:t xml:space="preserve"> species, Atmospheric Chemistry and Physics. 4 (2004) 1461–1738. https://doi.org/10.5194/acp-4-1461-2004.</w:t>
      </w:r>
    </w:p>
    <w:p w14:paraId="303D906A" w14:textId="77777777" w:rsidR="001A24B5" w:rsidRDefault="00000000">
      <w:pPr>
        <w:pStyle w:val="11"/>
        <w:rPr>
          <w:rFonts w:ascii="Times New Roman" w:hAnsi="Times New Roman" w:cs="Times New Roman"/>
        </w:rPr>
      </w:pPr>
      <w:r>
        <w:rPr>
          <w:rFonts w:ascii="Times New Roman" w:hAnsi="Times New Roman" w:cs="Times New Roman"/>
        </w:rPr>
        <w:t>[9]</w:t>
      </w:r>
      <w:r>
        <w:rPr>
          <w:rFonts w:ascii="Times New Roman" w:hAnsi="Times New Roman" w:cs="Times New Roman"/>
        </w:rPr>
        <w:tab/>
        <w:t>R. Atkinson, D.L. Baulch, R.A. Cox, R.F. Hampson Jr., J.A. Kerr, M.J. Rossi, J. Troe, Evaluated Kinetic and Photochemical Data for Atmospheric Chemistry: Supplement VI. IUPAC Subcommittee on Gas Kinetic Data Evaluation for Atmospheric Chemistry, Journal of Physical and Chemical Reference Data. 26 (1997) 1329–1499. https://doi.org/10.1063/1.556010.</w:t>
      </w:r>
    </w:p>
    <w:p w14:paraId="44DA036E" w14:textId="77777777" w:rsidR="001A24B5" w:rsidRDefault="00000000">
      <w:pPr>
        <w:pStyle w:val="11"/>
        <w:rPr>
          <w:rFonts w:ascii="Times New Roman" w:hAnsi="Times New Roman" w:cs="Times New Roman"/>
        </w:rPr>
      </w:pPr>
      <w:r>
        <w:rPr>
          <w:rFonts w:ascii="Times New Roman" w:hAnsi="Times New Roman" w:cs="Times New Roman"/>
        </w:rPr>
        <w:t>[10]</w:t>
      </w:r>
      <w:r>
        <w:rPr>
          <w:rFonts w:ascii="Times New Roman" w:hAnsi="Times New Roman" w:cs="Times New Roman"/>
        </w:rPr>
        <w:tab/>
        <w:t>D.L. Baulch, C.J. Cobos, R.A. Cox, C. Esser, P. Frank, Th. Just, J.A. Kerr, M.J. Pilling, J. Troe, R.W. Walker, J. Warnatz, Evaluated Kinetic Data for Combustion Modelling, Journal of Physical and Chemical Reference Data. 21 (1992) 411–734. https://doi.org/10.1063/1.555908.</w:t>
      </w:r>
    </w:p>
    <w:p w14:paraId="7AC27364" w14:textId="77777777" w:rsidR="001A24B5" w:rsidRDefault="00000000">
      <w:pPr>
        <w:pStyle w:val="11"/>
        <w:rPr>
          <w:rFonts w:ascii="Times New Roman" w:hAnsi="Times New Roman" w:cs="Times New Roman"/>
        </w:rPr>
      </w:pPr>
      <w:r>
        <w:rPr>
          <w:rFonts w:ascii="Times New Roman" w:hAnsi="Times New Roman" w:cs="Times New Roman"/>
        </w:rPr>
        <w:t>[11]</w:t>
      </w:r>
      <w:r>
        <w:rPr>
          <w:rFonts w:ascii="Times New Roman" w:hAnsi="Times New Roman" w:cs="Times New Roman"/>
        </w:rPr>
        <w:tab/>
        <w:t>R. Atkinson, D.L. Baulch, R.A. Cox, R.F. Hampson Jr., J.A. Kerr, J. Troe, Evaluated Kinetic and Photochemical Data for Atmospheric Chemistry: Supplement IV. IUPAC Subcommittee on Gas Kinetic Data Evaluation for Atmospheric Chemistry, Journal of Physical and Chemical Reference Data. 21 (1992) 1125–1568. https://doi.org/10.1063/1.555918.</w:t>
      </w:r>
    </w:p>
    <w:p w14:paraId="10D1BAC4" w14:textId="77777777" w:rsidR="001A24B5" w:rsidRDefault="00000000">
      <w:pPr>
        <w:pStyle w:val="11"/>
        <w:rPr>
          <w:rFonts w:ascii="Times New Roman" w:hAnsi="Times New Roman" w:cs="Times New Roman"/>
        </w:rPr>
      </w:pPr>
      <w:r>
        <w:rPr>
          <w:rFonts w:ascii="Times New Roman" w:hAnsi="Times New Roman" w:cs="Times New Roman"/>
        </w:rPr>
        <w:t>[12]</w:t>
      </w:r>
      <w:r>
        <w:rPr>
          <w:rFonts w:ascii="Times New Roman" w:hAnsi="Times New Roman" w:cs="Times New Roman"/>
        </w:rPr>
        <w:tab/>
        <w:t>R. Atkinson, D.L. Baulch, R.A. Cox, R.F. Hampson Jr., J.A. Kerr (Chairman), J. Troe, Evaluated Kinetic and Photochemical Data for Atmospheric Chemistry: Supplement III. IUPAC Subcommittee on Gas Kinetic Data Evaluation for Atmospheric Chemistry, Journal of Physical and Chemical Reference Data. 18 (1989) 881–1097. https://doi.org/10.1063/1.555832.</w:t>
      </w:r>
    </w:p>
    <w:p w14:paraId="58F6B95C" w14:textId="77777777" w:rsidR="001A24B5" w:rsidRDefault="00000000">
      <w:pPr>
        <w:pStyle w:val="11"/>
        <w:rPr>
          <w:rFonts w:ascii="Times New Roman" w:hAnsi="Times New Roman" w:cs="Times New Roman"/>
        </w:rPr>
      </w:pPr>
      <w:r>
        <w:rPr>
          <w:rFonts w:ascii="Times New Roman" w:hAnsi="Times New Roman" w:cs="Times New Roman"/>
        </w:rPr>
        <w:t>[13]</w:t>
      </w:r>
      <w:r>
        <w:rPr>
          <w:rFonts w:ascii="Times New Roman" w:hAnsi="Times New Roman" w:cs="Times New Roman"/>
        </w:rPr>
        <w:tab/>
        <w:t>W. Tsang, R.F. Hampson, Chemical Kinetic Data Base for Combustion Chemistry. Part I. Methane and Related Compounds, Journal of Physical and Chemical Reference Data. 15 (1986) 1087–1279. https://doi.org/10.1063/1.555759.</w:t>
      </w:r>
    </w:p>
    <w:p w14:paraId="0C31D531" w14:textId="77777777" w:rsidR="001A24B5" w:rsidRDefault="00000000">
      <w:pPr>
        <w:pStyle w:val="11"/>
        <w:rPr>
          <w:rFonts w:ascii="Times New Roman" w:hAnsi="Times New Roman" w:cs="Times New Roman"/>
        </w:rPr>
      </w:pPr>
      <w:r>
        <w:rPr>
          <w:rFonts w:ascii="Times New Roman" w:hAnsi="Times New Roman" w:cs="Times New Roman"/>
        </w:rPr>
        <w:t>[14]</w:t>
      </w:r>
      <w:r>
        <w:rPr>
          <w:rFonts w:ascii="Times New Roman" w:hAnsi="Times New Roman" w:cs="Times New Roman"/>
        </w:rPr>
        <w:tab/>
        <w:t>J. Warnatz, Rate Coefficients in the C/H/O System, in: W.C. Gardiner (Ed.), Springer New York, New York, NY, 1984: pp. 197–360. https://doi.org/10.1007/978-1-4684-0186-8_5.</w:t>
      </w:r>
    </w:p>
    <w:p w14:paraId="6ECC7950" w14:textId="77777777" w:rsidR="001A24B5" w:rsidRDefault="00000000">
      <w:pPr>
        <w:pStyle w:val="11"/>
        <w:rPr>
          <w:rFonts w:ascii="Times New Roman" w:hAnsi="Times New Roman" w:cs="Times New Roman"/>
        </w:rPr>
      </w:pPr>
      <w:r>
        <w:rPr>
          <w:rFonts w:ascii="Times New Roman" w:hAnsi="Times New Roman" w:cs="Times New Roman"/>
        </w:rPr>
        <w:t>[15]</w:t>
      </w:r>
      <w:r>
        <w:rPr>
          <w:rFonts w:ascii="Times New Roman" w:hAnsi="Times New Roman" w:cs="Times New Roman"/>
        </w:rPr>
        <w:tab/>
        <w:t>G.L. Pratt, S.W. Wood, Stoichiometry and rate of reaction of hydrogen atoms with oxygen, J. Chem. Soc., Faraday Trans. 1. 79 (1983) 2597–2604. https://doi.org/10.1039/F19837902597.</w:t>
      </w:r>
    </w:p>
    <w:p w14:paraId="3556DAF7" w14:textId="77777777" w:rsidR="001A24B5" w:rsidRDefault="00000000">
      <w:pPr>
        <w:pStyle w:val="11"/>
        <w:rPr>
          <w:rFonts w:ascii="Times New Roman" w:hAnsi="Times New Roman" w:cs="Times New Roman"/>
        </w:rPr>
      </w:pPr>
      <w:r>
        <w:rPr>
          <w:rFonts w:ascii="Times New Roman" w:hAnsi="Times New Roman" w:cs="Times New Roman"/>
        </w:rPr>
        <w:t>[16]</w:t>
      </w:r>
      <w:r>
        <w:rPr>
          <w:rFonts w:ascii="Times New Roman" w:hAnsi="Times New Roman" w:cs="Times New Roman"/>
        </w:rPr>
        <w:tab/>
        <w:t>A.C. Lloyd, Evaluated and estimated kinetic data for phase reactions of the hydroperoxyl radical, International Journal of Chemical Kinetics. 6 (1974) 169–228. https://doi.org/10.1002/kin.550060202.</w:t>
      </w:r>
    </w:p>
    <w:p w14:paraId="601AF498" w14:textId="77777777" w:rsidR="001A24B5" w:rsidRDefault="00000000">
      <w:pPr>
        <w:pStyle w:val="11"/>
        <w:rPr>
          <w:rFonts w:ascii="Times New Roman" w:hAnsi="Times New Roman" w:cs="Times New Roman"/>
        </w:rPr>
      </w:pPr>
      <w:r>
        <w:rPr>
          <w:rFonts w:ascii="Times New Roman" w:hAnsi="Times New Roman" w:cs="Times New Roman"/>
        </w:rPr>
        <w:lastRenderedPageBreak/>
        <w:t>[17]</w:t>
      </w:r>
      <w:r>
        <w:rPr>
          <w:rFonts w:ascii="Times New Roman" w:hAnsi="Times New Roman" w:cs="Times New Roman"/>
        </w:rPr>
        <w:tab/>
        <w:t>U.C. Sridharan, L.X. Qiu, F. Kaufman, Kinetics and product channels of the reactions of perhydroxyl with oxygen and hydrogen atoms at 296 K, J. Phys. Chem. 86 (1982) 4569–4574. https://doi.org/10.1021/j100220a023.</w:t>
      </w:r>
    </w:p>
    <w:p w14:paraId="05265446" w14:textId="77777777" w:rsidR="001A24B5" w:rsidRDefault="00000000">
      <w:pPr>
        <w:pStyle w:val="11"/>
        <w:rPr>
          <w:rFonts w:ascii="Times New Roman" w:hAnsi="Times New Roman" w:cs="Times New Roman"/>
        </w:rPr>
      </w:pPr>
      <w:r>
        <w:rPr>
          <w:rFonts w:ascii="Times New Roman" w:hAnsi="Times New Roman" w:cs="Times New Roman"/>
        </w:rPr>
        <w:t>[18]</w:t>
      </w:r>
      <w:r>
        <w:rPr>
          <w:rFonts w:ascii="Times New Roman" w:hAnsi="Times New Roman" w:cs="Times New Roman"/>
        </w:rPr>
        <w:tab/>
        <w:t>J.V. Michael, J.W. Sutherland, L.B. Harding, A.F. Wagner, Initiation in H2/O2: Rate constants for H2+O2→H+HO2 at high temperature, Proceedings of the Combustion Institute. 28 (2000) 1471–1478. https://doi.org/10.1016/S0082-0784(00)80543-3.</w:t>
      </w:r>
    </w:p>
    <w:p w14:paraId="2A7BA7DF" w14:textId="77777777" w:rsidR="001A24B5" w:rsidRDefault="00000000">
      <w:pPr>
        <w:pStyle w:val="11"/>
        <w:rPr>
          <w:rFonts w:ascii="Times New Roman" w:hAnsi="Times New Roman" w:cs="Times New Roman"/>
        </w:rPr>
      </w:pPr>
      <w:r>
        <w:rPr>
          <w:rFonts w:ascii="Times New Roman" w:hAnsi="Times New Roman" w:cs="Times New Roman"/>
        </w:rPr>
        <w:t>[19]</w:t>
      </w:r>
      <w:r>
        <w:rPr>
          <w:rFonts w:ascii="Times New Roman" w:hAnsi="Times New Roman" w:cs="Times New Roman"/>
        </w:rPr>
        <w:tab/>
        <w:t>T. Koike, Shock Tube Studies of the H2–O2 Reaction by Atomic Resonance Absorption Spectroscopy, BCSJ. 62 (1989) 2480–2484. https://doi.org/10.1246/bcsj.62.2480.</w:t>
      </w:r>
    </w:p>
    <w:p w14:paraId="64E3D074" w14:textId="77777777" w:rsidR="001A24B5" w:rsidRDefault="00000000">
      <w:pPr>
        <w:pStyle w:val="11"/>
        <w:rPr>
          <w:rFonts w:ascii="Times New Roman" w:hAnsi="Times New Roman" w:cs="Times New Roman"/>
        </w:rPr>
      </w:pPr>
      <w:r>
        <w:rPr>
          <w:rFonts w:ascii="Times New Roman" w:hAnsi="Times New Roman" w:cs="Times New Roman"/>
        </w:rPr>
        <w:t>[20]</w:t>
      </w:r>
      <w:r>
        <w:rPr>
          <w:rFonts w:ascii="Times New Roman" w:hAnsi="Times New Roman" w:cs="Times New Roman"/>
        </w:rPr>
        <w:tab/>
        <w:t>S.H. Mousavipour, V. Saheb, Theoretical Study on the Kinetic and Mechanism of H+HO2 Reaction, BCSJ. 80 (2007) 1901–1913. https://doi.org/10.1246/bcsj.80.1901.</w:t>
      </w:r>
    </w:p>
    <w:p w14:paraId="12C0E60F" w14:textId="77777777" w:rsidR="001A24B5" w:rsidRDefault="00000000">
      <w:pPr>
        <w:pStyle w:val="11"/>
        <w:rPr>
          <w:rFonts w:ascii="Times New Roman" w:hAnsi="Times New Roman" w:cs="Times New Roman"/>
        </w:rPr>
      </w:pPr>
      <w:r>
        <w:rPr>
          <w:rFonts w:ascii="Times New Roman" w:hAnsi="Times New Roman" w:cs="Times New Roman"/>
        </w:rPr>
        <w:t>[21]</w:t>
      </w:r>
      <w:r>
        <w:rPr>
          <w:rFonts w:ascii="Times New Roman" w:hAnsi="Times New Roman" w:cs="Times New Roman"/>
        </w:rPr>
        <w:tab/>
        <w:t>S.P. Karkach, V.I. Osherov, Ab initio analysis of the transition states on the lowest triplet H2O2 potential surface, The Journal of Chemical Physics. 110 (1999) 11918–11927. https://doi.org/10.1063/1.479131.</w:t>
      </w:r>
    </w:p>
    <w:p w14:paraId="0D4680DA" w14:textId="77777777" w:rsidR="001A24B5" w:rsidRDefault="00000000">
      <w:pPr>
        <w:pStyle w:val="11"/>
        <w:rPr>
          <w:rFonts w:ascii="Times New Roman" w:hAnsi="Times New Roman" w:cs="Times New Roman"/>
        </w:rPr>
      </w:pPr>
      <w:r>
        <w:rPr>
          <w:rFonts w:ascii="Times New Roman" w:hAnsi="Times New Roman" w:cs="Times New Roman"/>
        </w:rPr>
        <w:t>[22]</w:t>
      </w:r>
      <w:r>
        <w:rPr>
          <w:rFonts w:ascii="Times New Roman" w:hAnsi="Times New Roman" w:cs="Times New Roman"/>
        </w:rPr>
        <w:tab/>
        <w:t>R.R. Baldwin, R.W. Walker, Rate constants for reactions of HO2 radicals with alkanes, aldehydes, and related compounds, Symposium (International) on Combustion. 17 (1979) 525–533. https://doi.org/10.1016/S0082-0784(79)80053-3.</w:t>
      </w:r>
    </w:p>
    <w:p w14:paraId="64C9F5E6" w14:textId="77777777" w:rsidR="001A24B5" w:rsidRDefault="00000000">
      <w:pPr>
        <w:pStyle w:val="11"/>
        <w:rPr>
          <w:rFonts w:ascii="Times New Roman" w:hAnsi="Times New Roman" w:cs="Times New Roman"/>
        </w:rPr>
      </w:pPr>
      <w:r>
        <w:rPr>
          <w:rFonts w:ascii="Times New Roman" w:hAnsi="Times New Roman" w:cs="Times New Roman"/>
        </w:rPr>
        <w:t>[23]</w:t>
      </w:r>
      <w:r>
        <w:rPr>
          <w:rFonts w:ascii="Times New Roman" w:hAnsi="Times New Roman" w:cs="Times New Roman"/>
        </w:rPr>
        <w:tab/>
        <w:t>R. Shaw, Estimation of rate constants as a function of temperature for the reactions W + XYZ = WX + YZ, where W, X, Y, and Z are H or O atoms, International Journal of Chemical Kinetics. 9 (1977) 929–941. https://doi.org/10.1002/kin.550090608.</w:t>
      </w:r>
    </w:p>
    <w:p w14:paraId="32EB5611" w14:textId="77777777" w:rsidR="001A24B5" w:rsidRDefault="00000000">
      <w:pPr>
        <w:pStyle w:val="11"/>
        <w:rPr>
          <w:rFonts w:ascii="Times New Roman" w:hAnsi="Times New Roman" w:cs="Times New Roman"/>
        </w:rPr>
      </w:pPr>
      <w:r>
        <w:rPr>
          <w:rFonts w:ascii="Times New Roman" w:hAnsi="Times New Roman" w:cs="Times New Roman"/>
        </w:rPr>
        <w:t>[24]</w:t>
      </w:r>
      <w:r>
        <w:rPr>
          <w:rFonts w:ascii="Times New Roman" w:hAnsi="Times New Roman" w:cs="Times New Roman"/>
        </w:rPr>
        <w:tab/>
        <w:t>G.B. Skinner, A. Lifshitz, K. Scheller, A. Burcat, Kinetics of Methane Oxidation, The Journal of Chemical Physics. 56 (2003) 3853–3861. https://doi.org/10.1063/1.1677790.</w:t>
      </w:r>
    </w:p>
    <w:p w14:paraId="09519808" w14:textId="77777777" w:rsidR="001A24B5" w:rsidRDefault="00000000">
      <w:pPr>
        <w:pStyle w:val="11"/>
        <w:rPr>
          <w:rFonts w:ascii="Times New Roman" w:hAnsi="Times New Roman" w:cs="Times New Roman"/>
        </w:rPr>
      </w:pPr>
      <w:r>
        <w:rPr>
          <w:rFonts w:ascii="Times New Roman" w:hAnsi="Times New Roman" w:cs="Times New Roman"/>
        </w:rPr>
        <w:t>[25]</w:t>
      </w:r>
      <w:r>
        <w:rPr>
          <w:rFonts w:ascii="Times New Roman" w:hAnsi="Times New Roman" w:cs="Times New Roman"/>
        </w:rPr>
        <w:tab/>
        <w:t>S.W. Mayer, L. Schieler, Activation energies and rate constants computed for reactions of oxygen with hydrocarbons, ACS Publications. (2002). https://doi.org/10.1021/j100853a066.</w:t>
      </w:r>
    </w:p>
    <w:p w14:paraId="1A4213D2" w14:textId="77777777" w:rsidR="001A24B5" w:rsidRDefault="00000000">
      <w:pPr>
        <w:pStyle w:val="11"/>
        <w:rPr>
          <w:rFonts w:ascii="Times New Roman" w:hAnsi="Times New Roman" w:cs="Times New Roman"/>
        </w:rPr>
      </w:pPr>
      <w:r>
        <w:rPr>
          <w:rFonts w:ascii="Times New Roman" w:hAnsi="Times New Roman" w:cs="Times New Roman"/>
        </w:rPr>
        <w:t>[26]</w:t>
      </w:r>
      <w:r>
        <w:rPr>
          <w:rFonts w:ascii="Times New Roman" w:hAnsi="Times New Roman" w:cs="Times New Roman"/>
        </w:rPr>
        <w:tab/>
        <w:t>T. Tao, S. Kang, W. Sun, J. Wang, H. Liao, K. Moshammer, N. Hansen, C.K. Law, B. Yang, A further experimental and modeling study of acetaldehyde combustion kinetics, Combustion and Flame. 196 (2018) 337–350. https://doi.org/10.1016/j.combustflame.2018.06.007.</w:t>
      </w:r>
    </w:p>
    <w:p w14:paraId="73FF1981" w14:textId="77777777" w:rsidR="001A24B5" w:rsidRDefault="00000000">
      <w:pPr>
        <w:pStyle w:val="11"/>
        <w:rPr>
          <w:rFonts w:ascii="Times New Roman" w:hAnsi="Times New Roman" w:cs="Times New Roman"/>
        </w:rPr>
      </w:pPr>
      <w:r>
        <w:rPr>
          <w:rFonts w:ascii="Times New Roman" w:hAnsi="Times New Roman" w:cs="Times New Roman"/>
        </w:rPr>
        <w:t>[27]</w:t>
      </w:r>
      <w:r>
        <w:rPr>
          <w:rFonts w:ascii="Times New Roman" w:hAnsi="Times New Roman" w:cs="Times New Roman"/>
        </w:rPr>
        <w:tab/>
        <w:t>S. Dong, S.W. Wagnon, L. Pratali Maffei, G. Kukkadapu, A. Nobili, Q. Mao, M. Pelucchi, L. Cai, K. Zhang, M. Raju, T. Chatterjee, W.J. Pitz, T. Faravelli, H. Pitsch, P.K. Senecal, H.J. Curran, A new detailed kinetic model for surrogate fuels: C3MechV3.3, Applications in Energy and Combustion Science. 9 (2022) 100043. https://doi.org/10.1016/j.jaecs.2021.100043.</w:t>
      </w:r>
    </w:p>
    <w:p w14:paraId="1C826F3D" w14:textId="77777777" w:rsidR="001A24B5" w:rsidRDefault="00000000">
      <w:pPr>
        <w:pStyle w:val="11"/>
        <w:rPr>
          <w:rFonts w:ascii="Times New Roman" w:hAnsi="Times New Roman" w:cs="Times New Roman"/>
        </w:rPr>
      </w:pPr>
      <w:r>
        <w:rPr>
          <w:rFonts w:ascii="Times New Roman" w:hAnsi="Times New Roman" w:cs="Times New Roman"/>
        </w:rPr>
        <w:t>[28]</w:t>
      </w:r>
      <w:r>
        <w:rPr>
          <w:rFonts w:ascii="Times New Roman" w:hAnsi="Times New Roman" w:cs="Times New Roman"/>
        </w:rPr>
        <w:tab/>
        <w:t>J.T. Herron, Evaluated Chemical Kinetic Data for the Reactions of Atomic Oxygen O(3P) with Saturated Organic Compounds in the Gas Phase, Journal of Physical and Chemical Reference Data. 17 (1988) 967–1026. https://doi.org/10.1063/1.555810.</w:t>
      </w:r>
    </w:p>
    <w:p w14:paraId="52F236EC" w14:textId="77777777" w:rsidR="001A24B5" w:rsidRDefault="00000000">
      <w:pPr>
        <w:pStyle w:val="11"/>
        <w:rPr>
          <w:rFonts w:ascii="Times New Roman" w:hAnsi="Times New Roman" w:cs="Times New Roman"/>
        </w:rPr>
      </w:pPr>
      <w:r>
        <w:rPr>
          <w:rFonts w:ascii="Times New Roman" w:hAnsi="Times New Roman" w:cs="Times New Roman"/>
        </w:rPr>
        <w:t>[29]</w:t>
      </w:r>
      <w:r>
        <w:rPr>
          <w:rFonts w:ascii="Times New Roman" w:hAnsi="Times New Roman" w:cs="Times New Roman"/>
        </w:rPr>
        <w:tab/>
        <w:t>Rate Coefficients in the C/H/O System | SpringerLink, (n.d.). https://link.springer.com/chapter/10.1007/978-1-4684-0186-8_5 (accessed May 21, 2023).</w:t>
      </w:r>
    </w:p>
    <w:p w14:paraId="3131EBAE" w14:textId="77777777" w:rsidR="001A24B5" w:rsidRDefault="00000000">
      <w:pPr>
        <w:pStyle w:val="11"/>
        <w:rPr>
          <w:rFonts w:ascii="Times New Roman" w:hAnsi="Times New Roman" w:cs="Times New Roman"/>
        </w:rPr>
      </w:pPr>
      <w:r>
        <w:rPr>
          <w:rFonts w:ascii="Times New Roman" w:hAnsi="Times New Roman" w:cs="Times New Roman"/>
        </w:rPr>
        <w:t>[30]</w:t>
      </w:r>
      <w:r>
        <w:rPr>
          <w:rFonts w:ascii="Times New Roman" w:hAnsi="Times New Roman" w:cs="Times New Roman"/>
        </w:rPr>
        <w:tab/>
        <w:t>P.W. Seakins, S.R. Leone, A laser flash photolysis/time-resolved FTIR emission study of a new channel in the reaction of methyl + oxygen atom: production of carbon monoxide(v), J. Phys. Chem. 96 (1992) 4478–4485. https://doi.org/10.1021/j100190a065.</w:t>
      </w:r>
    </w:p>
    <w:p w14:paraId="632B33EC" w14:textId="77777777" w:rsidR="001A24B5" w:rsidRDefault="00000000">
      <w:pPr>
        <w:pStyle w:val="11"/>
        <w:rPr>
          <w:rFonts w:ascii="Times New Roman" w:hAnsi="Times New Roman" w:cs="Times New Roman"/>
        </w:rPr>
      </w:pPr>
      <w:r>
        <w:rPr>
          <w:rFonts w:ascii="Times New Roman" w:hAnsi="Times New Roman" w:cs="Times New Roman"/>
        </w:rPr>
        <w:t>[31]</w:t>
      </w:r>
      <w:r>
        <w:rPr>
          <w:rFonts w:ascii="Times New Roman" w:hAnsi="Times New Roman" w:cs="Times New Roman"/>
        </w:rPr>
        <w:tab/>
        <w:t>R. Zellner, D. Hartmann, J. Karthäuser, D. Rhäsa, G. Weibring, A laser photolysis/LIF study of the reactions of O(3P) atoms with CH3 and CH3O2 radicals, J. Chem. Soc., Faraday Trans. 2. 84 (1988) 549–568. https://doi.org/10.1039/F29888400549.</w:t>
      </w:r>
    </w:p>
    <w:p w14:paraId="0B73CA0A" w14:textId="77777777" w:rsidR="001A24B5" w:rsidRDefault="00000000">
      <w:pPr>
        <w:pStyle w:val="11"/>
        <w:rPr>
          <w:rFonts w:ascii="Times New Roman" w:hAnsi="Times New Roman" w:cs="Times New Roman"/>
        </w:rPr>
      </w:pPr>
      <w:r>
        <w:rPr>
          <w:rFonts w:ascii="Times New Roman" w:hAnsi="Times New Roman" w:cs="Times New Roman"/>
        </w:rPr>
        <w:t>[32]</w:t>
      </w:r>
      <w:r>
        <w:rPr>
          <w:rFonts w:ascii="Times New Roman" w:hAnsi="Times New Roman" w:cs="Times New Roman"/>
        </w:rPr>
        <w:tab/>
        <w:t>Kinetics of the reaction between methyl radicals and oxygen atoms between 294 and 900 K | The Journal of Physical Chemistry, (n.d.). https://pubs.acs.org/doi/pdf/10.1021/j100300a032 (accessed May 19, 2023).</w:t>
      </w:r>
    </w:p>
    <w:p w14:paraId="741AAB49" w14:textId="77777777" w:rsidR="001A24B5" w:rsidRDefault="00000000">
      <w:pPr>
        <w:pStyle w:val="11"/>
        <w:rPr>
          <w:rFonts w:ascii="Times New Roman" w:hAnsi="Times New Roman" w:cs="Times New Roman"/>
        </w:rPr>
      </w:pPr>
      <w:r>
        <w:rPr>
          <w:rFonts w:ascii="Times New Roman" w:hAnsi="Times New Roman" w:cs="Times New Roman"/>
        </w:rPr>
        <w:t>[33]</w:t>
      </w:r>
      <w:r>
        <w:rPr>
          <w:rFonts w:ascii="Times New Roman" w:hAnsi="Times New Roman" w:cs="Times New Roman"/>
        </w:rPr>
        <w:tab/>
        <w:t>Bimolecular QRRK analysis of methyl radical reactions - Dean - 1987 - International Journal of Chemical Kinetics - Wiley Online Library, (n.d.). https://onlinelibrary.wiley.com/doi/abs/10.1002/kin.550190305 (accessed May 19, 2023).</w:t>
      </w:r>
    </w:p>
    <w:p w14:paraId="3E29FE90" w14:textId="77777777" w:rsidR="001A24B5" w:rsidRDefault="00000000">
      <w:pPr>
        <w:pStyle w:val="11"/>
        <w:rPr>
          <w:rFonts w:ascii="Times New Roman" w:hAnsi="Times New Roman" w:cs="Times New Roman"/>
        </w:rPr>
      </w:pPr>
      <w:r>
        <w:rPr>
          <w:rFonts w:ascii="Times New Roman" w:hAnsi="Times New Roman" w:cs="Times New Roman"/>
        </w:rPr>
        <w:t>[34]</w:t>
      </w:r>
      <w:r>
        <w:rPr>
          <w:rFonts w:ascii="Times New Roman" w:hAnsi="Times New Roman" w:cs="Times New Roman"/>
        </w:rPr>
        <w:tab/>
        <w:t>Kinetics of the reactions of CH3 with O(3P) and O2 at 295 K - Plumb - 1982 - International Journal of Chemical Kinetics - Wiley Online Library, (n.d.). https://onlinelibrary.wiley.com/doi/abs/10.1002/kin.550140806 (accessed May 19, 2023).</w:t>
      </w:r>
    </w:p>
    <w:p w14:paraId="6C17BBA4" w14:textId="77777777" w:rsidR="001A24B5" w:rsidRDefault="00000000">
      <w:pPr>
        <w:pStyle w:val="11"/>
        <w:rPr>
          <w:rFonts w:ascii="Times New Roman" w:hAnsi="Times New Roman" w:cs="Times New Roman"/>
        </w:rPr>
      </w:pPr>
      <w:r>
        <w:rPr>
          <w:rFonts w:ascii="Times New Roman" w:hAnsi="Times New Roman" w:cs="Times New Roman"/>
        </w:rPr>
        <w:t>[35]</w:t>
      </w:r>
      <w:r>
        <w:rPr>
          <w:rFonts w:ascii="Times New Roman" w:hAnsi="Times New Roman" w:cs="Times New Roman"/>
        </w:rPr>
        <w:tab/>
        <w:t>N. Washida, Reaction of methyl radicals with O(3P), O2 and NO, The Journal of Chemical Physics. 73 (2008) 1665–1672. https://doi.org/10.1063/1.440348.</w:t>
      </w:r>
    </w:p>
    <w:p w14:paraId="658680E8" w14:textId="77777777" w:rsidR="001A24B5" w:rsidRDefault="00000000">
      <w:pPr>
        <w:pStyle w:val="11"/>
        <w:rPr>
          <w:rFonts w:ascii="Times New Roman" w:hAnsi="Times New Roman" w:cs="Times New Roman"/>
        </w:rPr>
      </w:pPr>
      <w:r>
        <w:rPr>
          <w:rFonts w:ascii="Times New Roman" w:hAnsi="Times New Roman" w:cs="Times New Roman"/>
        </w:rPr>
        <w:t>[36]</w:t>
      </w:r>
      <w:r>
        <w:rPr>
          <w:rFonts w:ascii="Times New Roman" w:hAnsi="Times New Roman" w:cs="Times New Roman"/>
        </w:rPr>
        <w:tab/>
        <w:t>K.A. Bhaskaran, P. Frank, T. Just, High temperature methyl radical reactions with atomic and molecular oxygen, Shock Tubes and Waves. (1980) 503–513.</w:t>
      </w:r>
    </w:p>
    <w:p w14:paraId="740C27B5" w14:textId="77777777" w:rsidR="001A24B5" w:rsidRDefault="00000000">
      <w:pPr>
        <w:pStyle w:val="11"/>
        <w:rPr>
          <w:rFonts w:ascii="Times New Roman" w:hAnsi="Times New Roman" w:cs="Times New Roman"/>
        </w:rPr>
      </w:pPr>
      <w:r>
        <w:rPr>
          <w:rFonts w:ascii="Times New Roman" w:hAnsi="Times New Roman" w:cs="Times New Roman"/>
        </w:rPr>
        <w:lastRenderedPageBreak/>
        <w:t>[37]</w:t>
      </w:r>
      <w:r>
        <w:rPr>
          <w:rFonts w:ascii="Times New Roman" w:hAnsi="Times New Roman" w:cs="Times New Roman"/>
        </w:rPr>
        <w:tab/>
        <w:t>N. Washida, K.D. Bayes, The reactions of methyl radicals with atomic and molecular oxygen, International Journal of Chemical Kinetics. 8 (1976) 777–794. https://doi.org/10.1002/kin.550080512.</w:t>
      </w:r>
    </w:p>
    <w:p w14:paraId="115C4C62" w14:textId="77777777" w:rsidR="001A24B5" w:rsidRDefault="00000000">
      <w:pPr>
        <w:pStyle w:val="11"/>
        <w:rPr>
          <w:rFonts w:ascii="Times New Roman" w:hAnsi="Times New Roman" w:cs="Times New Roman"/>
        </w:rPr>
      </w:pPr>
      <w:r>
        <w:rPr>
          <w:rFonts w:ascii="Times New Roman" w:hAnsi="Times New Roman" w:cs="Times New Roman"/>
        </w:rPr>
        <w:t>[38]</w:t>
      </w:r>
      <w:r>
        <w:rPr>
          <w:rFonts w:ascii="Times New Roman" w:hAnsi="Times New Roman" w:cs="Times New Roman"/>
        </w:rPr>
        <w:tab/>
        <w:t>J.C. Biordi, C.P. Lazzara, J.F. Papp, Molecular beam mass spectrometry applied to determining the kinetics of reactions in flames II. A critique of rate coefficient determinations, Combustion and Flame. 26 (1976) 57–76. https://doi.org/10.1016/0010-2180(76)90057-2.</w:t>
      </w:r>
    </w:p>
    <w:p w14:paraId="1CEB085F" w14:textId="77777777" w:rsidR="001A24B5" w:rsidRDefault="00000000">
      <w:pPr>
        <w:pStyle w:val="11"/>
        <w:rPr>
          <w:rFonts w:ascii="Times New Roman" w:hAnsi="Times New Roman" w:cs="Times New Roman"/>
        </w:rPr>
      </w:pPr>
      <w:r>
        <w:rPr>
          <w:rFonts w:ascii="Times New Roman" w:hAnsi="Times New Roman" w:cs="Times New Roman"/>
        </w:rPr>
        <w:t>[39]</w:t>
      </w:r>
      <w:r>
        <w:rPr>
          <w:rFonts w:ascii="Times New Roman" w:hAnsi="Times New Roman" w:cs="Times New Roman"/>
        </w:rPr>
        <w:tab/>
        <w:t>C.T. Bowman, Non-equilibrium radical concentrations in shock-initiated methane oxidation, Symposium (International) on Combustion. 15 (1975) 869–882. https://doi.org/10.1016/S0082-0784(75)80354-7.</w:t>
      </w:r>
    </w:p>
    <w:p w14:paraId="7FACE3E6" w14:textId="77777777" w:rsidR="001A24B5" w:rsidRDefault="00000000">
      <w:pPr>
        <w:pStyle w:val="11"/>
        <w:rPr>
          <w:rFonts w:ascii="Times New Roman" w:hAnsi="Times New Roman" w:cs="Times New Roman"/>
        </w:rPr>
      </w:pPr>
      <w:r>
        <w:rPr>
          <w:rFonts w:ascii="Times New Roman" w:hAnsi="Times New Roman" w:cs="Times New Roman"/>
        </w:rPr>
        <w:t>[40]</w:t>
      </w:r>
      <w:r>
        <w:rPr>
          <w:rFonts w:ascii="Times New Roman" w:hAnsi="Times New Roman" w:cs="Times New Roman"/>
        </w:rPr>
        <w:tab/>
        <w:t>J.C. Biordi, C.P. Lazzara, J.F. Papp, Flame structure studies of CF3Br-Inhibited methane flames: II. Kinetics and mechanisms, Symposium (International) on Combustion. 15 (1975) 917–932. https://doi.org/10.1016/S0082-0784(75)80358-4.</w:t>
      </w:r>
    </w:p>
    <w:p w14:paraId="26AFE205" w14:textId="77777777" w:rsidR="001A24B5" w:rsidRDefault="00000000">
      <w:pPr>
        <w:pStyle w:val="11"/>
        <w:rPr>
          <w:rFonts w:ascii="Times New Roman" w:hAnsi="Times New Roman" w:cs="Times New Roman"/>
        </w:rPr>
      </w:pPr>
      <w:r>
        <w:rPr>
          <w:rFonts w:ascii="Times New Roman" w:hAnsi="Times New Roman" w:cs="Times New Roman"/>
        </w:rPr>
        <w:t>[41]</w:t>
      </w:r>
      <w:r>
        <w:rPr>
          <w:rFonts w:ascii="Times New Roman" w:hAnsi="Times New Roman" w:cs="Times New Roman"/>
        </w:rPr>
        <w:tab/>
        <w:t>Kinetics into the steady state. I. study of the reaction of oxygen atoms with methyl radicals - Slagle - 1974 - International Journal of Chemical Kinetics - Wiley Online Library, (n.d.). https://onlinelibrary.wiley.com/doi/abs/10.1002/kin.550060111 (accessed May 19, 2023).</w:t>
      </w:r>
    </w:p>
    <w:p w14:paraId="447EB035" w14:textId="77777777" w:rsidR="001A24B5" w:rsidRDefault="00000000">
      <w:pPr>
        <w:pStyle w:val="11"/>
        <w:rPr>
          <w:rFonts w:ascii="Times New Roman" w:hAnsi="Times New Roman" w:cs="Times New Roman"/>
        </w:rPr>
      </w:pPr>
      <w:r>
        <w:rPr>
          <w:rFonts w:ascii="Times New Roman" w:hAnsi="Times New Roman" w:cs="Times New Roman"/>
        </w:rPr>
        <w:t>[42]</w:t>
      </w:r>
      <w:r>
        <w:rPr>
          <w:rFonts w:ascii="Times New Roman" w:hAnsi="Times New Roman" w:cs="Times New Roman"/>
        </w:rPr>
        <w:tab/>
        <w:t>N. Washida, K.D. Bayes, The rate of reaction of methyl radicals with atomic oxygen, Chemical Physics Letters. 23 (1973) 373–375. https://doi.org/10.1016/0009-2614(73)85101-2.</w:t>
      </w:r>
    </w:p>
    <w:p w14:paraId="4B3ACBA7" w14:textId="77777777" w:rsidR="001A24B5" w:rsidRDefault="00000000">
      <w:pPr>
        <w:pStyle w:val="11"/>
        <w:rPr>
          <w:rFonts w:ascii="Times New Roman" w:hAnsi="Times New Roman" w:cs="Times New Roman"/>
        </w:rPr>
      </w:pPr>
      <w:r>
        <w:rPr>
          <w:rFonts w:ascii="Times New Roman" w:hAnsi="Times New Roman" w:cs="Times New Roman"/>
        </w:rPr>
        <w:t>[43]</w:t>
      </w:r>
      <w:r>
        <w:rPr>
          <w:rFonts w:ascii="Times New Roman" w:hAnsi="Times New Roman" w:cs="Times New Roman"/>
        </w:rPr>
        <w:tab/>
        <w:t>J. Peeters, G. Mahnen, Reaction mechanisms and rate constants ofelementary steps in methane-oxygen flames, Symposium (International) on Combustion. 14 (1973) 133–146. https://doi.org/10.1016/S0082-0784(73)80015-3.</w:t>
      </w:r>
    </w:p>
    <w:p w14:paraId="29A39CD0" w14:textId="77777777" w:rsidR="001A24B5" w:rsidRDefault="00000000">
      <w:pPr>
        <w:pStyle w:val="11"/>
        <w:rPr>
          <w:rFonts w:ascii="Times New Roman" w:hAnsi="Times New Roman" w:cs="Times New Roman"/>
        </w:rPr>
      </w:pPr>
      <w:r>
        <w:rPr>
          <w:rFonts w:ascii="Times New Roman" w:hAnsi="Times New Roman" w:cs="Times New Roman"/>
        </w:rPr>
        <w:t>[44]</w:t>
      </w:r>
      <w:r>
        <w:rPr>
          <w:rFonts w:ascii="Times New Roman" w:hAnsi="Times New Roman" w:cs="Times New Roman"/>
        </w:rPr>
        <w:tab/>
        <w:t>E.D. Morris, H. Niki, Reaction of methyl radicals with atomic oxygen, Int. J. Chem. Kinet. 5 (1973) 47–53. https://doi.org/10.1002/kin.550050105.</w:t>
      </w:r>
    </w:p>
    <w:p w14:paraId="04C3948F" w14:textId="77777777" w:rsidR="001A24B5" w:rsidRDefault="00000000">
      <w:pPr>
        <w:pStyle w:val="11"/>
        <w:rPr>
          <w:rFonts w:ascii="Times New Roman" w:hAnsi="Times New Roman" w:cs="Times New Roman"/>
        </w:rPr>
      </w:pPr>
      <w:r>
        <w:rPr>
          <w:rFonts w:ascii="Times New Roman" w:hAnsi="Times New Roman" w:cs="Times New Roman"/>
        </w:rPr>
        <w:t>[45]</w:t>
      </w:r>
      <w:r>
        <w:rPr>
          <w:rFonts w:ascii="Times New Roman" w:hAnsi="Times New Roman" w:cs="Times New Roman"/>
        </w:rPr>
        <w:tab/>
        <w:t>A.M. Dean, G.B. Kistiakowsky, Oxidation of Carbon Monoxide/Methane Mixtures in Shock Waves, The Journal of Chemical Physics. 54 (2003) 1718–1725. https://doi.org/10.1063/1.1675077.</w:t>
      </w:r>
    </w:p>
    <w:p w14:paraId="5E26DFE1" w14:textId="77777777" w:rsidR="001A24B5" w:rsidRDefault="00000000">
      <w:pPr>
        <w:pStyle w:val="11"/>
        <w:rPr>
          <w:rFonts w:ascii="Times New Roman" w:hAnsi="Times New Roman" w:cs="Times New Roman"/>
        </w:rPr>
      </w:pPr>
      <w:r>
        <w:rPr>
          <w:rFonts w:ascii="Times New Roman" w:hAnsi="Times New Roman" w:cs="Times New Roman"/>
        </w:rPr>
        <w:t>[46]</w:t>
      </w:r>
      <w:r>
        <w:rPr>
          <w:rFonts w:ascii="Times New Roman" w:hAnsi="Times New Roman" w:cs="Times New Roman"/>
        </w:rPr>
        <w:tab/>
        <w:t>T.C. Clark, T.P.J. Izod, S. Matsuda, Oxidation of Methyl Radicals Studied in Reflected Shock Waves using the Time-of-Flight Mass Spectrometer, The Journal of Chemical Physics. 55 (2003) 4644–4647. https://doi.org/10.1063/1.1676803.</w:t>
      </w:r>
    </w:p>
    <w:p w14:paraId="1467A1D8" w14:textId="77777777" w:rsidR="001A24B5" w:rsidRDefault="00000000">
      <w:pPr>
        <w:pStyle w:val="11"/>
        <w:rPr>
          <w:rFonts w:ascii="Times New Roman" w:hAnsi="Times New Roman" w:cs="Times New Roman"/>
        </w:rPr>
      </w:pPr>
      <w:r>
        <w:rPr>
          <w:rFonts w:ascii="Times New Roman" w:hAnsi="Times New Roman" w:cs="Times New Roman"/>
        </w:rPr>
        <w:t>[47]</w:t>
      </w:r>
      <w:r>
        <w:rPr>
          <w:rFonts w:ascii="Times New Roman" w:hAnsi="Times New Roman" w:cs="Times New Roman"/>
        </w:rPr>
        <w:tab/>
        <w:t>H. Niki, E.E. Daby, B. Weinstock, Mass spectrometric study of the kinetics and mechanism of the ethylene-atomic oxygen reaction by the discharge-flow technique at 300°K, Symposium (International) on Combustion. 12 (1969) 277–288. https://doi.org/10.1016/S0082-0784(69)80410-8.</w:t>
      </w:r>
    </w:p>
    <w:p w14:paraId="66B88C8B" w14:textId="77777777" w:rsidR="001A24B5" w:rsidRDefault="00000000">
      <w:pPr>
        <w:pStyle w:val="11"/>
        <w:rPr>
          <w:rFonts w:ascii="Times New Roman" w:hAnsi="Times New Roman" w:cs="Times New Roman"/>
        </w:rPr>
      </w:pPr>
      <w:r>
        <w:rPr>
          <w:rFonts w:ascii="Times New Roman" w:hAnsi="Times New Roman" w:cs="Times New Roman"/>
        </w:rPr>
        <w:t>[48]</w:t>
      </w:r>
      <w:r>
        <w:rPr>
          <w:rFonts w:ascii="Times New Roman" w:hAnsi="Times New Roman" w:cs="Times New Roman"/>
        </w:rPr>
        <w:tab/>
        <w:t>T. Tsuboi, Mechanism for the Homogeneous Thermal Oxidation of Methane in the Gasphase, Jpn. J. Appl. Phys. 15 (1976) 159. https://doi.org/10.1143/JJAP.15.159.</w:t>
      </w:r>
    </w:p>
    <w:p w14:paraId="50F4AFB9" w14:textId="77777777" w:rsidR="001A24B5" w:rsidRDefault="00000000">
      <w:pPr>
        <w:pStyle w:val="11"/>
        <w:rPr>
          <w:rFonts w:ascii="Times New Roman" w:hAnsi="Times New Roman" w:cs="Times New Roman"/>
        </w:rPr>
      </w:pPr>
      <w:r>
        <w:rPr>
          <w:rFonts w:ascii="Times New Roman" w:hAnsi="Times New Roman" w:cs="Times New Roman"/>
        </w:rPr>
        <w:t>[49]</w:t>
      </w:r>
      <w:r>
        <w:rPr>
          <w:rFonts w:ascii="Times New Roman" w:hAnsi="Times New Roman" w:cs="Times New Roman"/>
        </w:rPr>
        <w:tab/>
        <w:t>H.N. Eric, E. Daby, B. Weinstock, Reaction of Atomic Oxygen with Methyl Radicals, The Journal of Chemical Physics. 48 (2003) 5729–5730. https://doi.org/10.1063/1.1668664.</w:t>
      </w:r>
    </w:p>
    <w:p w14:paraId="56063661" w14:textId="77777777" w:rsidR="001A24B5" w:rsidRDefault="00000000">
      <w:pPr>
        <w:pStyle w:val="11"/>
        <w:rPr>
          <w:rFonts w:ascii="Times New Roman" w:hAnsi="Times New Roman" w:cs="Times New Roman"/>
        </w:rPr>
      </w:pPr>
      <w:r>
        <w:rPr>
          <w:rFonts w:ascii="Times New Roman" w:hAnsi="Times New Roman" w:cs="Times New Roman"/>
        </w:rPr>
        <w:t>[50]</w:t>
      </w:r>
      <w:r>
        <w:rPr>
          <w:rFonts w:ascii="Times New Roman" w:hAnsi="Times New Roman" w:cs="Times New Roman"/>
        </w:rPr>
        <w:tab/>
        <w:t>Z. Hong, D.F. Davidson, K.-Y. Lam, R.K. Hanson, A shock tube study of the rate constants of HO2 and CH3 reactions, Combustion and Flame. 159 (2012) 3007–3013. https://doi.org/10.1016/j.combustflame.2012.04.009.</w:t>
      </w:r>
    </w:p>
    <w:p w14:paraId="47610FD7" w14:textId="77777777" w:rsidR="001A24B5" w:rsidRDefault="00000000">
      <w:pPr>
        <w:pStyle w:val="11"/>
        <w:rPr>
          <w:rFonts w:ascii="Times New Roman" w:hAnsi="Times New Roman" w:cs="Times New Roman"/>
        </w:rPr>
      </w:pPr>
      <w:r>
        <w:rPr>
          <w:rFonts w:ascii="Times New Roman" w:hAnsi="Times New Roman" w:cs="Times New Roman"/>
        </w:rPr>
        <w:t>[51]</w:t>
      </w:r>
      <w:r>
        <w:rPr>
          <w:rFonts w:ascii="Times New Roman" w:hAnsi="Times New Roman" w:cs="Times New Roman"/>
        </w:rPr>
        <w:tab/>
        <w:t>S.-O. Ryu, K.S. Shin, S.M. Hwang, Determination of the Rate Coefficients of the CH4 + O2 → HO2 + CH3 and HCO + O2 → HO2 + CO Reactions at High Temperatures, Bulletin of the Korean Chemical Society. 38 (2017) 228–236. https://doi.org/10.1002/bkcs.11070.</w:t>
      </w:r>
    </w:p>
    <w:p w14:paraId="71A97475" w14:textId="77777777" w:rsidR="001A24B5" w:rsidRDefault="00000000">
      <w:pPr>
        <w:pStyle w:val="11"/>
        <w:rPr>
          <w:rFonts w:ascii="Times New Roman" w:hAnsi="Times New Roman" w:cs="Times New Roman"/>
        </w:rPr>
      </w:pPr>
      <w:r>
        <w:rPr>
          <w:rFonts w:ascii="Times New Roman" w:hAnsi="Times New Roman" w:cs="Times New Roman"/>
        </w:rPr>
        <w:t>[52]</w:t>
      </w:r>
      <w:r>
        <w:rPr>
          <w:rFonts w:ascii="Times New Roman" w:hAnsi="Times New Roman" w:cs="Times New Roman"/>
        </w:rPr>
        <w:tab/>
        <w:t>R. Shaw, Semi‐empirical extrapolation and estimation of rate constants for abstraction of H from methane by H, O, HO, and O2, Journal of Physical and Chemical Reference Data. 7 (1978) 1179–1190. https://doi.org/10.1063/1.555577.</w:t>
      </w:r>
    </w:p>
    <w:p w14:paraId="0CE5A60B" w14:textId="77777777" w:rsidR="001A24B5" w:rsidRDefault="00000000">
      <w:pPr>
        <w:pStyle w:val="11"/>
        <w:rPr>
          <w:rFonts w:ascii="Times New Roman" w:hAnsi="Times New Roman" w:cs="Times New Roman"/>
        </w:rPr>
      </w:pPr>
      <w:r>
        <w:rPr>
          <w:rFonts w:ascii="Times New Roman" w:hAnsi="Times New Roman" w:cs="Times New Roman"/>
        </w:rPr>
        <w:t>[53]</w:t>
      </w:r>
      <w:r>
        <w:rPr>
          <w:rFonts w:ascii="Times New Roman" w:hAnsi="Times New Roman" w:cs="Times New Roman"/>
        </w:rPr>
        <w:tab/>
        <w:t>Activation energies and rate constants computed for reactions of oxygen with hydrocarbons | The Journal of Physical Chemistry, (n.d.). https://pubs.acs.org/doi/10.1021/j100853a066 (accessed May 19, 2023).</w:t>
      </w:r>
    </w:p>
    <w:p w14:paraId="611F9915" w14:textId="77777777" w:rsidR="001A24B5" w:rsidRDefault="00000000">
      <w:pPr>
        <w:pStyle w:val="11"/>
        <w:rPr>
          <w:rFonts w:ascii="Times New Roman" w:hAnsi="Times New Roman" w:cs="Times New Roman"/>
        </w:rPr>
      </w:pPr>
      <w:r>
        <w:rPr>
          <w:rFonts w:ascii="Times New Roman" w:hAnsi="Times New Roman" w:cs="Times New Roman"/>
        </w:rPr>
        <w:t>[54]</w:t>
      </w:r>
      <w:r>
        <w:rPr>
          <w:rFonts w:ascii="Times New Roman" w:hAnsi="Times New Roman" w:cs="Times New Roman"/>
        </w:rPr>
        <w:tab/>
        <w:t>D.L. Baulch, C.J. Cobos, R.A. Cox, P. Frank, G. Hayman, Th. Just, J.A. Kerr, T. Murrells, M.J. Pilling, J. Troe, R.W. Walker, J. Warnatz, Evaluated Kinetic Data for Combustion Modeling. Supplement I, Journal of Physical and Chemical Reference Data. 23 (1994) 847–848. https://doi.org/10.1063/1.555953.</w:t>
      </w:r>
    </w:p>
    <w:p w14:paraId="1440B776" w14:textId="77777777" w:rsidR="001A24B5" w:rsidRDefault="00000000">
      <w:pPr>
        <w:pStyle w:val="11"/>
        <w:rPr>
          <w:rFonts w:ascii="Times New Roman" w:hAnsi="Times New Roman" w:cs="Times New Roman"/>
        </w:rPr>
      </w:pPr>
      <w:r>
        <w:rPr>
          <w:rFonts w:ascii="Times New Roman" w:hAnsi="Times New Roman" w:cs="Times New Roman"/>
        </w:rPr>
        <w:t>[55]</w:t>
      </w:r>
      <w:r>
        <w:rPr>
          <w:rFonts w:ascii="Times New Roman" w:hAnsi="Times New Roman" w:cs="Times New Roman"/>
        </w:rPr>
        <w:tab/>
        <w:t>Evaluated Kinetic Data for Combustion Modelling | Journal of Physical and Chemical Reference Data | AIP Publishing, (n.d.). https://pubs.aip.org/aip/jpr/article/21/3/411/241441/Evaluated-Kinetic-Data-for-Combustion-Modelling (accessed May 21, 2023).</w:t>
      </w:r>
    </w:p>
    <w:p w14:paraId="11CAF4E0" w14:textId="77777777" w:rsidR="001A24B5" w:rsidRDefault="00000000">
      <w:pPr>
        <w:pStyle w:val="11"/>
        <w:rPr>
          <w:rFonts w:ascii="Times New Roman" w:hAnsi="Times New Roman" w:cs="Times New Roman"/>
        </w:rPr>
      </w:pPr>
      <w:r>
        <w:rPr>
          <w:rFonts w:ascii="Times New Roman" w:hAnsi="Times New Roman" w:cs="Times New Roman"/>
        </w:rPr>
        <w:t>[56]</w:t>
      </w:r>
      <w:r>
        <w:rPr>
          <w:rFonts w:ascii="Times New Roman" w:hAnsi="Times New Roman" w:cs="Times New Roman"/>
        </w:rPr>
        <w:tab/>
        <w:t>Recombination of Methyl Radicals. 1. New Data between 1175 and 1750 K in the Falloff Region | The Journal of Physical Chemistry, (n.d.). https://pubs.acs.org/doi/10.1021/jp951217w (accessed May 21, 2023).</w:t>
      </w:r>
    </w:p>
    <w:p w14:paraId="3220E209" w14:textId="77777777" w:rsidR="001A24B5" w:rsidRDefault="00000000">
      <w:pPr>
        <w:pStyle w:val="11"/>
        <w:rPr>
          <w:rFonts w:ascii="Times New Roman" w:hAnsi="Times New Roman" w:cs="Times New Roman"/>
        </w:rPr>
      </w:pPr>
      <w:r>
        <w:rPr>
          <w:rFonts w:ascii="Times New Roman" w:hAnsi="Times New Roman" w:cs="Times New Roman"/>
        </w:rPr>
        <w:t>[57]</w:t>
      </w:r>
      <w:r>
        <w:rPr>
          <w:rFonts w:ascii="Times New Roman" w:hAnsi="Times New Roman" w:cs="Times New Roman"/>
        </w:rPr>
        <w:tab/>
        <w:t xml:space="preserve">A.F. Wagner, D.M. Wardlaw, Study of the recombination reaction methyl + methyl .fwdarw. ethane. 2. Theory, J. Phys. </w:t>
      </w:r>
      <w:r>
        <w:rPr>
          <w:rFonts w:ascii="Times New Roman" w:hAnsi="Times New Roman" w:cs="Times New Roman"/>
        </w:rPr>
        <w:lastRenderedPageBreak/>
        <w:t>Chem. 92 (1988) 2462–2471. https://doi.org/10.1021/j100320a016.</w:t>
      </w:r>
    </w:p>
    <w:p w14:paraId="328C30A3" w14:textId="77777777" w:rsidR="001A24B5" w:rsidRDefault="00000000">
      <w:pPr>
        <w:pStyle w:val="11"/>
        <w:rPr>
          <w:rFonts w:ascii="Times New Roman" w:hAnsi="Times New Roman" w:cs="Times New Roman"/>
        </w:rPr>
      </w:pPr>
      <w:r>
        <w:rPr>
          <w:rFonts w:ascii="Times New Roman" w:hAnsi="Times New Roman" w:cs="Times New Roman"/>
        </w:rPr>
        <w:t>[58]</w:t>
      </w:r>
      <w:r>
        <w:rPr>
          <w:rFonts w:ascii="Times New Roman" w:hAnsi="Times New Roman" w:cs="Times New Roman"/>
        </w:rPr>
        <w:tab/>
        <w:t>I.R. Slagle, D. Gutman, J.W. Davies, M.J. Pilling, Study of the recombination reaction methyl + methyl .fwdarw. ethane. 1. Experiment, J. Phys. Chem. 92 (1988) 2455–2462. https://doi.org/10.1021/j100320a015.</w:t>
      </w:r>
    </w:p>
    <w:p w14:paraId="4732ADFD" w14:textId="77777777" w:rsidR="001A24B5" w:rsidRDefault="00000000">
      <w:pPr>
        <w:pStyle w:val="11"/>
        <w:rPr>
          <w:rFonts w:ascii="Times New Roman" w:hAnsi="Times New Roman" w:cs="Times New Roman"/>
        </w:rPr>
      </w:pPr>
      <w:r>
        <w:rPr>
          <w:rFonts w:ascii="Times New Roman" w:hAnsi="Times New Roman" w:cs="Times New Roman"/>
        </w:rPr>
        <w:t>[59]</w:t>
      </w:r>
      <w:r>
        <w:rPr>
          <w:rFonts w:ascii="Times New Roman" w:hAnsi="Times New Roman" w:cs="Times New Roman"/>
        </w:rPr>
        <w:tab/>
        <w:t>M.T. Macpherson, M.J. Pilling, M.J.C. Smith, The pressure and temperature dependence of the rate constant for methyl radical recombination over the temperature range 296–577 K, Chemical Physics Letters. 94 (1983) 430–433. https://doi.org/10.1016/0009-2614(83)80761-1.</w:t>
      </w:r>
    </w:p>
    <w:p w14:paraId="7E499567" w14:textId="77777777" w:rsidR="001A24B5" w:rsidRDefault="00000000">
      <w:pPr>
        <w:pStyle w:val="11"/>
        <w:rPr>
          <w:rFonts w:ascii="Times New Roman" w:hAnsi="Times New Roman" w:cs="Times New Roman"/>
        </w:rPr>
      </w:pPr>
      <w:r>
        <w:rPr>
          <w:rFonts w:ascii="Times New Roman" w:hAnsi="Times New Roman" w:cs="Times New Roman"/>
        </w:rPr>
        <w:t>[60]</w:t>
      </w:r>
      <w:r>
        <w:rPr>
          <w:rFonts w:ascii="Times New Roman" w:hAnsi="Times New Roman" w:cs="Times New Roman"/>
        </w:rPr>
        <w:tab/>
        <w:t>T.P.J. Izod, G.B. Kistiakowsky, S. Matsuda, Oxidation of Carbon Monoxide Mixtures with Added Ethane or Azomethane Studied in Incident Shock Waves, The Journal of Chemical Physics. 55 (2003) 4425–4432. https://doi.org/10.1063/1.1676769.</w:t>
      </w:r>
    </w:p>
    <w:p w14:paraId="67F59018" w14:textId="77777777" w:rsidR="001A24B5" w:rsidRDefault="00000000">
      <w:pPr>
        <w:pStyle w:val="11"/>
        <w:rPr>
          <w:rFonts w:ascii="Times New Roman" w:hAnsi="Times New Roman" w:cs="Times New Roman"/>
        </w:rPr>
      </w:pPr>
      <w:r>
        <w:rPr>
          <w:rFonts w:ascii="Times New Roman" w:hAnsi="Times New Roman" w:cs="Times New Roman"/>
        </w:rPr>
        <w:t>[61]</w:t>
      </w:r>
      <w:r>
        <w:rPr>
          <w:rFonts w:ascii="Times New Roman" w:hAnsi="Times New Roman" w:cs="Times New Roman"/>
        </w:rPr>
        <w:tab/>
        <w:t>H.E. van den Bergh, The recombination of methyl radicals in the low pressure limit, Chemical Physics Letters. 43 (1976) 201–204. https://doi.org/10.1016/0009-2614(76)85285-2.</w:t>
      </w:r>
    </w:p>
    <w:p w14:paraId="52A5D657" w14:textId="77777777" w:rsidR="001A24B5" w:rsidRDefault="00000000">
      <w:pPr>
        <w:pStyle w:val="11"/>
        <w:rPr>
          <w:rFonts w:ascii="Times New Roman" w:hAnsi="Times New Roman" w:cs="Times New Roman"/>
        </w:rPr>
      </w:pPr>
      <w:r>
        <w:rPr>
          <w:rFonts w:ascii="Times New Roman" w:hAnsi="Times New Roman" w:cs="Times New Roman"/>
        </w:rPr>
        <w:t>[62]</w:t>
      </w:r>
      <w:r>
        <w:rPr>
          <w:rFonts w:ascii="Times New Roman" w:hAnsi="Times New Roman" w:cs="Times New Roman"/>
        </w:rPr>
        <w:tab/>
        <w:t>A.M. Brodsky, R.A. Kalinenko, K.P. Lavrovsky, 863. The principles governing high-temperature ethane cracking, J. Chem. Soc. (1960) 4443–4454. https://doi.org/10.1039/JR9600004443.</w:t>
      </w:r>
    </w:p>
    <w:p w14:paraId="3F1C977B" w14:textId="27695EA5" w:rsidR="001A24B5" w:rsidRDefault="00000000">
      <w:pPr>
        <w:rPr>
          <w:rFonts w:ascii="Times New Roman" w:hAnsi="Times New Roman" w:cs="Times New Roman"/>
          <w:sz w:val="30"/>
          <w:szCs w:val="30"/>
        </w:rPr>
      </w:pPr>
      <w:r>
        <w:rPr>
          <w:rFonts w:ascii="Times New Roman" w:hAnsi="Times New Roman" w:cs="Times New Roman"/>
        </w:rPr>
        <w:fldChar w:fldCharType="end"/>
      </w:r>
    </w:p>
    <w:sectPr w:rsidR="001A24B5">
      <w:pgSz w:w="11906" w:h="16838"/>
      <w:pgMar w:top="873" w:right="663" w:bottom="873" w:left="66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Bold">
    <w:altName w:val="Times New Roman"/>
    <w:charset w:val="00"/>
    <w:family w:val="roman"/>
    <w:pitch w:val="default"/>
  </w:font>
  <w:font w:name="Times-Roman">
    <w:altName w:val="Times New Roman"/>
    <w:charset w:val="00"/>
    <w:family w:val="roman"/>
    <w:pitch w:val="default"/>
  </w:font>
  <w:font w:name="Bold">
    <w:altName w:val="Cambria"/>
    <w:charset w:val="00"/>
    <w:family w:val="roman"/>
    <w:pitch w:val="default"/>
  </w:font>
  <w:font w:name="Times-BoldItalic">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Times-Italic">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IzYTZkZGMzOTc5ODA2MGYzM2MzMzUxYWQ3ZmEyNDAifQ=="/>
    <w:docVar w:name="EN.InstantFormat" w:val="&lt;ENInstantFormat&gt;&lt;Enabled&gt;1&lt;/Enabled&gt;&lt;ScanUnformatted&gt;1&lt;/ScanUnformatted&gt;&lt;ScanChanges&gt;1&lt;/ScanChanges&gt;&lt;Suspended&gt;0&lt;/Suspended&gt;&lt;/ENInstantFormat&gt;"/>
  </w:docVars>
  <w:rsids>
    <w:rsidRoot w:val="007728A1"/>
    <w:rsid w:val="00012712"/>
    <w:rsid w:val="00061836"/>
    <w:rsid w:val="00075082"/>
    <w:rsid w:val="00092C75"/>
    <w:rsid w:val="00097C4E"/>
    <w:rsid w:val="000A5C13"/>
    <w:rsid w:val="000A7741"/>
    <w:rsid w:val="000B5698"/>
    <w:rsid w:val="000D4065"/>
    <w:rsid w:val="000D4433"/>
    <w:rsid w:val="001003D2"/>
    <w:rsid w:val="00142140"/>
    <w:rsid w:val="001434BD"/>
    <w:rsid w:val="00160941"/>
    <w:rsid w:val="0018248D"/>
    <w:rsid w:val="00196EC2"/>
    <w:rsid w:val="001A24B5"/>
    <w:rsid w:val="001A7699"/>
    <w:rsid w:val="001C2B5C"/>
    <w:rsid w:val="001C681C"/>
    <w:rsid w:val="001E0220"/>
    <w:rsid w:val="001F6103"/>
    <w:rsid w:val="001F6D5D"/>
    <w:rsid w:val="0020794E"/>
    <w:rsid w:val="002154D6"/>
    <w:rsid w:val="002213B5"/>
    <w:rsid w:val="0024375B"/>
    <w:rsid w:val="002614BA"/>
    <w:rsid w:val="00274497"/>
    <w:rsid w:val="00277923"/>
    <w:rsid w:val="00285A07"/>
    <w:rsid w:val="002C02F4"/>
    <w:rsid w:val="002C2789"/>
    <w:rsid w:val="002C466F"/>
    <w:rsid w:val="002F0696"/>
    <w:rsid w:val="003055D6"/>
    <w:rsid w:val="0030561B"/>
    <w:rsid w:val="003124A0"/>
    <w:rsid w:val="00314FE8"/>
    <w:rsid w:val="00314FFD"/>
    <w:rsid w:val="00337FF8"/>
    <w:rsid w:val="00366270"/>
    <w:rsid w:val="003E41DA"/>
    <w:rsid w:val="003F4F63"/>
    <w:rsid w:val="00413123"/>
    <w:rsid w:val="00414A51"/>
    <w:rsid w:val="004262CC"/>
    <w:rsid w:val="00432615"/>
    <w:rsid w:val="00440F2A"/>
    <w:rsid w:val="004428FA"/>
    <w:rsid w:val="00444FDF"/>
    <w:rsid w:val="0045569E"/>
    <w:rsid w:val="00483ED2"/>
    <w:rsid w:val="00485F70"/>
    <w:rsid w:val="004B4AB4"/>
    <w:rsid w:val="004E3065"/>
    <w:rsid w:val="00512390"/>
    <w:rsid w:val="00523486"/>
    <w:rsid w:val="00557779"/>
    <w:rsid w:val="00575BC6"/>
    <w:rsid w:val="005B5CC4"/>
    <w:rsid w:val="005B601C"/>
    <w:rsid w:val="005B6985"/>
    <w:rsid w:val="005B7A19"/>
    <w:rsid w:val="005C5209"/>
    <w:rsid w:val="005D4BB7"/>
    <w:rsid w:val="005E31DC"/>
    <w:rsid w:val="005E3C42"/>
    <w:rsid w:val="005F55AF"/>
    <w:rsid w:val="00623183"/>
    <w:rsid w:val="006234CE"/>
    <w:rsid w:val="00630AAF"/>
    <w:rsid w:val="00640A8A"/>
    <w:rsid w:val="00643EF4"/>
    <w:rsid w:val="00666A6F"/>
    <w:rsid w:val="00672DA2"/>
    <w:rsid w:val="006741BE"/>
    <w:rsid w:val="006815C3"/>
    <w:rsid w:val="00681849"/>
    <w:rsid w:val="006A1D1D"/>
    <w:rsid w:val="006C268B"/>
    <w:rsid w:val="006C441A"/>
    <w:rsid w:val="006C5638"/>
    <w:rsid w:val="006C6F44"/>
    <w:rsid w:val="006E2C25"/>
    <w:rsid w:val="006E3B20"/>
    <w:rsid w:val="006E44B9"/>
    <w:rsid w:val="006F5DF3"/>
    <w:rsid w:val="00711D83"/>
    <w:rsid w:val="00742CDC"/>
    <w:rsid w:val="00754287"/>
    <w:rsid w:val="00756C5A"/>
    <w:rsid w:val="0076513A"/>
    <w:rsid w:val="007728A1"/>
    <w:rsid w:val="00782254"/>
    <w:rsid w:val="007B0F2C"/>
    <w:rsid w:val="007B308D"/>
    <w:rsid w:val="007B4F72"/>
    <w:rsid w:val="007C1E82"/>
    <w:rsid w:val="007E0BBB"/>
    <w:rsid w:val="007E7B97"/>
    <w:rsid w:val="007F3DC7"/>
    <w:rsid w:val="007F44DC"/>
    <w:rsid w:val="007F59BF"/>
    <w:rsid w:val="007F6D79"/>
    <w:rsid w:val="008433D8"/>
    <w:rsid w:val="008506C8"/>
    <w:rsid w:val="00880CE1"/>
    <w:rsid w:val="008B0053"/>
    <w:rsid w:val="008E1D9D"/>
    <w:rsid w:val="008E64C2"/>
    <w:rsid w:val="008F1FD5"/>
    <w:rsid w:val="008F5450"/>
    <w:rsid w:val="00900CFF"/>
    <w:rsid w:val="0094685C"/>
    <w:rsid w:val="0095774E"/>
    <w:rsid w:val="009803CA"/>
    <w:rsid w:val="00981A7D"/>
    <w:rsid w:val="0098284A"/>
    <w:rsid w:val="00986A2E"/>
    <w:rsid w:val="00993527"/>
    <w:rsid w:val="009936E3"/>
    <w:rsid w:val="0099387D"/>
    <w:rsid w:val="009A257B"/>
    <w:rsid w:val="009A3A89"/>
    <w:rsid w:val="009B56BD"/>
    <w:rsid w:val="009C5C90"/>
    <w:rsid w:val="009E2783"/>
    <w:rsid w:val="00A00ED9"/>
    <w:rsid w:val="00A03F09"/>
    <w:rsid w:val="00A07BFC"/>
    <w:rsid w:val="00A12C8C"/>
    <w:rsid w:val="00A178EF"/>
    <w:rsid w:val="00A20DD4"/>
    <w:rsid w:val="00A21653"/>
    <w:rsid w:val="00A301AA"/>
    <w:rsid w:val="00A405C5"/>
    <w:rsid w:val="00A41BDA"/>
    <w:rsid w:val="00A4620F"/>
    <w:rsid w:val="00A47D3D"/>
    <w:rsid w:val="00A505A8"/>
    <w:rsid w:val="00A60051"/>
    <w:rsid w:val="00A674F3"/>
    <w:rsid w:val="00A76851"/>
    <w:rsid w:val="00A96735"/>
    <w:rsid w:val="00AA327B"/>
    <w:rsid w:val="00AC69C5"/>
    <w:rsid w:val="00AF4774"/>
    <w:rsid w:val="00B46516"/>
    <w:rsid w:val="00B97B74"/>
    <w:rsid w:val="00BA52FC"/>
    <w:rsid w:val="00BB1640"/>
    <w:rsid w:val="00BB74AB"/>
    <w:rsid w:val="00BC0F4D"/>
    <w:rsid w:val="00BC6A6C"/>
    <w:rsid w:val="00BD0588"/>
    <w:rsid w:val="00BE3650"/>
    <w:rsid w:val="00BF5CA3"/>
    <w:rsid w:val="00BF7A9D"/>
    <w:rsid w:val="00C02034"/>
    <w:rsid w:val="00C104C1"/>
    <w:rsid w:val="00C553C0"/>
    <w:rsid w:val="00C56AFE"/>
    <w:rsid w:val="00C77968"/>
    <w:rsid w:val="00CB24DE"/>
    <w:rsid w:val="00CE1FD9"/>
    <w:rsid w:val="00CE4854"/>
    <w:rsid w:val="00D107B4"/>
    <w:rsid w:val="00D11CC5"/>
    <w:rsid w:val="00D141AC"/>
    <w:rsid w:val="00D248BB"/>
    <w:rsid w:val="00D24940"/>
    <w:rsid w:val="00D3601F"/>
    <w:rsid w:val="00D37133"/>
    <w:rsid w:val="00D4064F"/>
    <w:rsid w:val="00D61EF2"/>
    <w:rsid w:val="00D806E6"/>
    <w:rsid w:val="00D847C7"/>
    <w:rsid w:val="00DA210D"/>
    <w:rsid w:val="00DB38C3"/>
    <w:rsid w:val="00DC3040"/>
    <w:rsid w:val="00DD01A1"/>
    <w:rsid w:val="00DD45D2"/>
    <w:rsid w:val="00DD6A87"/>
    <w:rsid w:val="00E108B6"/>
    <w:rsid w:val="00E51FAF"/>
    <w:rsid w:val="00E60C5C"/>
    <w:rsid w:val="00E61EF6"/>
    <w:rsid w:val="00E678FE"/>
    <w:rsid w:val="00EC2152"/>
    <w:rsid w:val="00ED72B8"/>
    <w:rsid w:val="00F0576C"/>
    <w:rsid w:val="00F12E2E"/>
    <w:rsid w:val="00F12F87"/>
    <w:rsid w:val="00F22A66"/>
    <w:rsid w:val="00F25FBD"/>
    <w:rsid w:val="00F37FDB"/>
    <w:rsid w:val="00F462A1"/>
    <w:rsid w:val="00F47940"/>
    <w:rsid w:val="00F757AD"/>
    <w:rsid w:val="00F862A5"/>
    <w:rsid w:val="00F97F34"/>
    <w:rsid w:val="00FB06EE"/>
    <w:rsid w:val="00FB57A0"/>
    <w:rsid w:val="00FB7943"/>
    <w:rsid w:val="00FC6DD7"/>
    <w:rsid w:val="00FE34DC"/>
    <w:rsid w:val="00FF2B5B"/>
    <w:rsid w:val="572A4F6A"/>
    <w:rsid w:val="58A36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473B"/>
  <w15:docId w15:val="{E1605B13-4865-417C-B440-F2A689C2F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qFormat/>
    <w:pPr>
      <w:snapToGrid w:val="0"/>
      <w:jc w:val="left"/>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footnote text"/>
    <w:basedOn w:val="a"/>
    <w:link w:val="aa"/>
    <w:uiPriority w:val="99"/>
    <w:semiHidden/>
    <w:unhideWhenUsed/>
    <w:pPr>
      <w:snapToGrid w:val="0"/>
      <w:jc w:val="left"/>
    </w:pPr>
    <w:rPr>
      <w:sz w:val="18"/>
      <w:szCs w:val="18"/>
    </w:rPr>
  </w:style>
  <w:style w:type="paragraph" w:styleId="ab">
    <w:name w:val="Normal (Web)"/>
    <w:basedOn w:val="a"/>
    <w:uiPriority w:val="99"/>
    <w:semiHidden/>
    <w:unhideWhenUsed/>
    <w:qFormat/>
    <w:pPr>
      <w:widowControl/>
      <w:spacing w:before="100" w:beforeAutospacing="1" w:after="100" w:afterAutospacing="1"/>
      <w:jc w:val="left"/>
    </w:pPr>
    <w:rPr>
      <w:rFonts w:ascii="Times New Roman" w:hAnsi="Times New Roman" w:cs="Times New Roma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footnote reference"/>
    <w:basedOn w:val="a0"/>
    <w:uiPriority w:val="99"/>
    <w:semiHidden/>
    <w:unhideWhenUsed/>
    <w:qFormat/>
    <w:rPr>
      <w:vertAlign w:val="superscript"/>
    </w:rPr>
  </w:style>
  <w:style w:type="character" w:customStyle="1" w:styleId="10">
    <w:name w:val="标题 1 字符"/>
    <w:basedOn w:val="a0"/>
    <w:link w:val="1"/>
    <w:uiPriority w:val="9"/>
    <w:rPr>
      <w:b/>
      <w:bCs/>
      <w:kern w:val="44"/>
      <w:sz w:val="44"/>
      <w:szCs w:val="44"/>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a">
    <w:name w:val="脚注文本 字符"/>
    <w:basedOn w:val="a0"/>
    <w:link w:val="a9"/>
    <w:uiPriority w:val="99"/>
    <w:semiHidden/>
    <w:qFormat/>
    <w:rPr>
      <w:sz w:val="18"/>
      <w:szCs w:val="18"/>
    </w:rPr>
  </w:style>
  <w:style w:type="character" w:customStyle="1" w:styleId="a4">
    <w:name w:val="尾注文本 字符"/>
    <w:basedOn w:val="a0"/>
    <w:link w:val="a3"/>
    <w:uiPriority w:val="99"/>
    <w:semiHidden/>
  </w:style>
  <w:style w:type="paragraph" w:customStyle="1" w:styleId="11">
    <w:name w:val="书目1"/>
    <w:basedOn w:val="a"/>
    <w:next w:val="a"/>
    <w:uiPriority w:val="37"/>
    <w:unhideWhenUsed/>
    <w:qFormat/>
    <w:pPr>
      <w:tabs>
        <w:tab w:val="left" w:pos="384"/>
      </w:tabs>
      <w:ind w:left="384" w:hanging="384"/>
    </w:pPr>
  </w:style>
  <w:style w:type="paragraph" w:styleId="af">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png"/><Relationship Id="rId18" Type="http://schemas.openxmlformats.org/officeDocument/2006/relationships/image" Target="media/image14.tif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iff"/><Relationship Id="rId12" Type="http://schemas.openxmlformats.org/officeDocument/2006/relationships/image" Target="media/image8.tiff"/><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tiff"/><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image" Target="media/image7.tiff"/><Relationship Id="rId24" Type="http://schemas.openxmlformats.org/officeDocument/2006/relationships/image" Target="media/image20.tiff"/><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image" Target="media/image19.tiff"/><Relationship Id="rId10" Type="http://schemas.openxmlformats.org/officeDocument/2006/relationships/image" Target="media/image6.tiff"/><Relationship Id="rId19" Type="http://schemas.openxmlformats.org/officeDocument/2006/relationships/image" Target="media/image15.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iff"/><Relationship Id="rId22" Type="http://schemas.openxmlformats.org/officeDocument/2006/relationships/image" Target="media/image18.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EF20E-8E3F-4ACD-8AFB-7E0A5E5E7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26</Pages>
  <Words>31738</Words>
  <Characters>180911</Characters>
  <Application>Microsoft Office Word</Application>
  <DocSecurity>0</DocSecurity>
  <Lines>1507</Lines>
  <Paragraphs>424</Paragraphs>
  <ScaleCrop>false</ScaleCrop>
  <Company/>
  <LinksUpToDate>false</LinksUpToDate>
  <CharactersWithSpaces>212225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任 新瑞</dc:creator>
  <cp:lastModifiedBy>任 新瑞</cp:lastModifiedBy>
  <cp:revision>21</cp:revision>
  <dcterms:created xsi:type="dcterms:W3CDTF">2023-05-22T10:19:00Z</dcterms:created>
  <dcterms:modified xsi:type="dcterms:W3CDTF">2023-05-24T04:58:00Z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id="wXInEuAX"/&gt;&lt;style id="http://www.zotero.org/styles/ad-hoc-networks" hasBibliography="1" bibliographyStyleHasBeenSet="1"/&gt;&lt;prefs&gt;&lt;pref name="fieldType" value="Field"/&gt;&lt;/prefs&gt;&lt;/data&gt;</vt:lpwstr>
  </property>
  <property fmtid="{D5CDD505-2E9C-101B-9397-08002B2CF9AE}" pid="3" name="KSOProductBuildVer">
    <vt:lpwstr>2052-11.1.0.14309</vt:lpwstr>
  </property>
  <property fmtid="{D5CDD505-2E9C-101B-9397-08002B2CF9AE}" pid="4" name="ICV">
    <vt:lpwstr>8A66DDFC169D452C975F1C074F2B06DC_12</vt:lpwstr>
  </property>
</Properties>
</file>