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17" w:rsidRDefault="000E2117">
      <w:pPr>
        <w:rPr>
          <w:sz w:val="28"/>
        </w:rPr>
      </w:pPr>
      <w:r w:rsidRPr="000E2117">
        <w:rPr>
          <w:sz w:val="28"/>
        </w:rPr>
        <w:t>ABB Drive Commissioning Guide</w:t>
      </w:r>
    </w:p>
    <w:p w:rsidR="000E2117" w:rsidRDefault="000E2117" w:rsidP="000E2117">
      <w:pPr>
        <w:rPr>
          <w:sz w:val="28"/>
        </w:rPr>
      </w:pPr>
      <w:r>
        <w:rPr>
          <w:sz w:val="28"/>
        </w:rPr>
        <w:t>Setup</w:t>
      </w:r>
    </w:p>
    <w:p w:rsidR="000E2117" w:rsidRDefault="000E2117" w:rsidP="000E21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Set node number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855"/>
        <w:gridCol w:w="2814"/>
      </w:tblGrid>
      <w:tr w:rsidR="000E2117" w:rsidTr="000E2117">
        <w:tc>
          <w:tcPr>
            <w:tcW w:w="3080" w:type="dxa"/>
          </w:tcPr>
          <w:p w:rsidR="000E2117" w:rsidRPr="00E723F2" w:rsidRDefault="000E2117" w:rsidP="000E2117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Parameter Number</w:t>
            </w:r>
          </w:p>
        </w:tc>
        <w:tc>
          <w:tcPr>
            <w:tcW w:w="3081" w:type="dxa"/>
          </w:tcPr>
          <w:p w:rsidR="000E2117" w:rsidRPr="00E723F2" w:rsidRDefault="000E2117" w:rsidP="000E2117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Parameter Name</w:t>
            </w:r>
          </w:p>
        </w:tc>
        <w:tc>
          <w:tcPr>
            <w:tcW w:w="3081" w:type="dxa"/>
          </w:tcPr>
          <w:p w:rsidR="000E2117" w:rsidRPr="00E723F2" w:rsidRDefault="000E2117" w:rsidP="000E2117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Value</w:t>
            </w:r>
          </w:p>
        </w:tc>
      </w:tr>
      <w:tr w:rsidR="000E2117" w:rsidTr="000E2117">
        <w:tc>
          <w:tcPr>
            <w:tcW w:w="3080" w:type="dxa"/>
          </w:tcPr>
          <w:p w:rsidR="000E2117" w:rsidRDefault="000E2117" w:rsidP="000E2117">
            <w:pPr>
              <w:rPr>
                <w:sz w:val="28"/>
              </w:rPr>
            </w:pPr>
            <w:r>
              <w:rPr>
                <w:sz w:val="28"/>
              </w:rPr>
              <w:t>51.03</w:t>
            </w:r>
          </w:p>
        </w:tc>
        <w:tc>
          <w:tcPr>
            <w:tcW w:w="3081" w:type="dxa"/>
          </w:tcPr>
          <w:p w:rsidR="000E2117" w:rsidRDefault="000E2117" w:rsidP="000E2117">
            <w:pPr>
              <w:rPr>
                <w:sz w:val="28"/>
              </w:rPr>
            </w:pPr>
            <w:r>
              <w:rPr>
                <w:sz w:val="28"/>
              </w:rPr>
              <w:t>Node ID</w:t>
            </w:r>
          </w:p>
        </w:tc>
        <w:tc>
          <w:tcPr>
            <w:tcW w:w="3081" w:type="dxa"/>
          </w:tcPr>
          <w:p w:rsidR="000E2117" w:rsidRDefault="000E2117" w:rsidP="000E2117">
            <w:pPr>
              <w:rPr>
                <w:sz w:val="28"/>
              </w:rPr>
            </w:pPr>
            <w:r>
              <w:rPr>
                <w:sz w:val="28"/>
              </w:rPr>
              <w:t>100 + Drive Number</w:t>
            </w:r>
          </w:p>
        </w:tc>
      </w:tr>
    </w:tbl>
    <w:p w:rsidR="000E2117" w:rsidRDefault="000E2117" w:rsidP="000E2117">
      <w:pPr>
        <w:rPr>
          <w:sz w:val="28"/>
        </w:rPr>
      </w:pPr>
    </w:p>
    <w:p w:rsidR="000E2117" w:rsidRDefault="000E2117" w:rsidP="000E21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Power cycle drive</w:t>
      </w:r>
    </w:p>
    <w:p w:rsidR="000E2117" w:rsidRDefault="000E2117" w:rsidP="000E211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This lets the node number update take effect.</w:t>
      </w:r>
    </w:p>
    <w:p w:rsidR="000E2117" w:rsidRDefault="000E2117" w:rsidP="000E2117">
      <w:pPr>
        <w:pStyle w:val="ListParagraph"/>
        <w:rPr>
          <w:sz w:val="28"/>
        </w:rPr>
      </w:pPr>
    </w:p>
    <w:p w:rsidR="000E2117" w:rsidRDefault="000E2117" w:rsidP="000E211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Restart the ABB driver task in the PLC. Or perform warm restart of PLC.</w:t>
      </w:r>
    </w:p>
    <w:p w:rsidR="0060718C" w:rsidRDefault="000E2117" w:rsidP="0060718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This writes the parameters to the drive.</w:t>
      </w:r>
    </w:p>
    <w:p w:rsidR="0060718C" w:rsidRDefault="0060718C" w:rsidP="0060718C">
      <w:pPr>
        <w:pStyle w:val="ListParagraph"/>
        <w:rPr>
          <w:sz w:val="28"/>
        </w:rPr>
      </w:pPr>
    </w:p>
    <w:p w:rsidR="0060718C" w:rsidRDefault="0060718C" w:rsidP="0060718C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Check drive is ON-REMOTE</w:t>
      </w:r>
    </w:p>
    <w:p w:rsidR="0060718C" w:rsidRDefault="0060718C" w:rsidP="0060718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Top left corner of drive display should be Rem for remote and not Loc for local.</w:t>
      </w:r>
    </w:p>
    <w:p w:rsidR="000E2117" w:rsidRDefault="0060718C" w:rsidP="000E211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change, press Back button then select Loc/Rem icon and adjust.</w:t>
      </w:r>
    </w:p>
    <w:p w:rsidR="0060718C" w:rsidRDefault="00F60923" w:rsidP="0060718C">
      <w:pPr>
        <w:rPr>
          <w:sz w:val="28"/>
        </w:rPr>
      </w:pPr>
      <w:r>
        <w:rPr>
          <w:sz w:val="28"/>
        </w:rPr>
        <w:t>Belt Tracking</w:t>
      </w:r>
    </w:p>
    <w:p w:rsidR="00F60923" w:rsidRDefault="00F60923" w:rsidP="00F6092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Set drive to </w:t>
      </w:r>
      <w:r w:rsidR="007D0118">
        <w:rPr>
          <w:sz w:val="28"/>
        </w:rPr>
        <w:t>local (manual)</w:t>
      </w:r>
      <w:bookmarkStart w:id="0" w:name="_GoBack"/>
      <w:bookmarkEnd w:id="0"/>
      <w:r>
        <w:rPr>
          <w:sz w:val="28"/>
        </w:rPr>
        <w:t xml:space="preserve"> mode</w:t>
      </w:r>
      <w:r w:rsidR="00D10B13">
        <w:rPr>
          <w:sz w:val="28"/>
        </w:rPr>
        <w:t>, see Setup step 4. (above)</w:t>
      </w:r>
    </w:p>
    <w:p w:rsidR="00F60923" w:rsidRDefault="00F60923" w:rsidP="00F6092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Set frequency</w:t>
      </w:r>
    </w:p>
    <w:p w:rsidR="00F60923" w:rsidRDefault="00F60923" w:rsidP="00F60923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Press run</w:t>
      </w:r>
    </w:p>
    <w:p w:rsidR="00F60923" w:rsidRDefault="00F60923" w:rsidP="00F60923">
      <w:pPr>
        <w:ind w:left="360"/>
        <w:rPr>
          <w:sz w:val="28"/>
        </w:rPr>
      </w:pPr>
      <w:r>
        <w:rPr>
          <w:sz w:val="28"/>
        </w:rPr>
        <w:t>This can all be done using the interface on the front of the drive.</w:t>
      </w:r>
    </w:p>
    <w:p w:rsidR="00F60923" w:rsidRPr="00F60923" w:rsidRDefault="00F60923" w:rsidP="00F60923">
      <w:pPr>
        <w:ind w:left="360"/>
        <w:rPr>
          <w:sz w:val="28"/>
        </w:rPr>
      </w:pPr>
      <w:r>
        <w:rPr>
          <w:sz w:val="28"/>
        </w:rPr>
        <w:t>Remember to set the drive back to remote after tracking.</w:t>
      </w:r>
    </w:p>
    <w:p w:rsidR="000E2117" w:rsidRDefault="000E2117" w:rsidP="000E2117">
      <w:pPr>
        <w:rPr>
          <w:sz w:val="28"/>
        </w:rPr>
      </w:pPr>
      <w:r>
        <w:rPr>
          <w:sz w:val="28"/>
        </w:rPr>
        <w:t>Troubleshooting</w:t>
      </w:r>
    </w:p>
    <w:p w:rsidR="000E2117" w:rsidRDefault="004238DC" w:rsidP="000E2117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Module OK is FALSE</w:t>
      </w:r>
      <w:r w:rsidR="00B61FD4">
        <w:rPr>
          <w:sz w:val="28"/>
        </w:rPr>
        <w:t>.</w:t>
      </w:r>
    </w:p>
    <w:p w:rsidR="00B61FD4" w:rsidRDefault="009950A5" w:rsidP="00B61FD4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Check node numbers match.</w:t>
      </w:r>
    </w:p>
    <w:p w:rsidR="009950A5" w:rsidRDefault="009950A5" w:rsidP="009950A5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Physical view hardware node number.</w:t>
      </w:r>
    </w:p>
    <w:p w:rsidR="009950A5" w:rsidRDefault="009950A5" w:rsidP="009950A5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Drive node number. See setup step 1.</w:t>
      </w:r>
    </w:p>
    <w:p w:rsidR="00240063" w:rsidRDefault="009950A5" w:rsidP="00F60923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PLC code. </w:t>
      </w:r>
      <w:r w:rsidRPr="009950A5">
        <w:rPr>
          <w:sz w:val="28"/>
        </w:rPr>
        <w:t>ABB_EPL</w:t>
      </w:r>
      <w:r w:rsidR="00F60923">
        <w:rPr>
          <w:sz w:val="28"/>
        </w:rPr>
        <w:t>.</w:t>
      </w:r>
      <w:r w:rsidR="00F60923" w:rsidRPr="00F60923">
        <w:t xml:space="preserve"> </w:t>
      </w:r>
      <w:r w:rsidR="00F60923" w:rsidRPr="00F60923">
        <w:rPr>
          <w:sz w:val="28"/>
        </w:rPr>
        <w:t xml:space="preserve">Drives </w:t>
      </w:r>
      <w:r w:rsidR="00F60923">
        <w:rPr>
          <w:sz w:val="28"/>
        </w:rPr>
        <w:t>[n].</w:t>
      </w:r>
      <w:proofErr w:type="spellStart"/>
      <w:r w:rsidR="00F60923">
        <w:rPr>
          <w:sz w:val="28"/>
        </w:rPr>
        <w:t>Cmd.N</w:t>
      </w:r>
      <w:r>
        <w:rPr>
          <w:sz w:val="28"/>
        </w:rPr>
        <w:t>ode</w:t>
      </w:r>
      <w:proofErr w:type="spellEnd"/>
    </w:p>
    <w:p w:rsidR="00240063" w:rsidRDefault="00240063" w:rsidP="0024006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Check Powerlink interface address is correct.</w:t>
      </w:r>
    </w:p>
    <w:p w:rsidR="00240063" w:rsidRPr="00C9142F" w:rsidRDefault="00240063" w:rsidP="00240063">
      <w:pPr>
        <w:pStyle w:val="ListParagraph"/>
        <w:numPr>
          <w:ilvl w:val="2"/>
          <w:numId w:val="4"/>
        </w:numPr>
        <w:rPr>
          <w:sz w:val="28"/>
        </w:rPr>
      </w:pPr>
      <w:proofErr w:type="spellStart"/>
      <w:r>
        <w:rPr>
          <w:rFonts w:ascii="Courier New" w:hAnsi="Courier New" w:cs="Courier New"/>
          <w:sz w:val="24"/>
          <w:szCs w:val="24"/>
          <w:highlight w:val="white"/>
        </w:rPr>
        <w:lastRenderedPageBreak/>
        <w:t>plkInterface</w:t>
      </w:r>
      <w:proofErr w:type="spellEnd"/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:=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4"/>
          <w:szCs w:val="24"/>
          <w:highlight w:val="white"/>
        </w:rPr>
        <w:t>'IF3'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//Set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this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to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the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Powerlink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interface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>address</w:t>
      </w:r>
    </w:p>
    <w:p w:rsidR="00C9142F" w:rsidRPr="00240063" w:rsidRDefault="00C9142F" w:rsidP="00240063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This can be found in ABB_Driver init task.</w:t>
      </w:r>
    </w:p>
    <w:p w:rsidR="00F57F42" w:rsidRDefault="00F57F42" w:rsidP="00F57F4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Brake failing</w:t>
      </w:r>
    </w:p>
    <w:p w:rsidR="00F57F42" w:rsidRDefault="00F57F42" w:rsidP="00F57F4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Check parameters on drive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66"/>
        <w:gridCol w:w="2791"/>
      </w:tblGrid>
      <w:tr w:rsidR="00F57F42" w:rsidTr="00E06793">
        <w:tc>
          <w:tcPr>
            <w:tcW w:w="3080" w:type="dxa"/>
          </w:tcPr>
          <w:p w:rsidR="00F57F42" w:rsidRPr="00E723F2" w:rsidRDefault="00F57F42" w:rsidP="00E06793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Parameter Number</w:t>
            </w:r>
          </w:p>
        </w:tc>
        <w:tc>
          <w:tcPr>
            <w:tcW w:w="3081" w:type="dxa"/>
          </w:tcPr>
          <w:p w:rsidR="00F57F42" w:rsidRPr="00E723F2" w:rsidRDefault="00F57F42" w:rsidP="00E06793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Parameter Name</w:t>
            </w:r>
          </w:p>
        </w:tc>
        <w:tc>
          <w:tcPr>
            <w:tcW w:w="3081" w:type="dxa"/>
          </w:tcPr>
          <w:p w:rsidR="00F57F42" w:rsidRPr="00E723F2" w:rsidRDefault="00F57F42" w:rsidP="00E06793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Value</w:t>
            </w:r>
          </w:p>
        </w:tc>
      </w:tr>
      <w:tr w:rsidR="00F57F42" w:rsidTr="00E06793">
        <w:tc>
          <w:tcPr>
            <w:tcW w:w="3080" w:type="dxa"/>
          </w:tcPr>
          <w:p w:rsidR="00F57F42" w:rsidRDefault="00F57F42" w:rsidP="00E06793">
            <w:pPr>
              <w:rPr>
                <w:sz w:val="28"/>
              </w:rPr>
            </w:pPr>
            <w:r>
              <w:rPr>
                <w:sz w:val="28"/>
              </w:rPr>
              <w:t>44.06</w:t>
            </w:r>
          </w:p>
        </w:tc>
        <w:tc>
          <w:tcPr>
            <w:tcW w:w="3081" w:type="dxa"/>
          </w:tcPr>
          <w:p w:rsidR="00F57F42" w:rsidRDefault="00F57F42" w:rsidP="00E06793">
            <w:pPr>
              <w:rPr>
                <w:sz w:val="28"/>
              </w:rPr>
            </w:pPr>
            <w:r>
              <w:rPr>
                <w:sz w:val="28"/>
              </w:rPr>
              <w:t>Brake control enable</w:t>
            </w:r>
          </w:p>
        </w:tc>
        <w:tc>
          <w:tcPr>
            <w:tcW w:w="3081" w:type="dxa"/>
          </w:tcPr>
          <w:p w:rsidR="00F57F42" w:rsidRDefault="00F57F42" w:rsidP="00E0679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57F42" w:rsidTr="00E06793">
        <w:tc>
          <w:tcPr>
            <w:tcW w:w="3080" w:type="dxa"/>
          </w:tcPr>
          <w:p w:rsidR="00F57F42" w:rsidRDefault="00F57F42" w:rsidP="00E06793">
            <w:pPr>
              <w:rPr>
                <w:sz w:val="28"/>
              </w:rPr>
            </w:pPr>
            <w:r>
              <w:rPr>
                <w:sz w:val="28"/>
              </w:rPr>
              <w:t>10.24</w:t>
            </w:r>
          </w:p>
        </w:tc>
        <w:tc>
          <w:tcPr>
            <w:tcW w:w="3081" w:type="dxa"/>
          </w:tcPr>
          <w:p w:rsidR="00F57F42" w:rsidRDefault="00F57F42" w:rsidP="00E06793">
            <w:pPr>
              <w:rPr>
                <w:sz w:val="28"/>
              </w:rPr>
            </w:pPr>
            <w:r>
              <w:rPr>
                <w:sz w:val="28"/>
              </w:rPr>
              <w:t>RO1 source</w:t>
            </w:r>
          </w:p>
        </w:tc>
        <w:tc>
          <w:tcPr>
            <w:tcW w:w="3081" w:type="dxa"/>
          </w:tcPr>
          <w:p w:rsidR="00F57F42" w:rsidRDefault="00F57F42" w:rsidP="00E06793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</w:tbl>
    <w:p w:rsidR="00F57F42" w:rsidRDefault="00F57F42" w:rsidP="00F57F4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Parameters are not set</w:t>
      </w:r>
    </w:p>
    <w:p w:rsidR="00F57F42" w:rsidRDefault="00240063" w:rsidP="00F57F42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Check error status in PLC. encodeParameters ACTION in ABB_Driver task.</w:t>
      </w:r>
    </w:p>
    <w:p w:rsidR="00240063" w:rsidRDefault="00240063" w:rsidP="00240063">
      <w:pPr>
        <w:pStyle w:val="ListParagraph"/>
        <w:ind w:left="2160"/>
        <w:rPr>
          <w:sz w:val="28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highlight w:val="white"/>
        </w:rPr>
        <w:t>paramsToWrite</w:t>
      </w:r>
      <w:proofErr w:type="spellEnd"/>
      <w:r>
        <w:rPr>
          <w:rFonts w:ascii="Courier New" w:hAnsi="Courier New" w:cs="Courier New"/>
          <w:sz w:val="24"/>
          <w:szCs w:val="24"/>
          <w:highlight w:val="white"/>
        </w:rPr>
        <w:t>[</w:t>
      </w:r>
      <w:proofErr w:type="gramEnd"/>
      <w:r>
        <w:rPr>
          <w:rFonts w:ascii="Courier New" w:hAnsi="Courier New" w:cs="Courier New"/>
          <w:sz w:val="24"/>
          <w:szCs w:val="24"/>
          <w:highlight w:val="white"/>
        </w:rPr>
        <w:t>n].status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8"/>
        </w:rPr>
        <w:t>should be 0. If it is 1 then it has not attempted to write the parameter yet. Check any other error numbers for description.</w:t>
      </w:r>
    </w:p>
    <w:p w:rsidR="00240063" w:rsidRDefault="00240063" w:rsidP="00240063">
      <w:pPr>
        <w:pStyle w:val="ListParagraph"/>
        <w:ind w:left="2160"/>
        <w:rPr>
          <w:sz w:val="28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highlight w:val="white"/>
        </w:rPr>
        <w:t>paramsToWrite</w:t>
      </w:r>
      <w:proofErr w:type="spellEnd"/>
      <w:r>
        <w:rPr>
          <w:rFonts w:ascii="Courier New" w:hAnsi="Courier New" w:cs="Courier New"/>
          <w:sz w:val="24"/>
          <w:szCs w:val="24"/>
          <w:highlight w:val="white"/>
        </w:rPr>
        <w:t>[</w:t>
      </w:r>
      <w:proofErr w:type="gramEnd"/>
      <w:r>
        <w:rPr>
          <w:rFonts w:ascii="Courier New" w:hAnsi="Courier New" w:cs="Courier New"/>
          <w:sz w:val="24"/>
          <w:szCs w:val="24"/>
          <w:highlight w:val="white"/>
        </w:rPr>
        <w:t>n].</w:t>
      </w:r>
      <w:proofErr w:type="spellStart"/>
      <w:r>
        <w:rPr>
          <w:rFonts w:ascii="Courier New" w:hAnsi="Courier New" w:cs="Courier New"/>
          <w:sz w:val="24"/>
          <w:szCs w:val="24"/>
          <w:highlight w:val="white"/>
        </w:rPr>
        <w:t>errorInfo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8"/>
        </w:rPr>
        <w:t>provides further diagnostic codes.</w:t>
      </w:r>
    </w:p>
    <w:p w:rsidR="00240063" w:rsidRDefault="00240063" w:rsidP="00240063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See step 1 and check module OK.</w:t>
      </w:r>
    </w:p>
    <w:p w:rsidR="00C9142F" w:rsidRDefault="00C9142F" w:rsidP="00C9142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Parameters are set</w:t>
      </w:r>
    </w:p>
    <w:p w:rsidR="0081069D" w:rsidRDefault="00C9142F" w:rsidP="0081069D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Check wiring see drawing </w:t>
      </w:r>
      <w:r w:rsidR="0081069D">
        <w:rPr>
          <w:sz w:val="28"/>
        </w:rPr>
        <w:t xml:space="preserve">####-SB1-MKM or ####-TB1-MKM. </w:t>
      </w:r>
      <w:r w:rsidR="0081069D" w:rsidRPr="0081069D">
        <w:rPr>
          <w:sz w:val="28"/>
        </w:rPr>
        <w:t xml:space="preserve">Where #### is </w:t>
      </w:r>
      <w:r w:rsidR="0081069D">
        <w:rPr>
          <w:sz w:val="28"/>
        </w:rPr>
        <w:t>project</w:t>
      </w:r>
      <w:r w:rsidR="0081069D" w:rsidRPr="0081069D">
        <w:rPr>
          <w:sz w:val="28"/>
        </w:rPr>
        <w:t xml:space="preserve"> number</w:t>
      </w:r>
      <w:r w:rsidR="0081069D">
        <w:rPr>
          <w:sz w:val="28"/>
        </w:rPr>
        <w:t>.</w:t>
      </w:r>
    </w:p>
    <w:p w:rsidR="0081069D" w:rsidRDefault="00C05380" w:rsidP="0081069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Frequency won’t go above 60Hz</w:t>
      </w:r>
    </w:p>
    <w:p w:rsidR="00C05380" w:rsidRDefault="00C05380" w:rsidP="00C0538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60Hz is default max frequency</w:t>
      </w:r>
    </w:p>
    <w:p w:rsidR="00C05380" w:rsidRDefault="00C05380" w:rsidP="00C05380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Can be adjusted in </w:t>
      </w:r>
      <w:proofErr w:type="spellStart"/>
      <w:r>
        <w:rPr>
          <w:sz w:val="28"/>
        </w:rPr>
        <w:t>ABB_Driver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encodeParameters</w:t>
      </w:r>
      <w:proofErr w:type="spellEnd"/>
      <w:r w:rsidR="00980EBA">
        <w:rPr>
          <w:sz w:val="28"/>
        </w:rPr>
        <w:t>,</w:t>
      </w:r>
      <w:r w:rsidR="008814F6">
        <w:rPr>
          <w:sz w:val="28"/>
        </w:rPr>
        <w:t xml:space="preserve"> number 30.14. PL</w:t>
      </w:r>
      <w:r>
        <w:rPr>
          <w:sz w:val="28"/>
        </w:rPr>
        <w:t>C will need restarting after adjustment.</w:t>
      </w:r>
    </w:p>
    <w:p w:rsidR="00C05380" w:rsidRDefault="00C05380" w:rsidP="00C0538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Drive </w:t>
      </w:r>
      <w:r w:rsidR="008A580B">
        <w:rPr>
          <w:sz w:val="28"/>
        </w:rPr>
        <w:t>fails to</w:t>
      </w:r>
      <w:r>
        <w:rPr>
          <w:sz w:val="28"/>
        </w:rPr>
        <w:t xml:space="preserve"> run</w:t>
      </w:r>
    </w:p>
    <w:p w:rsidR="00C05380" w:rsidRDefault="00C05380" w:rsidP="00C05380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20Hz is minimum speed</w:t>
      </w:r>
    </w:p>
    <w:p w:rsidR="00C05380" w:rsidRDefault="00C05380" w:rsidP="00C05380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Target velocity must be set higher than 20Hz to enable drive.</w:t>
      </w:r>
    </w:p>
    <w:p w:rsidR="00277F65" w:rsidRDefault="00C05380" w:rsidP="00277F65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>Can be adjusted in ABB</w:t>
      </w:r>
      <w:r w:rsidR="008814F6">
        <w:rPr>
          <w:sz w:val="28"/>
        </w:rPr>
        <w:t>_Driver init task.</w:t>
      </w:r>
    </w:p>
    <w:p w:rsidR="00277F65" w:rsidRDefault="003E2908" w:rsidP="00277F65">
      <w:pPr>
        <w:pStyle w:val="ListParagraph"/>
        <w:ind w:left="2160"/>
        <w:rPr>
          <w:rFonts w:ascii="Courier New" w:hAnsi="Courier New" w:cs="Courier New"/>
          <w:color w:val="008000"/>
          <w:sz w:val="24"/>
          <w:szCs w:val="24"/>
        </w:rPr>
      </w:pPr>
      <w:proofErr w:type="gramStart"/>
      <w:r w:rsidRPr="00277F65">
        <w:rPr>
          <w:rFonts w:ascii="Courier New" w:hAnsi="Courier New" w:cs="Courier New"/>
          <w:sz w:val="24"/>
          <w:szCs w:val="24"/>
        </w:rPr>
        <w:t>minTargetVelocity</w:t>
      </w:r>
      <w:proofErr w:type="gramEnd"/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000000"/>
          <w:sz w:val="24"/>
          <w:szCs w:val="24"/>
        </w:rPr>
        <w:t>:=</w:t>
      </w:r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FF0000"/>
          <w:sz w:val="24"/>
          <w:szCs w:val="24"/>
        </w:rPr>
        <w:t>20</w:t>
      </w:r>
      <w:r w:rsidRPr="00277F65">
        <w:rPr>
          <w:rFonts w:ascii="Courier New" w:hAnsi="Courier New" w:cs="Courier New"/>
          <w:color w:val="000000"/>
          <w:sz w:val="24"/>
          <w:szCs w:val="24"/>
        </w:rPr>
        <w:t>;</w:t>
      </w:r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008000"/>
          <w:sz w:val="24"/>
          <w:szCs w:val="24"/>
        </w:rPr>
        <w:t>//Min</w:t>
      </w:r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008000"/>
          <w:sz w:val="24"/>
          <w:szCs w:val="24"/>
        </w:rPr>
        <w:t>frequency</w:t>
      </w:r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008000"/>
          <w:sz w:val="24"/>
          <w:szCs w:val="24"/>
        </w:rPr>
        <w:t>of</w:t>
      </w:r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008000"/>
          <w:sz w:val="24"/>
          <w:szCs w:val="24"/>
        </w:rPr>
        <w:t>motor</w:t>
      </w:r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008000"/>
          <w:sz w:val="24"/>
          <w:szCs w:val="24"/>
        </w:rPr>
        <w:t>to</w:t>
      </w:r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008000"/>
          <w:sz w:val="24"/>
          <w:szCs w:val="24"/>
        </w:rPr>
        <w:t>run</w:t>
      </w:r>
      <w:r w:rsidRPr="00277F65">
        <w:rPr>
          <w:rFonts w:ascii="Courier New" w:hAnsi="Courier New" w:cs="Courier New"/>
          <w:color w:val="008080"/>
          <w:sz w:val="24"/>
          <w:szCs w:val="24"/>
        </w:rPr>
        <w:t xml:space="preserve"> </w:t>
      </w:r>
      <w:r w:rsidRPr="00277F65">
        <w:rPr>
          <w:rFonts w:ascii="Courier New" w:hAnsi="Courier New" w:cs="Courier New"/>
          <w:color w:val="008000"/>
          <w:sz w:val="24"/>
          <w:szCs w:val="24"/>
        </w:rPr>
        <w:t>at</w:t>
      </w:r>
    </w:p>
    <w:p w:rsidR="00277F65" w:rsidRDefault="008814F6" w:rsidP="00277F65">
      <w:pPr>
        <w:pStyle w:val="ListParagraph"/>
        <w:ind w:left="2160"/>
        <w:rPr>
          <w:sz w:val="28"/>
        </w:rPr>
      </w:pPr>
      <w:r w:rsidRPr="00277F65">
        <w:rPr>
          <w:sz w:val="28"/>
        </w:rPr>
        <w:t xml:space="preserve">PLC will need restarting after </w:t>
      </w:r>
      <w:r w:rsidR="00277F65" w:rsidRPr="00277F65">
        <w:rPr>
          <w:sz w:val="28"/>
        </w:rPr>
        <w:t>adjustment.</w:t>
      </w:r>
    </w:p>
    <w:p w:rsidR="00277F65" w:rsidRDefault="00277F65" w:rsidP="00277F6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Safety is off</w:t>
      </w:r>
    </w:p>
    <w:p w:rsidR="00277F65" w:rsidRDefault="00277F65" w:rsidP="00277F65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Ensure </w:t>
      </w:r>
      <w:proofErr w:type="spellStart"/>
      <w:r>
        <w:rPr>
          <w:rFonts w:ascii="Courier New" w:hAnsi="Courier New" w:cs="Courier New"/>
          <w:sz w:val="24"/>
          <w:szCs w:val="24"/>
        </w:rPr>
        <w:t>drive.QuickStop</w:t>
      </w:r>
      <w:proofErr w:type="spellEnd"/>
      <w:r>
        <w:rPr>
          <w:sz w:val="28"/>
        </w:rPr>
        <w:t xml:space="preserve"> is TRUE.</w:t>
      </w:r>
    </w:p>
    <w:p w:rsidR="00277F65" w:rsidRDefault="00277F65" w:rsidP="00277F65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Check state of STO. </w:t>
      </w:r>
    </w:p>
    <w:p w:rsidR="00277F65" w:rsidRDefault="00277F65" w:rsidP="00277F65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lastRenderedPageBreak/>
        <w:t>Zone safe outputs must be on</w:t>
      </w:r>
    </w:p>
    <w:p w:rsidR="00277F65" w:rsidRDefault="00277F65" w:rsidP="00277F65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 xml:space="preserve">Check wiring see drawing ####-SB1-MKM or ####-TB1-MKM. </w:t>
      </w:r>
      <w:r w:rsidRPr="0081069D">
        <w:rPr>
          <w:sz w:val="28"/>
        </w:rPr>
        <w:t xml:space="preserve">Where #### is </w:t>
      </w:r>
      <w:r>
        <w:rPr>
          <w:sz w:val="28"/>
        </w:rPr>
        <w:t>project</w:t>
      </w:r>
      <w:r w:rsidRPr="0081069D">
        <w:rPr>
          <w:sz w:val="28"/>
        </w:rPr>
        <w:t xml:space="preserve"> number</w:t>
      </w:r>
      <w:r>
        <w:rPr>
          <w:sz w:val="28"/>
        </w:rPr>
        <w:t xml:space="preserve">. Drive </w:t>
      </w:r>
      <w:proofErr w:type="gramStart"/>
      <w:r>
        <w:rPr>
          <w:sz w:val="28"/>
        </w:rPr>
        <w:t xml:space="preserve">terminals </w:t>
      </w:r>
      <w:r w:rsidRPr="00277F65">
        <w:rPr>
          <w:sz w:val="28"/>
        </w:rPr>
        <w:t xml:space="preserve"> </w:t>
      </w:r>
      <w:r>
        <w:rPr>
          <w:sz w:val="28"/>
        </w:rPr>
        <w:t>S1</w:t>
      </w:r>
      <w:proofErr w:type="gramEnd"/>
      <w:r>
        <w:rPr>
          <w:sz w:val="28"/>
        </w:rPr>
        <w:t xml:space="preserve"> &amp; S2 must be connected to SGND. Via safe plc or safe relay.</w:t>
      </w:r>
    </w:p>
    <w:p w:rsidR="00F7016D" w:rsidRDefault="00F7016D" w:rsidP="00F7016D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Drive fails to run at target velocity</w:t>
      </w:r>
    </w:p>
    <w:p w:rsidR="00F7016D" w:rsidRDefault="00F7016D" w:rsidP="00F7016D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Maximum current exceeded</w:t>
      </w:r>
    </w:p>
    <w:p w:rsidR="00F7016D" w:rsidRDefault="00980EBA" w:rsidP="00F7016D">
      <w:pPr>
        <w:pStyle w:val="ListParagraph"/>
        <w:numPr>
          <w:ilvl w:val="2"/>
          <w:numId w:val="4"/>
        </w:numPr>
        <w:rPr>
          <w:sz w:val="28"/>
        </w:rPr>
      </w:pPr>
      <w:r>
        <w:rPr>
          <w:sz w:val="28"/>
        </w:rPr>
        <w:t xml:space="preserve">Compare </w:t>
      </w:r>
      <w:proofErr w:type="spellStart"/>
      <w:r>
        <w:rPr>
          <w:rFonts w:ascii="Courier New" w:hAnsi="Courier New" w:cs="Courier New"/>
          <w:sz w:val="24"/>
          <w:szCs w:val="24"/>
        </w:rPr>
        <w:t>status.ActCurrent</w:t>
      </w:r>
      <w:proofErr w:type="spellEnd"/>
      <w:r>
        <w:rPr>
          <w:sz w:val="28"/>
        </w:rPr>
        <w:t xml:space="preserve"> in belt task with maximum current parameter setting. Can be found in </w:t>
      </w:r>
      <w:proofErr w:type="spellStart"/>
      <w:r>
        <w:rPr>
          <w:sz w:val="28"/>
        </w:rPr>
        <w:t>ABB_Driver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encodeParameters</w:t>
      </w:r>
      <w:proofErr w:type="spellEnd"/>
      <w:r>
        <w:rPr>
          <w:sz w:val="28"/>
        </w:rPr>
        <w:t>, number 30.17.</w:t>
      </w:r>
    </w:p>
    <w:p w:rsidR="00E723F2" w:rsidRDefault="00E723F2" w:rsidP="00E723F2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Default drive</w:t>
      </w:r>
    </w:p>
    <w:p w:rsidR="00E723F2" w:rsidRDefault="00E723F2" w:rsidP="00E723F2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To default the drive set the following parameter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66"/>
        <w:gridCol w:w="2791"/>
      </w:tblGrid>
      <w:tr w:rsidR="00E723F2" w:rsidTr="00E723F2">
        <w:tc>
          <w:tcPr>
            <w:tcW w:w="2865" w:type="dxa"/>
          </w:tcPr>
          <w:p w:rsidR="00E723F2" w:rsidRPr="00E723F2" w:rsidRDefault="00E723F2" w:rsidP="00927111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Parameter Number</w:t>
            </w:r>
          </w:p>
        </w:tc>
        <w:tc>
          <w:tcPr>
            <w:tcW w:w="2866" w:type="dxa"/>
          </w:tcPr>
          <w:p w:rsidR="00E723F2" w:rsidRPr="00E723F2" w:rsidRDefault="00E723F2" w:rsidP="00927111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Parameter Name</w:t>
            </w:r>
          </w:p>
        </w:tc>
        <w:tc>
          <w:tcPr>
            <w:tcW w:w="2791" w:type="dxa"/>
          </w:tcPr>
          <w:p w:rsidR="00E723F2" w:rsidRPr="00E723F2" w:rsidRDefault="00E723F2" w:rsidP="00927111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Value</w:t>
            </w:r>
          </w:p>
        </w:tc>
      </w:tr>
      <w:tr w:rsidR="00E723F2" w:rsidTr="00E723F2">
        <w:tc>
          <w:tcPr>
            <w:tcW w:w="2865" w:type="dxa"/>
          </w:tcPr>
          <w:p w:rsidR="00E723F2" w:rsidRDefault="00E723F2" w:rsidP="00927111">
            <w:pPr>
              <w:rPr>
                <w:sz w:val="28"/>
              </w:rPr>
            </w:pPr>
            <w:r>
              <w:rPr>
                <w:sz w:val="28"/>
              </w:rPr>
              <w:t>96.06</w:t>
            </w:r>
          </w:p>
        </w:tc>
        <w:tc>
          <w:tcPr>
            <w:tcW w:w="2866" w:type="dxa"/>
          </w:tcPr>
          <w:p w:rsidR="00E723F2" w:rsidRDefault="00E723F2" w:rsidP="00927111">
            <w:pPr>
              <w:rPr>
                <w:sz w:val="28"/>
              </w:rPr>
            </w:pPr>
            <w:r>
              <w:rPr>
                <w:sz w:val="28"/>
              </w:rPr>
              <w:t>Parameter restore</w:t>
            </w:r>
          </w:p>
        </w:tc>
        <w:tc>
          <w:tcPr>
            <w:tcW w:w="2791" w:type="dxa"/>
          </w:tcPr>
          <w:p w:rsidR="00E723F2" w:rsidRDefault="00E723F2" w:rsidP="00927111">
            <w:pPr>
              <w:rPr>
                <w:sz w:val="28"/>
              </w:rPr>
            </w:pPr>
            <w:r w:rsidRPr="00E723F2">
              <w:rPr>
                <w:sz w:val="28"/>
              </w:rPr>
              <w:t>34560</w:t>
            </w:r>
          </w:p>
        </w:tc>
      </w:tr>
    </w:tbl>
    <w:p w:rsidR="00FA6E9E" w:rsidRDefault="00FA6E9E" w:rsidP="00FA6E9E">
      <w:pPr>
        <w:rPr>
          <w:sz w:val="28"/>
        </w:rPr>
      </w:pPr>
    </w:p>
    <w:p w:rsidR="00FA6E9E" w:rsidRDefault="00FA6E9E" w:rsidP="00FA6E9E">
      <w:pPr>
        <w:rPr>
          <w:sz w:val="28"/>
        </w:rPr>
      </w:pPr>
      <w:r>
        <w:rPr>
          <w:sz w:val="28"/>
        </w:rPr>
        <w:t>Parameters Set By PLC</w:t>
      </w:r>
    </w:p>
    <w:p w:rsidR="0040327C" w:rsidRDefault="00FA6E9E" w:rsidP="00FA6E9E">
      <w:pPr>
        <w:rPr>
          <w:sz w:val="28"/>
        </w:rPr>
      </w:pPr>
      <w:r>
        <w:rPr>
          <w:sz w:val="28"/>
        </w:rPr>
        <w:t xml:space="preserve">The following table shows all the parameters that are set over </w:t>
      </w:r>
      <w:r w:rsidR="00E723F2">
        <w:rPr>
          <w:sz w:val="28"/>
        </w:rPr>
        <w:t>PowerLink</w:t>
      </w:r>
      <w:r>
        <w:rPr>
          <w:sz w:val="28"/>
        </w:rPr>
        <w:t xml:space="preserve"> by the PLC. These parameters must be set. And can be viewed </w:t>
      </w:r>
      <w:r w:rsidR="0040327C">
        <w:rPr>
          <w:sz w:val="28"/>
        </w:rPr>
        <w:t xml:space="preserve">for confirmation purposes </w:t>
      </w:r>
      <w:r>
        <w:rPr>
          <w:sz w:val="28"/>
        </w:rPr>
        <w:t xml:space="preserve">in </w:t>
      </w:r>
      <w:r w:rsidR="0040327C">
        <w:rPr>
          <w:sz w:val="28"/>
        </w:rPr>
        <w:t>“modified parameters” option on the drive interface.</w:t>
      </w:r>
    </w:p>
    <w:p w:rsidR="0040327C" w:rsidRDefault="0040327C" w:rsidP="00FA6E9E">
      <w:pPr>
        <w:rPr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65"/>
        <w:gridCol w:w="2792"/>
      </w:tblGrid>
      <w:tr w:rsidR="0040327C" w:rsidTr="0040327C">
        <w:tc>
          <w:tcPr>
            <w:tcW w:w="2865" w:type="dxa"/>
          </w:tcPr>
          <w:p w:rsidR="0040327C" w:rsidRPr="00E723F2" w:rsidRDefault="0040327C" w:rsidP="00927111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Parameter Number</w:t>
            </w:r>
          </w:p>
        </w:tc>
        <w:tc>
          <w:tcPr>
            <w:tcW w:w="2865" w:type="dxa"/>
          </w:tcPr>
          <w:p w:rsidR="0040327C" w:rsidRPr="00E723F2" w:rsidRDefault="0040327C" w:rsidP="00927111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Parameter Name</w:t>
            </w:r>
          </w:p>
        </w:tc>
        <w:tc>
          <w:tcPr>
            <w:tcW w:w="2792" w:type="dxa"/>
          </w:tcPr>
          <w:p w:rsidR="0040327C" w:rsidRPr="00E723F2" w:rsidRDefault="0040327C" w:rsidP="00927111">
            <w:pPr>
              <w:rPr>
                <w:b/>
                <w:sz w:val="28"/>
              </w:rPr>
            </w:pPr>
            <w:r w:rsidRPr="00E723F2">
              <w:rPr>
                <w:b/>
                <w:sz w:val="28"/>
              </w:rPr>
              <w:t>Value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10.24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RO1 source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20.01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External commands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28.11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External frequency Ref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30.14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Max frequency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30.17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Max current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31.01 (Optional)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External fault 1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44.06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Brake control enable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99.04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Control mode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99.07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Nominal voltage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415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99.08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Nominal frequency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40327C" w:rsidTr="0040327C"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99.11</w:t>
            </w:r>
          </w:p>
        </w:tc>
        <w:tc>
          <w:tcPr>
            <w:tcW w:w="2865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Power factor</w:t>
            </w:r>
          </w:p>
        </w:tc>
        <w:tc>
          <w:tcPr>
            <w:tcW w:w="2792" w:type="dxa"/>
          </w:tcPr>
          <w:p w:rsidR="0040327C" w:rsidRDefault="0040327C" w:rsidP="00927111">
            <w:pPr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</w:tr>
    </w:tbl>
    <w:p w:rsidR="0040327C" w:rsidRPr="00FA6E9E" w:rsidRDefault="0040327C" w:rsidP="00FA6E9E">
      <w:pPr>
        <w:rPr>
          <w:sz w:val="28"/>
        </w:rPr>
      </w:pPr>
    </w:p>
    <w:sectPr w:rsidR="0040327C" w:rsidRPr="00FA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A20"/>
    <w:multiLevelType w:val="hybridMultilevel"/>
    <w:tmpl w:val="CC30C460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26501427"/>
    <w:multiLevelType w:val="hybridMultilevel"/>
    <w:tmpl w:val="06FE8A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ED148A"/>
    <w:multiLevelType w:val="hybridMultilevel"/>
    <w:tmpl w:val="57B41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91056"/>
    <w:multiLevelType w:val="hybridMultilevel"/>
    <w:tmpl w:val="E118D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7592E"/>
    <w:multiLevelType w:val="hybridMultilevel"/>
    <w:tmpl w:val="E384FB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D4948"/>
    <w:multiLevelType w:val="hybridMultilevel"/>
    <w:tmpl w:val="320C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16C41"/>
    <w:multiLevelType w:val="hybridMultilevel"/>
    <w:tmpl w:val="A2A6295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3386CDC"/>
    <w:multiLevelType w:val="hybridMultilevel"/>
    <w:tmpl w:val="14ECE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A748A"/>
    <w:multiLevelType w:val="hybridMultilevel"/>
    <w:tmpl w:val="CBDE9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83935"/>
    <w:multiLevelType w:val="hybridMultilevel"/>
    <w:tmpl w:val="05FAA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6C0DD4"/>
    <w:multiLevelType w:val="hybridMultilevel"/>
    <w:tmpl w:val="574A2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6F6E92"/>
    <w:multiLevelType w:val="hybridMultilevel"/>
    <w:tmpl w:val="6F488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6162E"/>
    <w:multiLevelType w:val="hybridMultilevel"/>
    <w:tmpl w:val="5456DAB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B4A73DA"/>
    <w:multiLevelType w:val="hybridMultilevel"/>
    <w:tmpl w:val="F9306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4559C"/>
    <w:multiLevelType w:val="hybridMultilevel"/>
    <w:tmpl w:val="3576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919BE"/>
    <w:multiLevelType w:val="hybridMultilevel"/>
    <w:tmpl w:val="745A4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A74ED"/>
    <w:multiLevelType w:val="hybridMultilevel"/>
    <w:tmpl w:val="F0D4B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8"/>
  </w:num>
  <w:num w:numId="5">
    <w:abstractNumId w:val="16"/>
  </w:num>
  <w:num w:numId="6">
    <w:abstractNumId w:val="15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  <w:num w:numId="14">
    <w:abstractNumId w:val="6"/>
  </w:num>
  <w:num w:numId="15">
    <w:abstractNumId w:val="10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17"/>
    <w:rsid w:val="000E2117"/>
    <w:rsid w:val="0013062E"/>
    <w:rsid w:val="0014681E"/>
    <w:rsid w:val="00240063"/>
    <w:rsid w:val="00277F65"/>
    <w:rsid w:val="003E2908"/>
    <w:rsid w:val="0040327C"/>
    <w:rsid w:val="004238DC"/>
    <w:rsid w:val="005941D3"/>
    <w:rsid w:val="0060718C"/>
    <w:rsid w:val="006C3FD3"/>
    <w:rsid w:val="007B1619"/>
    <w:rsid w:val="007D0118"/>
    <w:rsid w:val="0081069D"/>
    <w:rsid w:val="008814F6"/>
    <w:rsid w:val="008A580B"/>
    <w:rsid w:val="00980EBA"/>
    <w:rsid w:val="009950A5"/>
    <w:rsid w:val="00B61FD4"/>
    <w:rsid w:val="00C05380"/>
    <w:rsid w:val="00C9142F"/>
    <w:rsid w:val="00D10B13"/>
    <w:rsid w:val="00E723F2"/>
    <w:rsid w:val="00F01F43"/>
    <w:rsid w:val="00F57F42"/>
    <w:rsid w:val="00F60923"/>
    <w:rsid w:val="00F7016D"/>
    <w:rsid w:val="00FA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17"/>
    <w:pPr>
      <w:ind w:left="720"/>
      <w:contextualSpacing/>
    </w:pPr>
  </w:style>
  <w:style w:type="table" w:styleId="TableGrid">
    <w:name w:val="Table Grid"/>
    <w:basedOn w:val="TableNormal"/>
    <w:uiPriority w:val="59"/>
    <w:rsid w:val="000E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17"/>
    <w:pPr>
      <w:ind w:left="720"/>
      <w:contextualSpacing/>
    </w:pPr>
  </w:style>
  <w:style w:type="table" w:styleId="TableGrid">
    <w:name w:val="Table Grid"/>
    <w:basedOn w:val="TableNormal"/>
    <w:uiPriority w:val="59"/>
    <w:rsid w:val="000E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Healey</dc:creator>
  <cp:lastModifiedBy>Stephen Healey</cp:lastModifiedBy>
  <cp:revision>17</cp:revision>
  <dcterms:created xsi:type="dcterms:W3CDTF">2018-06-29T14:22:00Z</dcterms:created>
  <dcterms:modified xsi:type="dcterms:W3CDTF">2018-11-29T10:20:00Z</dcterms:modified>
</cp:coreProperties>
</file>