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p14">
  <w:body>
    <w:p w14:paraId="6EC2BB3C" w14:textId="084AD217" w:rsidR="00CB78C7" w:rsidRPr="00560F9C" w:rsidRDefault="00CB78C7" w:rsidP="0010568F">
      <w:pPr>
        <w:pStyle w:val="Heading1"/>
        <w:spacing w:before="280" w:after="120"/>
        <w:jc w:val="center"/>
        <w:rPr>
          <w:rFonts w:ascii="Times New Roman" w:eastAsia="FangSong" w:hAnsi="Times New Roman" w:cs="Times New Roman"/>
          <w:color w:val="auto"/>
        </w:rPr>
      </w:pPr>
      <w:r>
        <w:t>Research</w:t>
      </w:r>
    </w:p>
    <w:p w14:paraId="3F95E103" w14:textId="14F73DC2" w:rsidR="00CB78C7" w:rsidRPr="00560F9C" w:rsidRDefault="00744014" w:rsidP="00CB78C7">
      <w:pPr>
        <w:pStyle w:val="Heading2"/>
        <w:spacing w:after="120"/>
        <w:rPr>
          <w:rFonts w:ascii="Times New Roman" w:eastAsia="FangSong" w:hAnsi="Times New Roman" w:cs="Times New Roman"/>
          <w:color w:val="auto"/>
        </w:rPr>
      </w:pPr>
      <w:r>
        <w:t>1. Research Overview</w:t>
      </w:r>
    </w:p>
    <w:p w14:paraId="051C42E5" w14:textId="21656A95" w:rsidR="00CF383E" w:rsidRPr="00560F9C" w:rsidRDefault="00CF383E" w:rsidP="00064CD3">
      <w:pPr>
        <w:pStyle w:val="BodyText"/>
        <w:spacing w:line="240" w:lineRule="auto"/>
        <w:ind w:firstLine="403"/>
        <w:rPr>
          <w:rFonts w:eastAsia="FangSong" w:cs="Times New Roman"/>
          <w:lang w:val="en-CN" w:eastAsia="zh-CN"/>
        </w:rPr>
      </w:pPr>
      <w:r>
        <w:t>My research asks how Earth's climate, oceans, and water cycle changed during warm periods of deep time, and what those histories can tell us about future environmental change. Greenhouse worlds such as the Paleocene-Eocene Thermal Maximum, the Permian-Triassic transition, and the Triassic provide useful natural experiments, but they are difficult to read. The records are incomplete, their ages are uncertain, and the signals are often local rather than global.</w:t>
      </w:r>
    </w:p>
    <w:p w14:paraId="40759A0D" w14:textId="5A5BE5E8" w:rsidR="00836BB9" w:rsidRPr="00560F9C" w:rsidRDefault="00836BB9" w:rsidP="00064CD3">
      <w:pPr>
        <w:pStyle w:val="BodyText"/>
        <w:spacing w:line="240" w:lineRule="auto"/>
        <w:ind w:firstLine="403"/>
        <w:rPr>
          <w:rFonts w:eastAsia="FangSong" w:cs="Times New Roman"/>
          <w:lang w:eastAsia="zh-CN"/>
        </w:rPr>
      </w:pPr>
      <w:r>
        <w:t>I work on three linked problems. First, how can we build more reliable geological time scales? Second, how can scattered climate records be combined with Earth-system models to recover broader patterns? Third, how did water move between oceans, lakes, groundwater, and continents when large ice sheets were absent? To address these questions, my group develops computational tools, analyzes field and core records, and compares observations with model results. The aim is not simply to make older climate records more detailed, but to make them easier to test, compare, and use. I hope this work helps connect stratigraphy, paleoclimate, and quantitative methods, and offers a long-term perspective on climate change, sea level, ocean chemistry, and environmental thresholds.</w:t>
      </w:r>
    </w:p>
    <w:p w14:paraId="697D95E1" w14:textId="75D10E90" w:rsidR="00A9725D" w:rsidRPr="00560F9C" w:rsidRDefault="00140263" w:rsidP="00A9725D">
      <w:pPr>
        <w:pStyle w:val="Heading2"/>
        <w:spacing w:after="120"/>
        <w:rPr>
          <w:rFonts w:ascii="Times New Roman" w:eastAsia="FangSong" w:hAnsi="Times New Roman" w:cs="Times New Roman"/>
          <w:color w:val="auto"/>
        </w:rPr>
      </w:pPr>
      <w:r>
        <w:t>2. Major Research Contributions</w:t>
      </w:r>
    </w:p>
    <w:p w14:paraId="11EBBA39" w14:textId="01537C43" w:rsidR="00A9725D" w:rsidRPr="00560F9C" w:rsidRDefault="003D018B" w:rsidP="00AC0B50">
      <w:pPr>
        <w:pStyle w:val="Heading3"/>
        <w:spacing w:after="120"/>
        <w:rPr>
          <w:rFonts w:ascii="Times New Roman" w:eastAsia="FangSong" w:hAnsi="Times New Roman" w:cs="Times New Roman"/>
          <w:color w:val="auto"/>
        </w:rPr>
      </w:pPr>
      <w:r>
        <w:t>2.1 Acycle, cyclostratigraphy, and Triassic time scales</w:t>
      </w:r>
    </w:p>
    <w:p w14:paraId="794202E0" w14:textId="289F61B2" w:rsidR="00AA6B90" w:rsidRPr="00560F9C" w:rsidRDefault="00B13DDE" w:rsidP="00AC0B50">
      <w:pPr>
        <w:pStyle w:val="BodyText"/>
        <w:spacing w:line="240" w:lineRule="auto"/>
        <w:ind w:firstLine="403"/>
        <w:rPr>
          <w:rFonts w:eastAsia="FangSong" w:cs="Times New Roman"/>
          <w:lang w:eastAsia="zh-CN"/>
        </w:rPr>
      </w:pPr>
      <w:r>
        <w:t>Geological records preserve time unevenly. A bed may represent years, centuries, or a much longer interval, and that uncertainty makes it hard to compare events from different places. Cyclostratigraphy uses repeated climate cycles recorded in sediments to estimate time, but the method needs transparent tests and reproducible tools.</w:t>
      </w:r>
    </w:p>
    <w:p w14:paraId="65451DBC" w14:textId="77777777" w:rsidR="00DB4D6B" w:rsidRPr="00560F9C" w:rsidRDefault="00F234F9" w:rsidP="00AC0B50">
      <w:pPr>
        <w:pStyle w:val="BodyText"/>
        <w:spacing w:line="240" w:lineRule="auto"/>
        <w:ind w:firstLine="403"/>
        <w:rPr>
          <w:rFonts w:eastAsia="FangSong" w:cs="Times New Roman"/>
          <w:lang w:val="en-CN" w:eastAsia="zh-CN"/>
        </w:rPr>
      </w:pPr>
      <w:r>
        <w:t>(1) Acycle as a practical tool for time-series analysis.</w:t>
      </w:r>
    </w:p>
    <w:p w14:paraId="50DEB52D" w14:textId="6AC3A726" w:rsidR="00F234F9" w:rsidRPr="00560F9C" w:rsidRDefault="00DB4D6B" w:rsidP="00AC0B50">
      <w:pPr>
        <w:pStyle w:val="BodyText"/>
        <w:spacing w:line="240" w:lineRule="auto"/>
        <w:ind w:firstLine="403"/>
        <w:rPr>
          <w:rFonts w:eastAsia="FangSong" w:cs="Times New Roman"/>
          <w:lang w:val="en-CN"/>
        </w:rPr>
      </w:pPr>
      <w:r>
        <w:t>I developed Acycle to make common cyclostratigraphic and paleoclimate time-series methods easier to apply and check. The software brings together spectral analysis, Monte Carlo tests, astronomical tuning tools, visualization, and teaching functions in one platform. In recent versions, my group has added methods for testing the significance of cycles, handling larger datasets, and comparing alternative time-scale interpretations. I see Acycle mainly as infrastructure: it helps researchers and students examine whether a pattern in a sedimentary record is likely to be meaningful, and it makes the steps of an analysis easier to repeat.</w:t>
      </w:r>
    </w:p>
    <w:p w14:paraId="37307550" w14:textId="1F6DB6A4" w:rsidR="00A9725D" w:rsidRPr="00560F9C" w:rsidRDefault="00030123" w:rsidP="00AC0B50">
      <w:pPr>
        <w:jc w:val="center"/>
        <w:rPr>
          <w:rFonts w:ascii="Times New Roman" w:eastAsia="FangSong" w:hAnsi="Times New Roman" w:cs="Times New Roman"/>
        </w:rPr>
      </w:pPr>
      <w:r w:rsidRPr="00560F9C">
        <w:rPr>
          <w:rFonts w:ascii="Times New Roman" w:eastAsia="FangSong" w:hAnsi="Times New Roman" w:cs="Times New Roman"/>
          <w:noProof/>
        </w:rPr>
        <w:drawing>
          <wp:inline distT="0" distB="0" distL="0" distR="0" ns4:anchorId="4F0474CA" ns4:editId="2AEDEA12">
            <wp:extent cx="4906257" cy="2163482"/>
            <wp:effectExtent l="0" t="0" r="0" b="0"/>
            <wp:docPr id="1631059662" name="Picture 1"/>
            <wp:cNvGraphicFramePr>
              <a:graphicFrameLocks noChangeAspect="1"/>
            </wp:cNvGraphicFramePr>
            <a:graphic>
              <a:graphicData uri="http://schemas.openxmlformats.org/drawingml/2006/picture">
                <pic:pic>
                  <pic:nvPicPr>
                    <pic:cNvPr id="1631059662" name="Picture 1631059662"/>
                    <pic:cNvPicPr/>
                  </pic:nvPicPr>
                  <pic:blipFill>
                    <a:blip r:embed="rId8"/>
                    <a:stretch>
                      <a:fillRect/>
                    </a:stretch>
                  </pic:blipFill>
                  <pic:spPr>
                    <a:xfrm>
                      <a:off x="0" y="0"/>
                      <a:ext cx="4946332" cy="2181154"/>
                    </a:xfrm>
                    <a:prstGeom prst="rect">
                      <a:avLst/>
                    </a:prstGeom>
                  </pic:spPr>
                </pic:pic>
              </a:graphicData>
            </a:graphic>
          </wp:inline>
        </w:drawing>
      </w:r>
    </w:p>
    <w:p w14:paraId="59116038" w14:textId="1C7AED88" w:rsidR="00A9725D" w:rsidRPr="00560F9C" w:rsidRDefault="00C96781" w:rsidP="00AC0B50">
      <w:pPr>
        <w:pStyle w:val="Caption"/>
        <w:spacing w:before="60"/>
        <w:jc w:val="center"/>
        <w:rPr>
          <w:rFonts w:eastAsia="FangSong" w:cs="Times New Roman"/>
          <w:color w:val="auto"/>
        </w:rPr>
      </w:pPr>
      <w:r>
        <w:t>Figure 1. Acycle: a software platform for cyclostratigraphic time-series analysis. The chart summarizes its use in the literature compared with several related tools.</w:t>
      </w:r>
    </w:p>
    <w:p w14:paraId="461B21A8" w14:textId="795075BA" w:rsidR="00BF0054" w:rsidRPr="00560F9C" w:rsidRDefault="00C41EF8" w:rsidP="00AC0B50">
      <w:pPr>
        <w:pStyle w:val="BodyText"/>
        <w:spacing w:line="240" w:lineRule="auto"/>
        <w:ind w:firstLine="403"/>
        <w:rPr>
          <w:rFonts w:eastAsia="FangSong" w:cs="Times New Roman"/>
          <w:b/>
        </w:rPr>
      </w:pPr>
      <w:r>
        <w:t>(2) Triassic time scales and stratigraphic calibration. A second part of this work applies these methods to the Triassic, a period that includes major environmental change and biological recovery after the end-Permian mass extinction. By combining cyclostratigraphy with magnetostratigraphy, radiometric ages, fossils, and geochemical records, we have worked to improve estimates of the durations and boundaries of key Triassic intervals. These time scales help researchers ask more precise questions about the pace of environmental change, the timing of ecological recovery, and links among climate, oceans, and life.</w:t>
      </w:r>
    </w:p>
    <w:p w14:paraId="7B39061B" w14:textId="021039A6" w:rsidR="00A9725D" w:rsidRPr="00560F9C" w:rsidRDefault="00A6538E" w:rsidP="00AC0B50">
      <w:pPr>
        <w:pStyle w:val="Heading3"/>
        <w:spacing w:after="120"/>
        <w:rPr>
          <w:rFonts w:ascii="Times New Roman" w:eastAsia="FangSong" w:hAnsi="Times New Roman" w:cs="Times New Roman"/>
          <w:color w:val="auto"/>
        </w:rPr>
      </w:pPr>
      <w:r>
        <w:t>2.2 Timing and spatial patterns of major carbon-cycle events</w:t>
      </w:r>
    </w:p>
    <w:p w14:paraId="2BADB87F" w14:textId="5D81C395" w:rsidR="00CE4514" w:rsidRPr="00560F9C" w:rsidRDefault="00CE4514" w:rsidP="00AC0B50">
      <w:pPr>
        <w:pStyle w:val="BodyText"/>
        <w:spacing w:line="240" w:lineRule="auto"/>
        <w:ind w:firstLine="403"/>
        <w:rPr>
          <w:rFonts w:eastAsia="FangSong" w:cs="Times New Roman"/>
          <w:lang w:eastAsia="zh-CN"/>
        </w:rPr>
      </w:pPr>
      <w:r>
        <w:t>Some short intervals in Earth history show rapid warming, ocean acidification, and large changes in the carbon cycle. Two examples are the Paleocene-Eocene Thermal Maximum and the Permian-Triassic Boundary event. They are not perfect analogues for the present, but they are valuable because they record how the Earth system responded to large carbon releases.</w:t>
      </w:r>
    </w:p>
    <w:p w14:paraId="356348D5" w14:textId="497F563D" w:rsidR="003E5377" w:rsidRPr="00560F9C" w:rsidRDefault="003E5377" w:rsidP="00AC0B50">
      <w:pPr>
        <w:pStyle w:val="BodyText"/>
        <w:spacing w:line="240" w:lineRule="auto"/>
        <w:ind w:firstLine="403"/>
        <w:rPr>
          <w:rStyle w:val="Strong"/>
          <w:rFonts w:eastAsia="FangSong" w:cs="Times New Roman"/>
          <w:lang w:eastAsia="zh-CN"/>
        </w:rPr>
      </w:pPr>
      <w:r>
        <w:t>(1) Estimating rates and timing. Using astrochronology and statistical tuning, I have worked to place these events on clearer time scales. For the Permian-Triassic Boundary event, this approach helps estimate how long the main carbon-isotope shift lasted and how quickly carbon may have entered the ocean-atmosphere system. For the Paleocene-Eocene Thermal Maximum, the timing points to a possible link between orbital configuration and the onset of the event. These results are useful because rates matter: the same total environmental change can have very different effects depending on how quickly it occurs.</w:t>
      </w:r>
    </w:p>
    <w:p w14:paraId="5953DC58" w14:textId="78900281" w:rsidR="00A9725D" w:rsidRPr="00560F9C" w:rsidRDefault="00EC6007" w:rsidP="00AC0B50">
      <w:pPr>
        <w:jc w:val="center"/>
        <w:rPr>
          <w:rFonts w:ascii="Times New Roman" w:eastAsia="FangSong" w:hAnsi="Times New Roman" w:cs="Times New Roman"/>
        </w:rPr>
      </w:pPr>
      <w:r w:rsidRPr="00560F9C">
        <w:rPr>
          <w:rFonts w:ascii="Times New Roman" w:eastAsia="FangSong" w:hAnsi="Times New Roman" w:cs="Times New Roman"/>
          <w:noProof/>
        </w:rPr>
        <w:drawing>
          <wp:inline distT="0" distB="0" distL="0" distR="0" ns4:anchorId="47BD00D4" ns4:editId="2349B24D">
            <wp:extent cx="5270500" cy="1817370"/>
            <wp:effectExtent l="0" t="0" r="0" b="0"/>
            <wp:docPr id="428623402" name="Picture 2"/>
            <wp:cNvGraphicFramePr>
              <a:graphicFrameLocks noChangeAspect="1"/>
            </wp:cNvGraphicFramePr>
            <a:graphic>
              <a:graphicData uri="http://schemas.openxmlformats.org/drawingml/2006/picture">
                <pic:pic>
                  <pic:nvPicPr>
                    <pic:cNvPr id="428623402" name="Picture 428623402"/>
                    <pic:cNvPicPr/>
                  </pic:nvPicPr>
                  <pic:blipFill>
                    <a:blip r:embed="rId9"/>
                    <a:stretch>
                      <a:fillRect/>
                    </a:stretch>
                  </pic:blipFill>
                  <pic:spPr>
                    <a:xfrm>
                      <a:off x="0" y="0"/>
                      <a:ext cx="5270500" cy="1817370"/>
                    </a:xfrm>
                    <a:prstGeom prst="rect">
                      <a:avLst/>
                    </a:prstGeom>
                  </pic:spPr>
                </pic:pic>
              </a:graphicData>
            </a:graphic>
          </wp:inline>
        </w:drawing>
      </w:r>
    </w:p>
    <w:p w14:paraId="013908D8" w14:textId="49712021" w:rsidR="00A9725D" w:rsidRPr="00560F9C" w:rsidRDefault="002C1D90" w:rsidP="00AC0B50">
      <w:pPr>
        <w:pStyle w:val="Caption"/>
        <w:spacing w:before="60"/>
        <w:jc w:val="center"/>
        <w:rPr>
          <w:rFonts w:eastAsia="FangSong" w:cs="Times New Roman"/>
          <w:color w:val="auto"/>
        </w:rPr>
      </w:pPr>
      <w:r>
        <w:t>Figure 2. Timing carbon-cycle events. The panels compare model results and proxy records for the PETM and place the Permian-Triassic carbon-isotope shift in a broader perspective.</w:t>
      </w:r>
    </w:p>
    <w:p w14:paraId="0D66AFE6" w14:textId="7B4010A4" w:rsidR="001A5711" w:rsidRDefault="001A5711" w:rsidP="00AC0B50">
      <w:pPr>
        <w:pStyle w:val="BodyText"/>
        <w:spacing w:line="240" w:lineRule="auto"/>
        <w:ind w:firstLine="403"/>
        <w:rPr>
          <w:rFonts w:eastAsia="FangSong" w:cs="Times New Roman"/>
        </w:rPr>
      </w:pPr>
      <w:r>
        <w:t>(2) Reconstructing broader climate and ocean patterns. Many ancient climate records come from a limited number of places. To move beyond site-by-site comparison, I developed DeepDA, a data-assimilation framework that combines proxy records with Earth-system model output. Applied to the Paleocene-Eocene Thermal Maximum, this work helps estimate changes in atmospheric CO2, ocean pH, and carbonate saturation, while also showing that ocean acidification was spatially uneven. The value of this approach is that it makes the assumptions behind reconstructions more explicit and allows scattered evidence to be tested in a common framework.</w:t>
      </w:r>
    </w:p>
    <w:p w14:paraId="56CA482A" w14:textId="77777777" w:rsidR="00C457F0" w:rsidRPr="00560F9C" w:rsidRDefault="00C457F0" w:rsidP="00AC0B50">
      <w:pPr>
        <w:jc w:val="center"/>
        <w:rPr>
          <w:rFonts w:ascii="Times New Roman" w:eastAsia="FangSong" w:hAnsi="Times New Roman" w:cs="Times New Roman"/>
        </w:rPr>
      </w:pPr>
      <w:r w:rsidRPr="00560F9C">
        <w:rPr>
          <w:rFonts w:ascii="Times New Roman" w:eastAsia="FangSong" w:hAnsi="Times New Roman" w:cs="Times New Roman"/>
          <w:noProof/>
        </w:rPr>
        <w:drawing>
          <wp:inline distT="0" distB="0" distL="0" distR="0" ns4:anchorId="7D3B4137" ns4:editId="6541D749">
            <wp:extent cx="5270500" cy="2807335"/>
            <wp:effectExtent l="0" t="0" r="0" b="0"/>
            <wp:docPr id="1299345487" name="Picture 3"/>
            <wp:cNvGraphicFramePr>
              <a:graphicFrameLocks noChangeAspect="1"/>
            </wp:cNvGraphicFramePr>
            <a:graphic>
              <a:graphicData uri="http://schemas.openxmlformats.org/drawingml/2006/picture">
                <pic:pic>
                  <pic:nvPicPr>
                    <pic:cNvPr id="1299345487" name="Picture 1299345487"/>
                    <pic:cNvPicPr/>
                  </pic:nvPicPr>
                  <pic:blipFill>
                    <a:blip r:embed="rId10"/>
                    <a:stretch>
                      <a:fillRect/>
                    </a:stretch>
                  </pic:blipFill>
                  <pic:spPr>
                    <a:xfrm>
                      <a:off x="0" y="0"/>
                      <a:ext cx="5270500" cy="2807335"/>
                    </a:xfrm>
                    <a:prstGeom prst="rect">
                      <a:avLst/>
                    </a:prstGeom>
                  </pic:spPr>
                </pic:pic>
              </a:graphicData>
            </a:graphic>
          </wp:inline>
        </w:drawing>
      </w:r>
    </w:p>
    <w:p w14:paraId="293F520B" w14:textId="77777777" w:rsidR="00C457F0" w:rsidRPr="00560F9C" w:rsidRDefault="00C457F0" w:rsidP="00AC0B50">
      <w:pPr>
        <w:pStyle w:val="Caption"/>
        <w:spacing w:before="60"/>
        <w:jc w:val="center"/>
        <w:rPr>
          <w:rFonts w:eastAsia="FangSong" w:cs="Times New Roman"/>
          <w:color w:val="auto"/>
        </w:rPr>
      </w:pPr>
      <w:r>
        <w:t>Figure 3. PETM data assimilation. Reconstructed changes in surface-ocean pH, seafloor carbonate content, and carbonate saturation before and during the event.</w:t>
      </w:r>
    </w:p>
    <w:p w14:paraId="6317799C" w14:textId="31EBAFDE" w:rsidR="00A9725D" w:rsidRPr="00560F9C" w:rsidRDefault="00AE7832" w:rsidP="00AC0B50">
      <w:pPr>
        <w:pStyle w:val="Heading3"/>
        <w:spacing w:after="120"/>
        <w:rPr>
          <w:rFonts w:ascii="Times New Roman" w:eastAsia="FangSong" w:hAnsi="Times New Roman" w:cs="Times New Roman"/>
          <w:color w:val="auto"/>
        </w:rPr>
      </w:pPr>
      <w:r>
        <w:t>2.3 Sea level, lake level, and the role of continental water</w:t>
      </w:r>
    </w:p>
    <w:p w14:paraId="132D7604" w14:textId="42ABC11C" w:rsidR="00EE6EE9" w:rsidRPr="00560F9C" w:rsidRDefault="00EE6EE9" w:rsidP="00AC0B50">
      <w:pPr>
        <w:pStyle w:val="BodyText"/>
        <w:spacing w:line="240" w:lineRule="auto"/>
        <w:ind w:firstLine="403"/>
        <w:rPr>
          <w:rFonts w:eastAsia="FangSong" w:cs="Times New Roman"/>
          <w:lang w:eastAsia="zh-CN"/>
        </w:rPr>
      </w:pPr>
      <w:r>
        <w:t>Warm periods without large continental ice sheets still show repeated sea-level and lake-level changes. This raises a basic question: if ice volume was not the main driver, where did the water move? My work explores whether changes in continental water storage, especially groundwater, may have contributed to these long-term fluctuations.</w:t>
      </w:r>
    </w:p>
    <w:p w14:paraId="45573055" w14:textId="0597702F" w:rsidR="00A9725D" w:rsidRPr="00560F9C" w:rsidRDefault="007B4820" w:rsidP="00AC0B50">
      <w:pPr>
        <w:pStyle w:val="BodyText"/>
        <w:spacing w:line="240" w:lineRule="auto"/>
        <w:ind w:firstLine="403"/>
        <w:rPr>
          <w:rFonts w:eastAsia="FangSong" w:cs="Times New Roman"/>
          <w:lang w:val="en-CN"/>
        </w:rPr>
      </w:pPr>
      <w:r>
        <w:t>(1) Reconstructing water-depth change. I proposed a sedimentary-noise approach to estimate relative changes in water depth from stratigraphic records. The idea is simple: the amount of background variability preserved in sediments can carry information about water depth and depositional setting. Implemented in Acycle and combined with geological observations, this method has been used to compare sea-level and lake-level changes across several greenhouse intervals. These comparisons suggest that long-period orbital forcing can pace regional hydrologic change, but that the response differs by latitude and basin setting.</w:t>
      </w:r>
    </w:p>
    <w:p w14:paraId="3CE60E23" w14:textId="77777777" w:rsidR="00A9725D" w:rsidRPr="00560F9C" w:rsidRDefault="00A9725D" w:rsidP="00AC0B50">
      <w:pPr>
        <w:jc w:val="center"/>
        <w:rPr>
          <w:rFonts w:ascii="Times New Roman" w:eastAsia="FangSong" w:hAnsi="Times New Roman" w:cs="Times New Roman"/>
        </w:rPr>
      </w:pPr>
      <w:r w:rsidRPr="00560F9C">
        <w:rPr>
          <w:rFonts w:ascii="Times New Roman" w:eastAsia="FangSong" w:hAnsi="Times New Roman" w:cs="Times New Roman"/>
          <w:noProof/>
        </w:rPr>
        <w:drawing>
          <wp:inline distT="0" distB="0" distL="0" distR="0" ns4:anchorId="728E982B" ns4:editId="39901BFA">
            <wp:extent cx="5263816" cy="5149092"/>
            <wp:effectExtent l="0" t="0" r="0" b="0"/>
            <wp:docPr id="4" name="Picture 4"/>
            <wp:cNvGraphicFramePr>
              <a:graphicFrameLocks noChangeAspect="1"/>
            </wp:cNvGraphicFramePr>
            <a:graphic>
              <a:graphicData uri="http://schemas.openxmlformats.org/drawingml/2006/picture">
                <pic:pic>
                  <pic:nvPicPr>
                    <pic:cNvPr id="0" name="img4.png"/>
                    <pic:cNvPicPr/>
                  </pic:nvPicPr>
                  <pic:blipFill>
                    <a:blip r:embed="rId11"/>
                    <a:stretch>
                      <a:fillRect/>
                    </a:stretch>
                  </pic:blipFill>
                  <pic:spPr>
                    <a:xfrm>
                      <a:off x="0" y="0"/>
                      <a:ext cx="5288464" cy="5173202"/>
                    </a:xfrm>
                    <a:prstGeom prst="rect">
                      <a:avLst/>
                    </a:prstGeom>
                  </pic:spPr>
                </pic:pic>
              </a:graphicData>
            </a:graphic>
          </wp:inline>
        </w:drawing>
      </w:r>
    </w:p>
    <w:p w14:paraId="40FF60C0" w14:textId="77777777" w:rsidR="003508B2" w:rsidRPr="00560F9C" w:rsidRDefault="003508B2" w:rsidP="00AC0B50">
      <w:pPr>
        <w:pStyle w:val="BodyText"/>
        <w:spacing w:line="240" w:lineRule="auto"/>
        <w:ind w:firstLine="403"/>
        <w:rPr>
          <w:rFonts w:eastAsia="FangSong" w:cs="Times New Roman"/>
          <w:b/>
          <w:bCs/>
          <w:i/>
          <w:sz w:val="19"/>
          <w:szCs w:val="18"/>
          <w:lang w:eastAsia="zh-CN"/>
        </w:rPr>
      </w:pPr>
      <w:r>
        <w:t>Figure 4. Hydrologic modeling at 210 Ma. The panels show how orbital forcing affects precipitation minus evaporation across selected basins and broader regions.</w:t>
      </w:r>
    </w:p>
    <w:p w14:paraId="65865660" w14:textId="3CEA9F0F" w:rsidR="001344DF" w:rsidRPr="00560F9C" w:rsidRDefault="005A6154" w:rsidP="00AC0B50">
      <w:pPr>
        <w:pStyle w:val="BodyText"/>
        <w:spacing w:line="240" w:lineRule="auto"/>
        <w:ind w:firstLine="403"/>
        <w:rPr>
          <w:rFonts w:eastAsia="FangSong" w:cs="Times New Roman"/>
        </w:rPr>
      </w:pPr>
      <w:r>
        <w:t>(2) The Sponge Continent hypothesis. Building on these reconstructions, I proposed the Sponge Continent hypothesis as a testable way to think about groundwater in greenhouse climates. In this view, continental aquifers can store and release water over long timescales, partly buffering or amplifying sea-level change. The hypothesis does not replace other mechanisms; rather, it adds a component that may have been underestimated. Testing it requires better records, improved models, and careful comparison among basins. Its broader value is to bring groundwater into discussions of ancient sea level, climate, and ecosystem change.</w:t>
      </w:r>
    </w:p>
    <w:p w14:paraId="3244299F" w14:textId="2B8F4D58" w:rsidR="0014100B" w:rsidRDefault="009B46CD" w:rsidP="00AC0B50">
      <w:pPr>
        <w:pStyle w:val="BodyText"/>
        <w:spacing w:line="240" w:lineRule="auto"/>
        <w:ind w:firstLine="403"/>
        <w:rPr>
          <w:rFonts w:eastAsia="FangSong" w:cs="Times New Roman"/>
        </w:rPr>
      </w:pPr>
      <w:r>
        <w:t>Overall, my research aims to make deep-time climate records more useful: better dated, more quantitative, and more closely connected to mechanisms. I hope these efforts help provide a geological perspective on climate change while also giving students and collaborators practical tools for open, reproducible research.</w:t>
      </w:r>
    </w:p>
    <w:p w14:paraId="76C62B53" w14:textId="77777777" w:rsidR="00A93171" w:rsidRPr="00560F9C" w:rsidRDefault="00A93171" w:rsidP="004A72F6">
      <w:pPr>
        <w:pStyle w:val="BodyText"/>
        <w:ind w:firstLine="403"/>
        <w:rPr>
          <w:rFonts w:eastAsia="FangSong" w:cs="Times New Roman"/>
          <w:sz w:val="24"/>
        </w:rPr>
      </w:pPr>
    </w:p>
    <w:sectPr w:rsidR="00A93171" w:rsidRPr="00560F9C" w:rsidSect="00E2304C">
      <w:footerReference w:type="even" r:id="rId12"/>
      <w:footerReference w:type="default" r:id="rId13"/>
      <w:pgSz w:w="11900" w:h="16840"/>
      <w:pgMar w:top="1440" w:right="1440" w:bottom="1440"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CD53C" w14:textId="77777777" w:rsidR="005F4495" w:rsidRDefault="005F4495" w:rsidP="00537D1E">
      <w:r>
        <w:separator/>
      </w:r>
    </w:p>
  </w:endnote>
  <w:endnote w:type="continuationSeparator" w:id="0">
    <w:p w14:paraId="6DCFF754" w14:textId="77777777" w:rsidR="005F4495" w:rsidRDefault="005F4495" w:rsidP="0053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Palatino">
    <w:panose1 w:val="00000000000000000000"/>
    <w:charset w:val="4D"/>
    <w:family w:val="auto"/>
    <w:pitch w:val="variable"/>
    <w:sig w:usb0="A00002FF" w:usb1="7800205A" w:usb2="14600000" w:usb3="00000000" w:csb0="00000193" w:csb1="00000000"/>
  </w:font>
  <w:font w:name="DejaVu Sans">
    <w:altName w:val="Verdana"/>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Liberation Sans">
    <w:altName w:val="Arial"/>
    <w:panose1 w:val="020B0604020202020204"/>
    <w:charset w:val="01"/>
    <w:family w:val="swiss"/>
    <w:pitch w:val="variable"/>
  </w:font>
  <w:font w:name="Lohit Hindi">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5877196"/>
      <w:docPartObj>
        <w:docPartGallery w:val="Page Numbers (Bottom of Page)"/>
        <w:docPartUnique/>
      </w:docPartObj>
    </w:sdtPr>
    <w:sdtContent>
      <w:p w14:paraId="5A05D86B" w14:textId="65382A2D" w:rsidR="00537D1E" w:rsidRDefault="00537D1E" w:rsidP="00C33D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832A99" w14:textId="77777777" w:rsidR="00537D1E" w:rsidRDefault="00537D1E" w:rsidP="00537D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6826094"/>
      <w:docPartObj>
        <w:docPartGallery w:val="Page Numbers (Bottom of Page)"/>
        <w:docPartUnique/>
      </w:docPartObj>
    </w:sdtPr>
    <w:sdtContent>
      <w:p w14:paraId="594B838F" w14:textId="66C4DCC7" w:rsidR="00537D1E" w:rsidRDefault="00537D1E" w:rsidP="00C33D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2ACEC7" w14:textId="77777777" w:rsidR="00537D1E" w:rsidRDefault="00537D1E" w:rsidP="00537D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3D34A" w14:textId="77777777" w:rsidR="005F4495" w:rsidRDefault="005F4495" w:rsidP="00537D1E">
      <w:r>
        <w:separator/>
      </w:r>
    </w:p>
  </w:footnote>
  <w:footnote w:type="continuationSeparator" w:id="0">
    <w:p w14:paraId="28907EC5" w14:textId="77777777" w:rsidR="005F4495" w:rsidRDefault="005F4495" w:rsidP="00537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31EE"/>
    <w:multiLevelType w:val="multilevel"/>
    <w:tmpl w:val="4AF2A5A8"/>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C0B0D"/>
    <w:multiLevelType w:val="hybridMultilevel"/>
    <w:tmpl w:val="AE268B74"/>
    <w:lvl w:ilvl="0" w:tplc="1A70C26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73F1EA7"/>
    <w:multiLevelType w:val="multilevel"/>
    <w:tmpl w:val="49D83CB8"/>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D1C3E"/>
    <w:multiLevelType w:val="hybridMultilevel"/>
    <w:tmpl w:val="6366A63E"/>
    <w:lvl w:ilvl="0" w:tplc="D9F63302">
      <w:start w:val="88"/>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30B2E"/>
    <w:multiLevelType w:val="multilevel"/>
    <w:tmpl w:val="33220E38"/>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7171A"/>
    <w:multiLevelType w:val="multilevel"/>
    <w:tmpl w:val="D52EDC86"/>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75DF2"/>
    <w:multiLevelType w:val="hybridMultilevel"/>
    <w:tmpl w:val="EC4470E0"/>
    <w:lvl w:ilvl="0" w:tplc="05167772">
      <w:start w:val="86"/>
      <w:numFmt w:val="decimal"/>
      <w:lvlText w:val="%1."/>
      <w:lvlJc w:val="left"/>
      <w:pPr>
        <w:ind w:left="729" w:hanging="360"/>
      </w:pPr>
      <w:rPr>
        <w:rFonts w:hint="default"/>
        <w:b/>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7" w15:restartNumberingAfterBreak="0">
    <w:nsid w:val="22C17500"/>
    <w:multiLevelType w:val="multilevel"/>
    <w:tmpl w:val="8A6026FA"/>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20382"/>
    <w:multiLevelType w:val="hybridMultilevel"/>
    <w:tmpl w:val="8070C43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343051EC"/>
    <w:multiLevelType w:val="multilevel"/>
    <w:tmpl w:val="00F4EC90"/>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218BC"/>
    <w:multiLevelType w:val="multilevel"/>
    <w:tmpl w:val="4A6ED3C2"/>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03D0B"/>
    <w:multiLevelType w:val="multilevel"/>
    <w:tmpl w:val="004C9F16"/>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6C3130"/>
    <w:multiLevelType w:val="multilevel"/>
    <w:tmpl w:val="947CE632"/>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8F69CE"/>
    <w:multiLevelType w:val="multilevel"/>
    <w:tmpl w:val="807A3688"/>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7F50A8"/>
    <w:multiLevelType w:val="hybridMultilevel"/>
    <w:tmpl w:val="9A5C3C54"/>
    <w:lvl w:ilvl="0" w:tplc="61B61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A879CC"/>
    <w:multiLevelType w:val="multilevel"/>
    <w:tmpl w:val="CE123538"/>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101E90"/>
    <w:multiLevelType w:val="hybridMultilevel"/>
    <w:tmpl w:val="9A5C3C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9A147A"/>
    <w:multiLevelType w:val="hybridMultilevel"/>
    <w:tmpl w:val="201AD628"/>
    <w:lvl w:ilvl="0" w:tplc="1D0002B4">
      <w:start w:val="85"/>
      <w:numFmt w:val="decimal"/>
      <w:lvlText w:val="%1."/>
      <w:lvlJc w:val="left"/>
      <w:pPr>
        <w:ind w:left="729" w:hanging="360"/>
      </w:pPr>
      <w:rPr>
        <w:rFonts w:hint="default"/>
        <w:b/>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8" w15:restartNumberingAfterBreak="0">
    <w:nsid w:val="58B8483B"/>
    <w:multiLevelType w:val="hybridMultilevel"/>
    <w:tmpl w:val="1EB20B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9E1235"/>
    <w:multiLevelType w:val="multilevel"/>
    <w:tmpl w:val="64627082"/>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B462A0"/>
    <w:multiLevelType w:val="multilevel"/>
    <w:tmpl w:val="ABA2E322"/>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F5F6D"/>
    <w:multiLevelType w:val="multilevel"/>
    <w:tmpl w:val="6218CD4A"/>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BE08A4"/>
    <w:multiLevelType w:val="hybridMultilevel"/>
    <w:tmpl w:val="EB247110"/>
    <w:lvl w:ilvl="0" w:tplc="6EAE97A4">
      <w:start w:val="87"/>
      <w:numFmt w:val="decimal"/>
      <w:lvlText w:val="%1."/>
      <w:lvlJc w:val="left"/>
      <w:pPr>
        <w:ind w:left="729" w:hanging="360"/>
      </w:pPr>
      <w:rPr>
        <w:rFonts w:hint="default"/>
        <w:b/>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num w:numId="1" w16cid:durableId="1766850736">
    <w:abstractNumId w:val="1"/>
  </w:num>
  <w:num w:numId="2" w16cid:durableId="1900096792">
    <w:abstractNumId w:val="18"/>
  </w:num>
  <w:num w:numId="3" w16cid:durableId="1915049495">
    <w:abstractNumId w:val="14"/>
  </w:num>
  <w:num w:numId="4" w16cid:durableId="2090735165">
    <w:abstractNumId w:val="16"/>
  </w:num>
  <w:num w:numId="5" w16cid:durableId="681784958">
    <w:abstractNumId w:val="8"/>
  </w:num>
  <w:num w:numId="6" w16cid:durableId="1126267395">
    <w:abstractNumId w:val="13"/>
  </w:num>
  <w:num w:numId="7" w16cid:durableId="1418288412">
    <w:abstractNumId w:val="7"/>
  </w:num>
  <w:num w:numId="8" w16cid:durableId="2047682739">
    <w:abstractNumId w:val="15"/>
  </w:num>
  <w:num w:numId="9" w16cid:durableId="1226184114">
    <w:abstractNumId w:val="5"/>
  </w:num>
  <w:num w:numId="10" w16cid:durableId="1832525934">
    <w:abstractNumId w:val="2"/>
  </w:num>
  <w:num w:numId="11" w16cid:durableId="291400569">
    <w:abstractNumId w:val="20"/>
  </w:num>
  <w:num w:numId="12" w16cid:durableId="1606185204">
    <w:abstractNumId w:val="12"/>
  </w:num>
  <w:num w:numId="13" w16cid:durableId="1449743345">
    <w:abstractNumId w:val="0"/>
  </w:num>
  <w:num w:numId="14" w16cid:durableId="2079206181">
    <w:abstractNumId w:val="4"/>
  </w:num>
  <w:num w:numId="15" w16cid:durableId="580525849">
    <w:abstractNumId w:val="21"/>
  </w:num>
  <w:num w:numId="16" w16cid:durableId="1583753519">
    <w:abstractNumId w:val="11"/>
  </w:num>
  <w:num w:numId="17" w16cid:durableId="1794245566">
    <w:abstractNumId w:val="9"/>
  </w:num>
  <w:num w:numId="18" w16cid:durableId="912081179">
    <w:abstractNumId w:val="10"/>
  </w:num>
  <w:num w:numId="19" w16cid:durableId="1459567624">
    <w:abstractNumId w:val="19"/>
  </w:num>
  <w:num w:numId="20" w16cid:durableId="661542460">
    <w:abstractNumId w:val="17"/>
  </w:num>
  <w:num w:numId="21" w16cid:durableId="200365975">
    <w:abstractNumId w:val="6"/>
  </w:num>
  <w:num w:numId="22" w16cid:durableId="285937118">
    <w:abstractNumId w:val="22"/>
  </w:num>
  <w:num w:numId="23" w16cid:durableId="935989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12B"/>
    <w:rsid w:val="00001AD4"/>
    <w:rsid w:val="00001FB6"/>
    <w:rsid w:val="00003BB3"/>
    <w:rsid w:val="00003C16"/>
    <w:rsid w:val="0000420D"/>
    <w:rsid w:val="0000499F"/>
    <w:rsid w:val="0000576B"/>
    <w:rsid w:val="00006F4C"/>
    <w:rsid w:val="0001211E"/>
    <w:rsid w:val="000130DE"/>
    <w:rsid w:val="000141EA"/>
    <w:rsid w:val="0001581D"/>
    <w:rsid w:val="00015DB1"/>
    <w:rsid w:val="00015EA6"/>
    <w:rsid w:val="000162FC"/>
    <w:rsid w:val="000171F7"/>
    <w:rsid w:val="00021734"/>
    <w:rsid w:val="00021C38"/>
    <w:rsid w:val="00022826"/>
    <w:rsid w:val="00024214"/>
    <w:rsid w:val="00024C13"/>
    <w:rsid w:val="00026404"/>
    <w:rsid w:val="00027B6F"/>
    <w:rsid w:val="00030123"/>
    <w:rsid w:val="00032988"/>
    <w:rsid w:val="00032B58"/>
    <w:rsid w:val="000330B6"/>
    <w:rsid w:val="00035E2C"/>
    <w:rsid w:val="00036127"/>
    <w:rsid w:val="00036AF5"/>
    <w:rsid w:val="000410A7"/>
    <w:rsid w:val="00042107"/>
    <w:rsid w:val="00042311"/>
    <w:rsid w:val="00042D60"/>
    <w:rsid w:val="00044110"/>
    <w:rsid w:val="00044D0C"/>
    <w:rsid w:val="0004501A"/>
    <w:rsid w:val="00046505"/>
    <w:rsid w:val="00046CFB"/>
    <w:rsid w:val="000474BE"/>
    <w:rsid w:val="00050814"/>
    <w:rsid w:val="00054060"/>
    <w:rsid w:val="00054927"/>
    <w:rsid w:val="000556E1"/>
    <w:rsid w:val="00056115"/>
    <w:rsid w:val="000567D3"/>
    <w:rsid w:val="000568D3"/>
    <w:rsid w:val="00056C24"/>
    <w:rsid w:val="00057954"/>
    <w:rsid w:val="00061BB8"/>
    <w:rsid w:val="00064CD3"/>
    <w:rsid w:val="00066BE6"/>
    <w:rsid w:val="00066DA1"/>
    <w:rsid w:val="00067257"/>
    <w:rsid w:val="00067E66"/>
    <w:rsid w:val="00070D25"/>
    <w:rsid w:val="00070EC4"/>
    <w:rsid w:val="00071F8E"/>
    <w:rsid w:val="00074AA3"/>
    <w:rsid w:val="00074ABC"/>
    <w:rsid w:val="0007585F"/>
    <w:rsid w:val="00075983"/>
    <w:rsid w:val="00076E55"/>
    <w:rsid w:val="00077EF5"/>
    <w:rsid w:val="00081E1E"/>
    <w:rsid w:val="00084B05"/>
    <w:rsid w:val="00087E1B"/>
    <w:rsid w:val="000911ED"/>
    <w:rsid w:val="00091EE4"/>
    <w:rsid w:val="0009313C"/>
    <w:rsid w:val="000935B2"/>
    <w:rsid w:val="0009398D"/>
    <w:rsid w:val="000941F4"/>
    <w:rsid w:val="00096041"/>
    <w:rsid w:val="00096FE2"/>
    <w:rsid w:val="000976F2"/>
    <w:rsid w:val="00097D98"/>
    <w:rsid w:val="000A0ABF"/>
    <w:rsid w:val="000A103B"/>
    <w:rsid w:val="000A144D"/>
    <w:rsid w:val="000A172C"/>
    <w:rsid w:val="000A1BC1"/>
    <w:rsid w:val="000A1F2F"/>
    <w:rsid w:val="000A31E1"/>
    <w:rsid w:val="000A36D4"/>
    <w:rsid w:val="000A3F0A"/>
    <w:rsid w:val="000B0095"/>
    <w:rsid w:val="000B2939"/>
    <w:rsid w:val="000B4016"/>
    <w:rsid w:val="000B593A"/>
    <w:rsid w:val="000B6D86"/>
    <w:rsid w:val="000B787F"/>
    <w:rsid w:val="000C35C6"/>
    <w:rsid w:val="000C391E"/>
    <w:rsid w:val="000C4664"/>
    <w:rsid w:val="000C4CAA"/>
    <w:rsid w:val="000C51C1"/>
    <w:rsid w:val="000C6780"/>
    <w:rsid w:val="000C743F"/>
    <w:rsid w:val="000C7B24"/>
    <w:rsid w:val="000D17C3"/>
    <w:rsid w:val="000D387F"/>
    <w:rsid w:val="000D6CCB"/>
    <w:rsid w:val="000D78BB"/>
    <w:rsid w:val="000D7D44"/>
    <w:rsid w:val="000E1C1A"/>
    <w:rsid w:val="000E2B83"/>
    <w:rsid w:val="000E32FB"/>
    <w:rsid w:val="000E3768"/>
    <w:rsid w:val="000E3D18"/>
    <w:rsid w:val="000E4943"/>
    <w:rsid w:val="000E53AB"/>
    <w:rsid w:val="000E70D0"/>
    <w:rsid w:val="000E7A4E"/>
    <w:rsid w:val="000F0B7F"/>
    <w:rsid w:val="000F1235"/>
    <w:rsid w:val="000F5C31"/>
    <w:rsid w:val="000F6C82"/>
    <w:rsid w:val="000F7748"/>
    <w:rsid w:val="00100A70"/>
    <w:rsid w:val="00102D2F"/>
    <w:rsid w:val="00102E0B"/>
    <w:rsid w:val="0010529F"/>
    <w:rsid w:val="0010568F"/>
    <w:rsid w:val="00105D94"/>
    <w:rsid w:val="00106072"/>
    <w:rsid w:val="00106820"/>
    <w:rsid w:val="00107CCF"/>
    <w:rsid w:val="00110F19"/>
    <w:rsid w:val="00111C92"/>
    <w:rsid w:val="00111F2F"/>
    <w:rsid w:val="00112AEC"/>
    <w:rsid w:val="00112B6A"/>
    <w:rsid w:val="00114150"/>
    <w:rsid w:val="001149EF"/>
    <w:rsid w:val="00114FD0"/>
    <w:rsid w:val="001154F9"/>
    <w:rsid w:val="001155FA"/>
    <w:rsid w:val="0011695E"/>
    <w:rsid w:val="00116CDE"/>
    <w:rsid w:val="00120A11"/>
    <w:rsid w:val="00122D24"/>
    <w:rsid w:val="00122E43"/>
    <w:rsid w:val="00124741"/>
    <w:rsid w:val="001255E5"/>
    <w:rsid w:val="00125D45"/>
    <w:rsid w:val="00126397"/>
    <w:rsid w:val="00126F10"/>
    <w:rsid w:val="00127720"/>
    <w:rsid w:val="00127B28"/>
    <w:rsid w:val="00130624"/>
    <w:rsid w:val="0013145C"/>
    <w:rsid w:val="00131759"/>
    <w:rsid w:val="001318BC"/>
    <w:rsid w:val="00132180"/>
    <w:rsid w:val="0013318F"/>
    <w:rsid w:val="001344DF"/>
    <w:rsid w:val="00135539"/>
    <w:rsid w:val="00140263"/>
    <w:rsid w:val="00140E7C"/>
    <w:rsid w:val="0014100B"/>
    <w:rsid w:val="001431A3"/>
    <w:rsid w:val="00144689"/>
    <w:rsid w:val="00151AE1"/>
    <w:rsid w:val="00152F55"/>
    <w:rsid w:val="001530C6"/>
    <w:rsid w:val="00154854"/>
    <w:rsid w:val="00154DEA"/>
    <w:rsid w:val="00155F6E"/>
    <w:rsid w:val="00155F89"/>
    <w:rsid w:val="001571CA"/>
    <w:rsid w:val="001600AB"/>
    <w:rsid w:val="00161A6B"/>
    <w:rsid w:val="00161AEF"/>
    <w:rsid w:val="00162207"/>
    <w:rsid w:val="0016482D"/>
    <w:rsid w:val="001648F2"/>
    <w:rsid w:val="00164D97"/>
    <w:rsid w:val="00164EA4"/>
    <w:rsid w:val="00165798"/>
    <w:rsid w:val="00165B1E"/>
    <w:rsid w:val="00166590"/>
    <w:rsid w:val="0016780F"/>
    <w:rsid w:val="001678B1"/>
    <w:rsid w:val="00170370"/>
    <w:rsid w:val="00170535"/>
    <w:rsid w:val="00172F55"/>
    <w:rsid w:val="00174674"/>
    <w:rsid w:val="00175480"/>
    <w:rsid w:val="0017550B"/>
    <w:rsid w:val="00177510"/>
    <w:rsid w:val="00181CA1"/>
    <w:rsid w:val="0018297A"/>
    <w:rsid w:val="001839F0"/>
    <w:rsid w:val="00184DE2"/>
    <w:rsid w:val="00185679"/>
    <w:rsid w:val="00185BDF"/>
    <w:rsid w:val="00190578"/>
    <w:rsid w:val="001938F3"/>
    <w:rsid w:val="00193B4A"/>
    <w:rsid w:val="00194974"/>
    <w:rsid w:val="001973E0"/>
    <w:rsid w:val="00197AFD"/>
    <w:rsid w:val="001A1594"/>
    <w:rsid w:val="001A17ED"/>
    <w:rsid w:val="001A3151"/>
    <w:rsid w:val="001A5098"/>
    <w:rsid w:val="001A5711"/>
    <w:rsid w:val="001A64CD"/>
    <w:rsid w:val="001A6C96"/>
    <w:rsid w:val="001B11B4"/>
    <w:rsid w:val="001B24BB"/>
    <w:rsid w:val="001B2A7F"/>
    <w:rsid w:val="001B5DFE"/>
    <w:rsid w:val="001B6237"/>
    <w:rsid w:val="001C00A7"/>
    <w:rsid w:val="001C07B1"/>
    <w:rsid w:val="001C5090"/>
    <w:rsid w:val="001C547E"/>
    <w:rsid w:val="001C5B94"/>
    <w:rsid w:val="001C6BBB"/>
    <w:rsid w:val="001D0C1D"/>
    <w:rsid w:val="001D2164"/>
    <w:rsid w:val="001D2D72"/>
    <w:rsid w:val="001D2E4A"/>
    <w:rsid w:val="001D3340"/>
    <w:rsid w:val="001D3FAC"/>
    <w:rsid w:val="001D5188"/>
    <w:rsid w:val="001D6B72"/>
    <w:rsid w:val="001D6EB7"/>
    <w:rsid w:val="001E4701"/>
    <w:rsid w:val="001E5479"/>
    <w:rsid w:val="001E5497"/>
    <w:rsid w:val="001E5B84"/>
    <w:rsid w:val="001E7BBB"/>
    <w:rsid w:val="001F0B96"/>
    <w:rsid w:val="001F1DDD"/>
    <w:rsid w:val="001F2C57"/>
    <w:rsid w:val="001F318B"/>
    <w:rsid w:val="001F4FEC"/>
    <w:rsid w:val="001F7D47"/>
    <w:rsid w:val="002001A8"/>
    <w:rsid w:val="00202694"/>
    <w:rsid w:val="002038CD"/>
    <w:rsid w:val="00204BA4"/>
    <w:rsid w:val="00205DD3"/>
    <w:rsid w:val="002101BF"/>
    <w:rsid w:val="0021029B"/>
    <w:rsid w:val="00210BFD"/>
    <w:rsid w:val="00210E48"/>
    <w:rsid w:val="002122D7"/>
    <w:rsid w:val="002126F0"/>
    <w:rsid w:val="0021312C"/>
    <w:rsid w:val="002147A2"/>
    <w:rsid w:val="00214B12"/>
    <w:rsid w:val="00220E78"/>
    <w:rsid w:val="002229B3"/>
    <w:rsid w:val="0022672F"/>
    <w:rsid w:val="00227544"/>
    <w:rsid w:val="0022773A"/>
    <w:rsid w:val="00227EF0"/>
    <w:rsid w:val="00233BE5"/>
    <w:rsid w:val="002346FA"/>
    <w:rsid w:val="002361F3"/>
    <w:rsid w:val="00236A51"/>
    <w:rsid w:val="0023732A"/>
    <w:rsid w:val="002373BB"/>
    <w:rsid w:val="00240CD6"/>
    <w:rsid w:val="00242371"/>
    <w:rsid w:val="002437A2"/>
    <w:rsid w:val="00246204"/>
    <w:rsid w:val="002465FB"/>
    <w:rsid w:val="002509DD"/>
    <w:rsid w:val="00251423"/>
    <w:rsid w:val="002514EF"/>
    <w:rsid w:val="0025161C"/>
    <w:rsid w:val="00253704"/>
    <w:rsid w:val="0025405A"/>
    <w:rsid w:val="00254D06"/>
    <w:rsid w:val="00256818"/>
    <w:rsid w:val="00257CDE"/>
    <w:rsid w:val="0026447C"/>
    <w:rsid w:val="002649B8"/>
    <w:rsid w:val="00264EBC"/>
    <w:rsid w:val="00266E0D"/>
    <w:rsid w:val="00266E22"/>
    <w:rsid w:val="00270FB9"/>
    <w:rsid w:val="00272341"/>
    <w:rsid w:val="0027420D"/>
    <w:rsid w:val="00274F43"/>
    <w:rsid w:val="002814AF"/>
    <w:rsid w:val="0028166A"/>
    <w:rsid w:val="002817BC"/>
    <w:rsid w:val="0028190F"/>
    <w:rsid w:val="00290BEA"/>
    <w:rsid w:val="00290F39"/>
    <w:rsid w:val="00291D6F"/>
    <w:rsid w:val="00292F37"/>
    <w:rsid w:val="00293EAD"/>
    <w:rsid w:val="00294424"/>
    <w:rsid w:val="0029452C"/>
    <w:rsid w:val="0029475A"/>
    <w:rsid w:val="002A065A"/>
    <w:rsid w:val="002A0898"/>
    <w:rsid w:val="002A1678"/>
    <w:rsid w:val="002A213B"/>
    <w:rsid w:val="002A38C4"/>
    <w:rsid w:val="002A5D41"/>
    <w:rsid w:val="002A63D6"/>
    <w:rsid w:val="002A6663"/>
    <w:rsid w:val="002A6E71"/>
    <w:rsid w:val="002B2F2D"/>
    <w:rsid w:val="002B3089"/>
    <w:rsid w:val="002B3463"/>
    <w:rsid w:val="002B40E7"/>
    <w:rsid w:val="002B4FDF"/>
    <w:rsid w:val="002B790F"/>
    <w:rsid w:val="002B7C45"/>
    <w:rsid w:val="002C0B11"/>
    <w:rsid w:val="002C153C"/>
    <w:rsid w:val="002C1D90"/>
    <w:rsid w:val="002C56AF"/>
    <w:rsid w:val="002C68BB"/>
    <w:rsid w:val="002C6951"/>
    <w:rsid w:val="002C7358"/>
    <w:rsid w:val="002C74C1"/>
    <w:rsid w:val="002C7CB0"/>
    <w:rsid w:val="002C7E26"/>
    <w:rsid w:val="002C7E4C"/>
    <w:rsid w:val="002D0297"/>
    <w:rsid w:val="002D0436"/>
    <w:rsid w:val="002D1B25"/>
    <w:rsid w:val="002D244C"/>
    <w:rsid w:val="002D27D7"/>
    <w:rsid w:val="002D33E9"/>
    <w:rsid w:val="002D5EC1"/>
    <w:rsid w:val="002D676F"/>
    <w:rsid w:val="002D6FE0"/>
    <w:rsid w:val="002E0115"/>
    <w:rsid w:val="002E093A"/>
    <w:rsid w:val="002E0D0D"/>
    <w:rsid w:val="002E33BF"/>
    <w:rsid w:val="002E3653"/>
    <w:rsid w:val="002E54E2"/>
    <w:rsid w:val="002F2B24"/>
    <w:rsid w:val="002F36ED"/>
    <w:rsid w:val="002F48E4"/>
    <w:rsid w:val="002F4D71"/>
    <w:rsid w:val="002F6DDF"/>
    <w:rsid w:val="002F7C6C"/>
    <w:rsid w:val="00300E4E"/>
    <w:rsid w:val="00302B54"/>
    <w:rsid w:val="00302B90"/>
    <w:rsid w:val="003034E4"/>
    <w:rsid w:val="00304B65"/>
    <w:rsid w:val="00305635"/>
    <w:rsid w:val="00305F01"/>
    <w:rsid w:val="003065BD"/>
    <w:rsid w:val="00306811"/>
    <w:rsid w:val="003072CF"/>
    <w:rsid w:val="003109DE"/>
    <w:rsid w:val="00310F05"/>
    <w:rsid w:val="00311B2A"/>
    <w:rsid w:val="0031222D"/>
    <w:rsid w:val="00312EE6"/>
    <w:rsid w:val="00313729"/>
    <w:rsid w:val="003141F9"/>
    <w:rsid w:val="00317154"/>
    <w:rsid w:val="00322963"/>
    <w:rsid w:val="00323707"/>
    <w:rsid w:val="00323D6D"/>
    <w:rsid w:val="00325BF3"/>
    <w:rsid w:val="00327BDD"/>
    <w:rsid w:val="003300FF"/>
    <w:rsid w:val="003301D9"/>
    <w:rsid w:val="003306A7"/>
    <w:rsid w:val="00331470"/>
    <w:rsid w:val="003319D5"/>
    <w:rsid w:val="00333B57"/>
    <w:rsid w:val="00333DF7"/>
    <w:rsid w:val="0033425A"/>
    <w:rsid w:val="00334D2F"/>
    <w:rsid w:val="00335F36"/>
    <w:rsid w:val="00336D01"/>
    <w:rsid w:val="00337E2E"/>
    <w:rsid w:val="00340E0C"/>
    <w:rsid w:val="003436BD"/>
    <w:rsid w:val="00344CC2"/>
    <w:rsid w:val="00345E27"/>
    <w:rsid w:val="003506F5"/>
    <w:rsid w:val="00350719"/>
    <w:rsid w:val="003508B2"/>
    <w:rsid w:val="00351B2A"/>
    <w:rsid w:val="00351BC1"/>
    <w:rsid w:val="00355B6D"/>
    <w:rsid w:val="0036570F"/>
    <w:rsid w:val="00371FC6"/>
    <w:rsid w:val="00372CF8"/>
    <w:rsid w:val="0037480E"/>
    <w:rsid w:val="00374F4B"/>
    <w:rsid w:val="0037779F"/>
    <w:rsid w:val="00377E56"/>
    <w:rsid w:val="0038085D"/>
    <w:rsid w:val="00380B3D"/>
    <w:rsid w:val="00380DCD"/>
    <w:rsid w:val="00386F48"/>
    <w:rsid w:val="0038708B"/>
    <w:rsid w:val="00387599"/>
    <w:rsid w:val="00390858"/>
    <w:rsid w:val="003908F6"/>
    <w:rsid w:val="00390A18"/>
    <w:rsid w:val="00390ECC"/>
    <w:rsid w:val="0039158F"/>
    <w:rsid w:val="00391A80"/>
    <w:rsid w:val="00393DBA"/>
    <w:rsid w:val="00395D20"/>
    <w:rsid w:val="003A0847"/>
    <w:rsid w:val="003A1280"/>
    <w:rsid w:val="003A1B7F"/>
    <w:rsid w:val="003A252D"/>
    <w:rsid w:val="003A3CB6"/>
    <w:rsid w:val="003A5AD8"/>
    <w:rsid w:val="003A6485"/>
    <w:rsid w:val="003A7EA2"/>
    <w:rsid w:val="003B124A"/>
    <w:rsid w:val="003B4183"/>
    <w:rsid w:val="003B46A3"/>
    <w:rsid w:val="003B5378"/>
    <w:rsid w:val="003C094B"/>
    <w:rsid w:val="003C0DE8"/>
    <w:rsid w:val="003C24EB"/>
    <w:rsid w:val="003C2ED8"/>
    <w:rsid w:val="003C3769"/>
    <w:rsid w:val="003C44A5"/>
    <w:rsid w:val="003C4DC6"/>
    <w:rsid w:val="003C5F06"/>
    <w:rsid w:val="003C6DE8"/>
    <w:rsid w:val="003C75E3"/>
    <w:rsid w:val="003D018B"/>
    <w:rsid w:val="003D0404"/>
    <w:rsid w:val="003D222C"/>
    <w:rsid w:val="003D3725"/>
    <w:rsid w:val="003D5450"/>
    <w:rsid w:val="003D6FBD"/>
    <w:rsid w:val="003D7207"/>
    <w:rsid w:val="003E0850"/>
    <w:rsid w:val="003E4168"/>
    <w:rsid w:val="003E45E6"/>
    <w:rsid w:val="003E5377"/>
    <w:rsid w:val="003E7B03"/>
    <w:rsid w:val="003F1294"/>
    <w:rsid w:val="003F1EA6"/>
    <w:rsid w:val="003F20E1"/>
    <w:rsid w:val="003F2B37"/>
    <w:rsid w:val="003F50FB"/>
    <w:rsid w:val="003F7591"/>
    <w:rsid w:val="0040089B"/>
    <w:rsid w:val="004018E4"/>
    <w:rsid w:val="00401CE8"/>
    <w:rsid w:val="0040260C"/>
    <w:rsid w:val="00402673"/>
    <w:rsid w:val="0040281B"/>
    <w:rsid w:val="00403FA3"/>
    <w:rsid w:val="0040558B"/>
    <w:rsid w:val="004062F7"/>
    <w:rsid w:val="004066F0"/>
    <w:rsid w:val="004126F7"/>
    <w:rsid w:val="0041362A"/>
    <w:rsid w:val="00413D4A"/>
    <w:rsid w:val="00413E20"/>
    <w:rsid w:val="00416301"/>
    <w:rsid w:val="00416741"/>
    <w:rsid w:val="004173F1"/>
    <w:rsid w:val="00417D60"/>
    <w:rsid w:val="00417F11"/>
    <w:rsid w:val="00420050"/>
    <w:rsid w:val="004203F7"/>
    <w:rsid w:val="00422B53"/>
    <w:rsid w:val="00425AA6"/>
    <w:rsid w:val="00426053"/>
    <w:rsid w:val="00426123"/>
    <w:rsid w:val="004264D4"/>
    <w:rsid w:val="004301FE"/>
    <w:rsid w:val="0043082F"/>
    <w:rsid w:val="0043167D"/>
    <w:rsid w:val="0043299D"/>
    <w:rsid w:val="004329FB"/>
    <w:rsid w:val="00433B3B"/>
    <w:rsid w:val="004376EF"/>
    <w:rsid w:val="004377CF"/>
    <w:rsid w:val="004420AB"/>
    <w:rsid w:val="00446454"/>
    <w:rsid w:val="00446F9A"/>
    <w:rsid w:val="004526AE"/>
    <w:rsid w:val="00452E2F"/>
    <w:rsid w:val="00453508"/>
    <w:rsid w:val="004546FC"/>
    <w:rsid w:val="00456DA6"/>
    <w:rsid w:val="004572F5"/>
    <w:rsid w:val="00460FBF"/>
    <w:rsid w:val="00460FF2"/>
    <w:rsid w:val="0046126F"/>
    <w:rsid w:val="00461553"/>
    <w:rsid w:val="00462F57"/>
    <w:rsid w:val="004653D2"/>
    <w:rsid w:val="00465BB5"/>
    <w:rsid w:val="00465E04"/>
    <w:rsid w:val="00466DC1"/>
    <w:rsid w:val="00467144"/>
    <w:rsid w:val="00470EAD"/>
    <w:rsid w:val="00471131"/>
    <w:rsid w:val="0047143D"/>
    <w:rsid w:val="00476311"/>
    <w:rsid w:val="004767E0"/>
    <w:rsid w:val="00480D3E"/>
    <w:rsid w:val="00480E98"/>
    <w:rsid w:val="0048269A"/>
    <w:rsid w:val="00482AAE"/>
    <w:rsid w:val="00482BB2"/>
    <w:rsid w:val="00483FC9"/>
    <w:rsid w:val="00486F80"/>
    <w:rsid w:val="00487FC9"/>
    <w:rsid w:val="0049023E"/>
    <w:rsid w:val="0049072A"/>
    <w:rsid w:val="00493012"/>
    <w:rsid w:val="004931A4"/>
    <w:rsid w:val="0049329D"/>
    <w:rsid w:val="00494F5D"/>
    <w:rsid w:val="00496BB8"/>
    <w:rsid w:val="004971B8"/>
    <w:rsid w:val="004977B3"/>
    <w:rsid w:val="004A442B"/>
    <w:rsid w:val="004A4C0E"/>
    <w:rsid w:val="004A5251"/>
    <w:rsid w:val="004A72F6"/>
    <w:rsid w:val="004A7C1C"/>
    <w:rsid w:val="004B03FD"/>
    <w:rsid w:val="004B07BC"/>
    <w:rsid w:val="004B0EE9"/>
    <w:rsid w:val="004B1B0F"/>
    <w:rsid w:val="004B1DEB"/>
    <w:rsid w:val="004B3CD7"/>
    <w:rsid w:val="004B554A"/>
    <w:rsid w:val="004B67F9"/>
    <w:rsid w:val="004C2CB4"/>
    <w:rsid w:val="004C30E2"/>
    <w:rsid w:val="004C3626"/>
    <w:rsid w:val="004C5D6E"/>
    <w:rsid w:val="004C713B"/>
    <w:rsid w:val="004C7A50"/>
    <w:rsid w:val="004D0075"/>
    <w:rsid w:val="004D1208"/>
    <w:rsid w:val="004D3E69"/>
    <w:rsid w:val="004D4477"/>
    <w:rsid w:val="004D58C2"/>
    <w:rsid w:val="004D6CFA"/>
    <w:rsid w:val="004D7BFE"/>
    <w:rsid w:val="004E29D6"/>
    <w:rsid w:val="004E4399"/>
    <w:rsid w:val="004E5838"/>
    <w:rsid w:val="004F03D0"/>
    <w:rsid w:val="004F12F0"/>
    <w:rsid w:val="004F264A"/>
    <w:rsid w:val="004F55DE"/>
    <w:rsid w:val="004F5F36"/>
    <w:rsid w:val="004F70AB"/>
    <w:rsid w:val="00500EFB"/>
    <w:rsid w:val="00502492"/>
    <w:rsid w:val="005026AA"/>
    <w:rsid w:val="00502C9E"/>
    <w:rsid w:val="00503DE5"/>
    <w:rsid w:val="0050440A"/>
    <w:rsid w:val="005072E4"/>
    <w:rsid w:val="005076D9"/>
    <w:rsid w:val="005077A7"/>
    <w:rsid w:val="0050789A"/>
    <w:rsid w:val="005106D7"/>
    <w:rsid w:val="00512501"/>
    <w:rsid w:val="00513523"/>
    <w:rsid w:val="00513D2A"/>
    <w:rsid w:val="00514E70"/>
    <w:rsid w:val="0051609E"/>
    <w:rsid w:val="005163AB"/>
    <w:rsid w:val="00517FFD"/>
    <w:rsid w:val="005201D8"/>
    <w:rsid w:val="00520A7C"/>
    <w:rsid w:val="00520EEA"/>
    <w:rsid w:val="00521FAC"/>
    <w:rsid w:val="00524AA5"/>
    <w:rsid w:val="00525B2C"/>
    <w:rsid w:val="00526CF9"/>
    <w:rsid w:val="005272D2"/>
    <w:rsid w:val="005316FA"/>
    <w:rsid w:val="0053401B"/>
    <w:rsid w:val="005369E6"/>
    <w:rsid w:val="00537D1E"/>
    <w:rsid w:val="0054066A"/>
    <w:rsid w:val="00542B5F"/>
    <w:rsid w:val="00542CF8"/>
    <w:rsid w:val="00544E0F"/>
    <w:rsid w:val="005452E6"/>
    <w:rsid w:val="00545BD6"/>
    <w:rsid w:val="00545C95"/>
    <w:rsid w:val="00545F34"/>
    <w:rsid w:val="00546016"/>
    <w:rsid w:val="005464AA"/>
    <w:rsid w:val="005471A9"/>
    <w:rsid w:val="00550E93"/>
    <w:rsid w:val="0055223A"/>
    <w:rsid w:val="00555E83"/>
    <w:rsid w:val="0055639E"/>
    <w:rsid w:val="005568AD"/>
    <w:rsid w:val="00557738"/>
    <w:rsid w:val="00560F9C"/>
    <w:rsid w:val="00562960"/>
    <w:rsid w:val="00563838"/>
    <w:rsid w:val="005639D9"/>
    <w:rsid w:val="00564286"/>
    <w:rsid w:val="00564F02"/>
    <w:rsid w:val="005664BC"/>
    <w:rsid w:val="005675FE"/>
    <w:rsid w:val="005709A7"/>
    <w:rsid w:val="0057202E"/>
    <w:rsid w:val="00572A61"/>
    <w:rsid w:val="005730A8"/>
    <w:rsid w:val="0057411B"/>
    <w:rsid w:val="00575CE0"/>
    <w:rsid w:val="0057670A"/>
    <w:rsid w:val="00576AD1"/>
    <w:rsid w:val="00577343"/>
    <w:rsid w:val="00580A17"/>
    <w:rsid w:val="00582682"/>
    <w:rsid w:val="0058317B"/>
    <w:rsid w:val="0058366B"/>
    <w:rsid w:val="00583DC3"/>
    <w:rsid w:val="00583DFA"/>
    <w:rsid w:val="00585999"/>
    <w:rsid w:val="00590173"/>
    <w:rsid w:val="00590BF8"/>
    <w:rsid w:val="005928AD"/>
    <w:rsid w:val="005936D3"/>
    <w:rsid w:val="005967E7"/>
    <w:rsid w:val="005978F8"/>
    <w:rsid w:val="005A1D87"/>
    <w:rsid w:val="005A23A2"/>
    <w:rsid w:val="005A4A0E"/>
    <w:rsid w:val="005A60EB"/>
    <w:rsid w:val="005A6154"/>
    <w:rsid w:val="005A6B44"/>
    <w:rsid w:val="005A7597"/>
    <w:rsid w:val="005B15C2"/>
    <w:rsid w:val="005B1BDD"/>
    <w:rsid w:val="005B259E"/>
    <w:rsid w:val="005B29BB"/>
    <w:rsid w:val="005B2A9F"/>
    <w:rsid w:val="005B3078"/>
    <w:rsid w:val="005B34CA"/>
    <w:rsid w:val="005B37A4"/>
    <w:rsid w:val="005B3B8A"/>
    <w:rsid w:val="005B501B"/>
    <w:rsid w:val="005B7319"/>
    <w:rsid w:val="005C0E8F"/>
    <w:rsid w:val="005C168E"/>
    <w:rsid w:val="005C3D59"/>
    <w:rsid w:val="005C4140"/>
    <w:rsid w:val="005C4FEF"/>
    <w:rsid w:val="005C5A2E"/>
    <w:rsid w:val="005C5B52"/>
    <w:rsid w:val="005C6139"/>
    <w:rsid w:val="005C7F78"/>
    <w:rsid w:val="005D26F4"/>
    <w:rsid w:val="005D364F"/>
    <w:rsid w:val="005D3C31"/>
    <w:rsid w:val="005D4289"/>
    <w:rsid w:val="005D72FA"/>
    <w:rsid w:val="005E1A41"/>
    <w:rsid w:val="005E1F6A"/>
    <w:rsid w:val="005E225C"/>
    <w:rsid w:val="005E4D5C"/>
    <w:rsid w:val="005E661A"/>
    <w:rsid w:val="005E7142"/>
    <w:rsid w:val="005E760B"/>
    <w:rsid w:val="005E7ECB"/>
    <w:rsid w:val="005E7FDE"/>
    <w:rsid w:val="005F0717"/>
    <w:rsid w:val="005F0F8C"/>
    <w:rsid w:val="005F1948"/>
    <w:rsid w:val="005F1A6A"/>
    <w:rsid w:val="005F20AE"/>
    <w:rsid w:val="005F2E76"/>
    <w:rsid w:val="005F363E"/>
    <w:rsid w:val="005F4495"/>
    <w:rsid w:val="005F5596"/>
    <w:rsid w:val="005F586F"/>
    <w:rsid w:val="005F7188"/>
    <w:rsid w:val="005F7A7A"/>
    <w:rsid w:val="0060199F"/>
    <w:rsid w:val="00601AB1"/>
    <w:rsid w:val="006040D4"/>
    <w:rsid w:val="00605886"/>
    <w:rsid w:val="006058FB"/>
    <w:rsid w:val="0060781F"/>
    <w:rsid w:val="00610527"/>
    <w:rsid w:val="006107EE"/>
    <w:rsid w:val="00614599"/>
    <w:rsid w:val="00617269"/>
    <w:rsid w:val="00620471"/>
    <w:rsid w:val="006227B9"/>
    <w:rsid w:val="00625015"/>
    <w:rsid w:val="00627FC5"/>
    <w:rsid w:val="00630C41"/>
    <w:rsid w:val="006314D6"/>
    <w:rsid w:val="0063264A"/>
    <w:rsid w:val="006332FE"/>
    <w:rsid w:val="006333E1"/>
    <w:rsid w:val="00633CD5"/>
    <w:rsid w:val="006357D9"/>
    <w:rsid w:val="006365D9"/>
    <w:rsid w:val="0063761C"/>
    <w:rsid w:val="006439C4"/>
    <w:rsid w:val="006440AA"/>
    <w:rsid w:val="00644FD9"/>
    <w:rsid w:val="0064535D"/>
    <w:rsid w:val="00645BC1"/>
    <w:rsid w:val="00646EB7"/>
    <w:rsid w:val="00646F99"/>
    <w:rsid w:val="00647228"/>
    <w:rsid w:val="00647DCA"/>
    <w:rsid w:val="00650593"/>
    <w:rsid w:val="00650DBE"/>
    <w:rsid w:val="006512DF"/>
    <w:rsid w:val="00653FB0"/>
    <w:rsid w:val="00655560"/>
    <w:rsid w:val="006566CA"/>
    <w:rsid w:val="006608D4"/>
    <w:rsid w:val="006616AE"/>
    <w:rsid w:val="00661840"/>
    <w:rsid w:val="006629E0"/>
    <w:rsid w:val="00663A31"/>
    <w:rsid w:val="006641F2"/>
    <w:rsid w:val="00664970"/>
    <w:rsid w:val="00664BF5"/>
    <w:rsid w:val="00664CDF"/>
    <w:rsid w:val="00665161"/>
    <w:rsid w:val="006663DB"/>
    <w:rsid w:val="00670250"/>
    <w:rsid w:val="0067062C"/>
    <w:rsid w:val="006715A9"/>
    <w:rsid w:val="00673A41"/>
    <w:rsid w:val="00673E25"/>
    <w:rsid w:val="006744AE"/>
    <w:rsid w:val="00674A35"/>
    <w:rsid w:val="006761A7"/>
    <w:rsid w:val="00676774"/>
    <w:rsid w:val="00676C1B"/>
    <w:rsid w:val="00677390"/>
    <w:rsid w:val="00677DEF"/>
    <w:rsid w:val="00683566"/>
    <w:rsid w:val="0068390C"/>
    <w:rsid w:val="00684DAD"/>
    <w:rsid w:val="006853DF"/>
    <w:rsid w:val="0068582D"/>
    <w:rsid w:val="00686282"/>
    <w:rsid w:val="006865FB"/>
    <w:rsid w:val="00686795"/>
    <w:rsid w:val="0068776E"/>
    <w:rsid w:val="00687BE5"/>
    <w:rsid w:val="00687DCB"/>
    <w:rsid w:val="0069020F"/>
    <w:rsid w:val="006907F8"/>
    <w:rsid w:val="00690826"/>
    <w:rsid w:val="006929B3"/>
    <w:rsid w:val="00693445"/>
    <w:rsid w:val="0069454D"/>
    <w:rsid w:val="006954F9"/>
    <w:rsid w:val="006966B8"/>
    <w:rsid w:val="0069771D"/>
    <w:rsid w:val="00697CF4"/>
    <w:rsid w:val="006A2B86"/>
    <w:rsid w:val="006A32FD"/>
    <w:rsid w:val="006A441B"/>
    <w:rsid w:val="006A47DA"/>
    <w:rsid w:val="006A7654"/>
    <w:rsid w:val="006B008D"/>
    <w:rsid w:val="006B09F9"/>
    <w:rsid w:val="006B4940"/>
    <w:rsid w:val="006B4F25"/>
    <w:rsid w:val="006C0BA9"/>
    <w:rsid w:val="006C14EB"/>
    <w:rsid w:val="006C2167"/>
    <w:rsid w:val="006C34FE"/>
    <w:rsid w:val="006C475A"/>
    <w:rsid w:val="006C4A2D"/>
    <w:rsid w:val="006C574F"/>
    <w:rsid w:val="006C5E98"/>
    <w:rsid w:val="006C6861"/>
    <w:rsid w:val="006C78E8"/>
    <w:rsid w:val="006C7C6F"/>
    <w:rsid w:val="006C7D72"/>
    <w:rsid w:val="006D0539"/>
    <w:rsid w:val="006D35CC"/>
    <w:rsid w:val="006D3DA2"/>
    <w:rsid w:val="006D4C81"/>
    <w:rsid w:val="006D5348"/>
    <w:rsid w:val="006D57C2"/>
    <w:rsid w:val="006E4554"/>
    <w:rsid w:val="006E46C6"/>
    <w:rsid w:val="006E475A"/>
    <w:rsid w:val="006E55C6"/>
    <w:rsid w:val="006E6A2F"/>
    <w:rsid w:val="006E6CC7"/>
    <w:rsid w:val="006E7A05"/>
    <w:rsid w:val="006F16AE"/>
    <w:rsid w:val="006F1970"/>
    <w:rsid w:val="006F268F"/>
    <w:rsid w:val="006F49E1"/>
    <w:rsid w:val="006F4DFB"/>
    <w:rsid w:val="006F5521"/>
    <w:rsid w:val="006F641F"/>
    <w:rsid w:val="006F72CA"/>
    <w:rsid w:val="006F7A91"/>
    <w:rsid w:val="007025C2"/>
    <w:rsid w:val="00702A02"/>
    <w:rsid w:val="007039FE"/>
    <w:rsid w:val="00705D5D"/>
    <w:rsid w:val="00710A58"/>
    <w:rsid w:val="0071254E"/>
    <w:rsid w:val="0071298F"/>
    <w:rsid w:val="00713C2F"/>
    <w:rsid w:val="0071501E"/>
    <w:rsid w:val="00723DDF"/>
    <w:rsid w:val="00724BE0"/>
    <w:rsid w:val="007252B2"/>
    <w:rsid w:val="00725336"/>
    <w:rsid w:val="007254B3"/>
    <w:rsid w:val="00725D5E"/>
    <w:rsid w:val="0072693A"/>
    <w:rsid w:val="0072733F"/>
    <w:rsid w:val="00730A11"/>
    <w:rsid w:val="00732552"/>
    <w:rsid w:val="0073320E"/>
    <w:rsid w:val="00733805"/>
    <w:rsid w:val="0074010F"/>
    <w:rsid w:val="007426EE"/>
    <w:rsid w:val="007429E9"/>
    <w:rsid w:val="00744014"/>
    <w:rsid w:val="00744E29"/>
    <w:rsid w:val="0074535B"/>
    <w:rsid w:val="00746076"/>
    <w:rsid w:val="0074670C"/>
    <w:rsid w:val="007469F2"/>
    <w:rsid w:val="00746FA7"/>
    <w:rsid w:val="00747271"/>
    <w:rsid w:val="00750F58"/>
    <w:rsid w:val="007536C7"/>
    <w:rsid w:val="00754F48"/>
    <w:rsid w:val="007557BE"/>
    <w:rsid w:val="00755BDD"/>
    <w:rsid w:val="00755E56"/>
    <w:rsid w:val="00755F5A"/>
    <w:rsid w:val="00757190"/>
    <w:rsid w:val="00757D31"/>
    <w:rsid w:val="00761D12"/>
    <w:rsid w:val="007630A6"/>
    <w:rsid w:val="007630B8"/>
    <w:rsid w:val="00763174"/>
    <w:rsid w:val="007649EE"/>
    <w:rsid w:val="0076580E"/>
    <w:rsid w:val="007704D4"/>
    <w:rsid w:val="00771808"/>
    <w:rsid w:val="00771868"/>
    <w:rsid w:val="007734B6"/>
    <w:rsid w:val="0077544A"/>
    <w:rsid w:val="00776301"/>
    <w:rsid w:val="00776C1D"/>
    <w:rsid w:val="00780251"/>
    <w:rsid w:val="007817A1"/>
    <w:rsid w:val="00783168"/>
    <w:rsid w:val="007839EC"/>
    <w:rsid w:val="00784BA7"/>
    <w:rsid w:val="0078564F"/>
    <w:rsid w:val="00785F09"/>
    <w:rsid w:val="007865CB"/>
    <w:rsid w:val="00790972"/>
    <w:rsid w:val="00792E1F"/>
    <w:rsid w:val="0079556C"/>
    <w:rsid w:val="0079608A"/>
    <w:rsid w:val="0079791E"/>
    <w:rsid w:val="007A0E91"/>
    <w:rsid w:val="007A1F6F"/>
    <w:rsid w:val="007A3D28"/>
    <w:rsid w:val="007A6B40"/>
    <w:rsid w:val="007B2D4B"/>
    <w:rsid w:val="007B40B0"/>
    <w:rsid w:val="007B4820"/>
    <w:rsid w:val="007B55C8"/>
    <w:rsid w:val="007B59D8"/>
    <w:rsid w:val="007B5FC0"/>
    <w:rsid w:val="007C073A"/>
    <w:rsid w:val="007C0883"/>
    <w:rsid w:val="007C0B23"/>
    <w:rsid w:val="007C3C24"/>
    <w:rsid w:val="007C5442"/>
    <w:rsid w:val="007C568C"/>
    <w:rsid w:val="007C57D6"/>
    <w:rsid w:val="007C5BEB"/>
    <w:rsid w:val="007C64C2"/>
    <w:rsid w:val="007C654E"/>
    <w:rsid w:val="007C69C7"/>
    <w:rsid w:val="007D068C"/>
    <w:rsid w:val="007D1CDE"/>
    <w:rsid w:val="007D360B"/>
    <w:rsid w:val="007D3C7E"/>
    <w:rsid w:val="007D4274"/>
    <w:rsid w:val="007D513F"/>
    <w:rsid w:val="007D53CC"/>
    <w:rsid w:val="007E11F5"/>
    <w:rsid w:val="007E19CE"/>
    <w:rsid w:val="007E4131"/>
    <w:rsid w:val="007E42D5"/>
    <w:rsid w:val="007E53B5"/>
    <w:rsid w:val="007F05F9"/>
    <w:rsid w:val="007F0B64"/>
    <w:rsid w:val="007F13E9"/>
    <w:rsid w:val="007F1DB3"/>
    <w:rsid w:val="007F2441"/>
    <w:rsid w:val="007F2B79"/>
    <w:rsid w:val="007F44E6"/>
    <w:rsid w:val="007F4B60"/>
    <w:rsid w:val="007F6136"/>
    <w:rsid w:val="007F67BD"/>
    <w:rsid w:val="007F7AE0"/>
    <w:rsid w:val="0080027C"/>
    <w:rsid w:val="00800D21"/>
    <w:rsid w:val="008015A0"/>
    <w:rsid w:val="008022C8"/>
    <w:rsid w:val="0080444B"/>
    <w:rsid w:val="00804CE9"/>
    <w:rsid w:val="00805F17"/>
    <w:rsid w:val="00806304"/>
    <w:rsid w:val="0080664E"/>
    <w:rsid w:val="008121D9"/>
    <w:rsid w:val="00812C43"/>
    <w:rsid w:val="0082291C"/>
    <w:rsid w:val="00822AF5"/>
    <w:rsid w:val="00822D3F"/>
    <w:rsid w:val="008239C1"/>
    <w:rsid w:val="008247FA"/>
    <w:rsid w:val="00824D75"/>
    <w:rsid w:val="0082625C"/>
    <w:rsid w:val="008269AA"/>
    <w:rsid w:val="0082782E"/>
    <w:rsid w:val="00830ED0"/>
    <w:rsid w:val="008314F6"/>
    <w:rsid w:val="008321A5"/>
    <w:rsid w:val="008324E6"/>
    <w:rsid w:val="00832614"/>
    <w:rsid w:val="00832D00"/>
    <w:rsid w:val="00832F80"/>
    <w:rsid w:val="00833260"/>
    <w:rsid w:val="00833F98"/>
    <w:rsid w:val="00835AE9"/>
    <w:rsid w:val="00836BB9"/>
    <w:rsid w:val="00842D63"/>
    <w:rsid w:val="0084451C"/>
    <w:rsid w:val="00845BA8"/>
    <w:rsid w:val="00845E52"/>
    <w:rsid w:val="008475A1"/>
    <w:rsid w:val="008476A4"/>
    <w:rsid w:val="008536A6"/>
    <w:rsid w:val="00854EBC"/>
    <w:rsid w:val="00854EE7"/>
    <w:rsid w:val="00861366"/>
    <w:rsid w:val="008655A1"/>
    <w:rsid w:val="00867268"/>
    <w:rsid w:val="008675E7"/>
    <w:rsid w:val="008675FA"/>
    <w:rsid w:val="0087021A"/>
    <w:rsid w:val="00870E7D"/>
    <w:rsid w:val="008726CA"/>
    <w:rsid w:val="00872B79"/>
    <w:rsid w:val="00873A79"/>
    <w:rsid w:val="00874503"/>
    <w:rsid w:val="00874958"/>
    <w:rsid w:val="0087593B"/>
    <w:rsid w:val="00875BD1"/>
    <w:rsid w:val="00875DB3"/>
    <w:rsid w:val="00880BA5"/>
    <w:rsid w:val="008824EA"/>
    <w:rsid w:val="008828BD"/>
    <w:rsid w:val="00882906"/>
    <w:rsid w:val="00882D85"/>
    <w:rsid w:val="00883E3B"/>
    <w:rsid w:val="00884A11"/>
    <w:rsid w:val="00884BA3"/>
    <w:rsid w:val="00890614"/>
    <w:rsid w:val="00894AE7"/>
    <w:rsid w:val="00895C0C"/>
    <w:rsid w:val="00896DB4"/>
    <w:rsid w:val="00896DDF"/>
    <w:rsid w:val="008974CD"/>
    <w:rsid w:val="008A0131"/>
    <w:rsid w:val="008A0229"/>
    <w:rsid w:val="008A195E"/>
    <w:rsid w:val="008A1A6A"/>
    <w:rsid w:val="008A2D04"/>
    <w:rsid w:val="008A337F"/>
    <w:rsid w:val="008A3AEB"/>
    <w:rsid w:val="008A3E31"/>
    <w:rsid w:val="008A4CCF"/>
    <w:rsid w:val="008A5BAC"/>
    <w:rsid w:val="008A6CCA"/>
    <w:rsid w:val="008A7259"/>
    <w:rsid w:val="008B0622"/>
    <w:rsid w:val="008B1B8D"/>
    <w:rsid w:val="008B4AE6"/>
    <w:rsid w:val="008B5E24"/>
    <w:rsid w:val="008B6E20"/>
    <w:rsid w:val="008B7A03"/>
    <w:rsid w:val="008C35B6"/>
    <w:rsid w:val="008C57B1"/>
    <w:rsid w:val="008C69A9"/>
    <w:rsid w:val="008C69AA"/>
    <w:rsid w:val="008D1871"/>
    <w:rsid w:val="008D3333"/>
    <w:rsid w:val="008D4358"/>
    <w:rsid w:val="008D4669"/>
    <w:rsid w:val="008D5DC1"/>
    <w:rsid w:val="008D7E59"/>
    <w:rsid w:val="008D7EC8"/>
    <w:rsid w:val="008E1111"/>
    <w:rsid w:val="008E205C"/>
    <w:rsid w:val="008E313E"/>
    <w:rsid w:val="008E5B8C"/>
    <w:rsid w:val="008E6AF9"/>
    <w:rsid w:val="008F0C27"/>
    <w:rsid w:val="008F2CD6"/>
    <w:rsid w:val="008F2ED3"/>
    <w:rsid w:val="008F3294"/>
    <w:rsid w:val="008F35B9"/>
    <w:rsid w:val="008F39FB"/>
    <w:rsid w:val="008F4766"/>
    <w:rsid w:val="008F4C71"/>
    <w:rsid w:val="008F53F3"/>
    <w:rsid w:val="008F5F28"/>
    <w:rsid w:val="008F7B1A"/>
    <w:rsid w:val="00900417"/>
    <w:rsid w:val="00900FB4"/>
    <w:rsid w:val="0090319D"/>
    <w:rsid w:val="00907ECD"/>
    <w:rsid w:val="009102EB"/>
    <w:rsid w:val="00910BF6"/>
    <w:rsid w:val="0091207B"/>
    <w:rsid w:val="0091323A"/>
    <w:rsid w:val="00913DFB"/>
    <w:rsid w:val="009142A1"/>
    <w:rsid w:val="00914E8A"/>
    <w:rsid w:val="00915D43"/>
    <w:rsid w:val="00916D5E"/>
    <w:rsid w:val="0091752A"/>
    <w:rsid w:val="00920167"/>
    <w:rsid w:val="0092173D"/>
    <w:rsid w:val="00922698"/>
    <w:rsid w:val="009229CF"/>
    <w:rsid w:val="00926477"/>
    <w:rsid w:val="0093296A"/>
    <w:rsid w:val="00934EDF"/>
    <w:rsid w:val="0093586E"/>
    <w:rsid w:val="0093635B"/>
    <w:rsid w:val="00940533"/>
    <w:rsid w:val="00940F29"/>
    <w:rsid w:val="00941CCA"/>
    <w:rsid w:val="00944A0E"/>
    <w:rsid w:val="00944CA0"/>
    <w:rsid w:val="00947E29"/>
    <w:rsid w:val="00950162"/>
    <w:rsid w:val="00950768"/>
    <w:rsid w:val="00952C6E"/>
    <w:rsid w:val="00953B8B"/>
    <w:rsid w:val="00953BCD"/>
    <w:rsid w:val="00953CEC"/>
    <w:rsid w:val="00954578"/>
    <w:rsid w:val="00954B3B"/>
    <w:rsid w:val="009552FA"/>
    <w:rsid w:val="009571E9"/>
    <w:rsid w:val="009603E7"/>
    <w:rsid w:val="009610E7"/>
    <w:rsid w:val="009655C3"/>
    <w:rsid w:val="009676B4"/>
    <w:rsid w:val="00971DE4"/>
    <w:rsid w:val="00972DA6"/>
    <w:rsid w:val="00974F3B"/>
    <w:rsid w:val="009756C7"/>
    <w:rsid w:val="00975B4B"/>
    <w:rsid w:val="009761A5"/>
    <w:rsid w:val="00976677"/>
    <w:rsid w:val="0098084E"/>
    <w:rsid w:val="00980FFD"/>
    <w:rsid w:val="009818AB"/>
    <w:rsid w:val="00981E28"/>
    <w:rsid w:val="00983360"/>
    <w:rsid w:val="00983569"/>
    <w:rsid w:val="00983DC1"/>
    <w:rsid w:val="00987C11"/>
    <w:rsid w:val="00990990"/>
    <w:rsid w:val="009910EE"/>
    <w:rsid w:val="009938C0"/>
    <w:rsid w:val="00993C66"/>
    <w:rsid w:val="00996C9C"/>
    <w:rsid w:val="009A1015"/>
    <w:rsid w:val="009A1B1E"/>
    <w:rsid w:val="009B1270"/>
    <w:rsid w:val="009B17A3"/>
    <w:rsid w:val="009B23C5"/>
    <w:rsid w:val="009B3C44"/>
    <w:rsid w:val="009B46CD"/>
    <w:rsid w:val="009B4B9E"/>
    <w:rsid w:val="009C189B"/>
    <w:rsid w:val="009C198F"/>
    <w:rsid w:val="009C20E5"/>
    <w:rsid w:val="009C2800"/>
    <w:rsid w:val="009C3976"/>
    <w:rsid w:val="009C46DE"/>
    <w:rsid w:val="009C4744"/>
    <w:rsid w:val="009C50D8"/>
    <w:rsid w:val="009C5770"/>
    <w:rsid w:val="009C6A36"/>
    <w:rsid w:val="009C6F92"/>
    <w:rsid w:val="009C75E6"/>
    <w:rsid w:val="009D0A72"/>
    <w:rsid w:val="009D1581"/>
    <w:rsid w:val="009D3306"/>
    <w:rsid w:val="009D4211"/>
    <w:rsid w:val="009D52A0"/>
    <w:rsid w:val="009D5E66"/>
    <w:rsid w:val="009D5E9E"/>
    <w:rsid w:val="009E1F84"/>
    <w:rsid w:val="009E2B54"/>
    <w:rsid w:val="009E3FF3"/>
    <w:rsid w:val="009E6182"/>
    <w:rsid w:val="009E67ED"/>
    <w:rsid w:val="009E757B"/>
    <w:rsid w:val="009E7B5E"/>
    <w:rsid w:val="009F09F3"/>
    <w:rsid w:val="009F0BBA"/>
    <w:rsid w:val="009F1A00"/>
    <w:rsid w:val="009F1FF8"/>
    <w:rsid w:val="009F3F9C"/>
    <w:rsid w:val="009F4147"/>
    <w:rsid w:val="009F42FC"/>
    <w:rsid w:val="009F4E2E"/>
    <w:rsid w:val="009F634C"/>
    <w:rsid w:val="009F6BA0"/>
    <w:rsid w:val="009F6CA7"/>
    <w:rsid w:val="00A023DD"/>
    <w:rsid w:val="00A035F9"/>
    <w:rsid w:val="00A06413"/>
    <w:rsid w:val="00A1269E"/>
    <w:rsid w:val="00A212D1"/>
    <w:rsid w:val="00A22FEE"/>
    <w:rsid w:val="00A23B9B"/>
    <w:rsid w:val="00A259A5"/>
    <w:rsid w:val="00A25A1A"/>
    <w:rsid w:val="00A25E7A"/>
    <w:rsid w:val="00A261CB"/>
    <w:rsid w:val="00A300D8"/>
    <w:rsid w:val="00A31670"/>
    <w:rsid w:val="00A34DCD"/>
    <w:rsid w:val="00A34FA9"/>
    <w:rsid w:val="00A35417"/>
    <w:rsid w:val="00A362DE"/>
    <w:rsid w:val="00A41776"/>
    <w:rsid w:val="00A4269D"/>
    <w:rsid w:val="00A426EC"/>
    <w:rsid w:val="00A44518"/>
    <w:rsid w:val="00A44F33"/>
    <w:rsid w:val="00A515C5"/>
    <w:rsid w:val="00A54891"/>
    <w:rsid w:val="00A54F84"/>
    <w:rsid w:val="00A55918"/>
    <w:rsid w:val="00A56004"/>
    <w:rsid w:val="00A56AFE"/>
    <w:rsid w:val="00A60497"/>
    <w:rsid w:val="00A60F65"/>
    <w:rsid w:val="00A6260F"/>
    <w:rsid w:val="00A64F46"/>
    <w:rsid w:val="00A6538E"/>
    <w:rsid w:val="00A65507"/>
    <w:rsid w:val="00A659A3"/>
    <w:rsid w:val="00A66755"/>
    <w:rsid w:val="00A711CE"/>
    <w:rsid w:val="00A719FD"/>
    <w:rsid w:val="00A73680"/>
    <w:rsid w:val="00A73D3B"/>
    <w:rsid w:val="00A73EED"/>
    <w:rsid w:val="00A775DD"/>
    <w:rsid w:val="00A7796E"/>
    <w:rsid w:val="00A84262"/>
    <w:rsid w:val="00A84967"/>
    <w:rsid w:val="00A86ADD"/>
    <w:rsid w:val="00A86BA6"/>
    <w:rsid w:val="00A87151"/>
    <w:rsid w:val="00A908E4"/>
    <w:rsid w:val="00A91151"/>
    <w:rsid w:val="00A93171"/>
    <w:rsid w:val="00A9555A"/>
    <w:rsid w:val="00A96381"/>
    <w:rsid w:val="00A9725D"/>
    <w:rsid w:val="00AA3532"/>
    <w:rsid w:val="00AA4C94"/>
    <w:rsid w:val="00AA5E58"/>
    <w:rsid w:val="00AA6B90"/>
    <w:rsid w:val="00AB08C9"/>
    <w:rsid w:val="00AB0B4C"/>
    <w:rsid w:val="00AB135D"/>
    <w:rsid w:val="00AB29B9"/>
    <w:rsid w:val="00AB330C"/>
    <w:rsid w:val="00AB3508"/>
    <w:rsid w:val="00AB4C9C"/>
    <w:rsid w:val="00AB57D2"/>
    <w:rsid w:val="00AB76E7"/>
    <w:rsid w:val="00AB7BF1"/>
    <w:rsid w:val="00AC0B50"/>
    <w:rsid w:val="00AC1AF0"/>
    <w:rsid w:val="00AC2F53"/>
    <w:rsid w:val="00AC3092"/>
    <w:rsid w:val="00AC56E1"/>
    <w:rsid w:val="00AC59B2"/>
    <w:rsid w:val="00AC6597"/>
    <w:rsid w:val="00AC6611"/>
    <w:rsid w:val="00AD04CD"/>
    <w:rsid w:val="00AD0D92"/>
    <w:rsid w:val="00AD1037"/>
    <w:rsid w:val="00AD2797"/>
    <w:rsid w:val="00AD29DB"/>
    <w:rsid w:val="00AD44B1"/>
    <w:rsid w:val="00AD45DC"/>
    <w:rsid w:val="00AD642F"/>
    <w:rsid w:val="00AE01E5"/>
    <w:rsid w:val="00AE28C9"/>
    <w:rsid w:val="00AE32CD"/>
    <w:rsid w:val="00AE4B11"/>
    <w:rsid w:val="00AE7832"/>
    <w:rsid w:val="00AE7C4B"/>
    <w:rsid w:val="00AE7F41"/>
    <w:rsid w:val="00AF00D6"/>
    <w:rsid w:val="00AF01E4"/>
    <w:rsid w:val="00AF0DA1"/>
    <w:rsid w:val="00AF0F64"/>
    <w:rsid w:val="00AF299A"/>
    <w:rsid w:val="00AF2DC2"/>
    <w:rsid w:val="00AF2E76"/>
    <w:rsid w:val="00AF4EBB"/>
    <w:rsid w:val="00AF6E13"/>
    <w:rsid w:val="00B01E24"/>
    <w:rsid w:val="00B04771"/>
    <w:rsid w:val="00B061F9"/>
    <w:rsid w:val="00B06D92"/>
    <w:rsid w:val="00B077E4"/>
    <w:rsid w:val="00B1212B"/>
    <w:rsid w:val="00B128B9"/>
    <w:rsid w:val="00B12D90"/>
    <w:rsid w:val="00B13A00"/>
    <w:rsid w:val="00B13DDE"/>
    <w:rsid w:val="00B13E61"/>
    <w:rsid w:val="00B15016"/>
    <w:rsid w:val="00B16158"/>
    <w:rsid w:val="00B17355"/>
    <w:rsid w:val="00B17A9D"/>
    <w:rsid w:val="00B203FD"/>
    <w:rsid w:val="00B221AF"/>
    <w:rsid w:val="00B2335C"/>
    <w:rsid w:val="00B24115"/>
    <w:rsid w:val="00B24502"/>
    <w:rsid w:val="00B245B6"/>
    <w:rsid w:val="00B24E66"/>
    <w:rsid w:val="00B26B8F"/>
    <w:rsid w:val="00B302BB"/>
    <w:rsid w:val="00B307AA"/>
    <w:rsid w:val="00B319DF"/>
    <w:rsid w:val="00B328AE"/>
    <w:rsid w:val="00B33312"/>
    <w:rsid w:val="00B34163"/>
    <w:rsid w:val="00B3463A"/>
    <w:rsid w:val="00B36E8E"/>
    <w:rsid w:val="00B4003C"/>
    <w:rsid w:val="00B40183"/>
    <w:rsid w:val="00B42A3E"/>
    <w:rsid w:val="00B430E3"/>
    <w:rsid w:val="00B43370"/>
    <w:rsid w:val="00B45964"/>
    <w:rsid w:val="00B45F5D"/>
    <w:rsid w:val="00B463E5"/>
    <w:rsid w:val="00B47A8E"/>
    <w:rsid w:val="00B5053E"/>
    <w:rsid w:val="00B5126D"/>
    <w:rsid w:val="00B52B23"/>
    <w:rsid w:val="00B53739"/>
    <w:rsid w:val="00B53C14"/>
    <w:rsid w:val="00B53D14"/>
    <w:rsid w:val="00B55417"/>
    <w:rsid w:val="00B56392"/>
    <w:rsid w:val="00B574C1"/>
    <w:rsid w:val="00B575CB"/>
    <w:rsid w:val="00B578BA"/>
    <w:rsid w:val="00B5794B"/>
    <w:rsid w:val="00B6000E"/>
    <w:rsid w:val="00B610AA"/>
    <w:rsid w:val="00B618EE"/>
    <w:rsid w:val="00B6369C"/>
    <w:rsid w:val="00B6712F"/>
    <w:rsid w:val="00B6789F"/>
    <w:rsid w:val="00B70C78"/>
    <w:rsid w:val="00B71117"/>
    <w:rsid w:val="00B7116E"/>
    <w:rsid w:val="00B743A5"/>
    <w:rsid w:val="00B7501F"/>
    <w:rsid w:val="00B77102"/>
    <w:rsid w:val="00B81B1D"/>
    <w:rsid w:val="00B85374"/>
    <w:rsid w:val="00B867C0"/>
    <w:rsid w:val="00B874EC"/>
    <w:rsid w:val="00B901E8"/>
    <w:rsid w:val="00B90BFD"/>
    <w:rsid w:val="00B9363F"/>
    <w:rsid w:val="00B94A8F"/>
    <w:rsid w:val="00B94B57"/>
    <w:rsid w:val="00B9576E"/>
    <w:rsid w:val="00B96212"/>
    <w:rsid w:val="00BA03FF"/>
    <w:rsid w:val="00BA1741"/>
    <w:rsid w:val="00BA1DFA"/>
    <w:rsid w:val="00BA2B84"/>
    <w:rsid w:val="00BA4128"/>
    <w:rsid w:val="00BA4A56"/>
    <w:rsid w:val="00BA5085"/>
    <w:rsid w:val="00BA575C"/>
    <w:rsid w:val="00BA58C3"/>
    <w:rsid w:val="00BA5D32"/>
    <w:rsid w:val="00BA6D26"/>
    <w:rsid w:val="00BB35FC"/>
    <w:rsid w:val="00BB584A"/>
    <w:rsid w:val="00BB5926"/>
    <w:rsid w:val="00BB78C9"/>
    <w:rsid w:val="00BC2490"/>
    <w:rsid w:val="00BC51A6"/>
    <w:rsid w:val="00BC57E8"/>
    <w:rsid w:val="00BC69E8"/>
    <w:rsid w:val="00BC6CCD"/>
    <w:rsid w:val="00BC782A"/>
    <w:rsid w:val="00BC78B1"/>
    <w:rsid w:val="00BD09A5"/>
    <w:rsid w:val="00BD267E"/>
    <w:rsid w:val="00BD2F9B"/>
    <w:rsid w:val="00BD3171"/>
    <w:rsid w:val="00BD405A"/>
    <w:rsid w:val="00BD4521"/>
    <w:rsid w:val="00BD66A3"/>
    <w:rsid w:val="00BD745F"/>
    <w:rsid w:val="00BE1A42"/>
    <w:rsid w:val="00BE1E8A"/>
    <w:rsid w:val="00BE2019"/>
    <w:rsid w:val="00BE2D8D"/>
    <w:rsid w:val="00BE4A2E"/>
    <w:rsid w:val="00BF0054"/>
    <w:rsid w:val="00BF12AA"/>
    <w:rsid w:val="00BF44E1"/>
    <w:rsid w:val="00BF558D"/>
    <w:rsid w:val="00BF55BF"/>
    <w:rsid w:val="00BF609C"/>
    <w:rsid w:val="00BF6A4D"/>
    <w:rsid w:val="00BF6A85"/>
    <w:rsid w:val="00BF7612"/>
    <w:rsid w:val="00BF76BD"/>
    <w:rsid w:val="00C01960"/>
    <w:rsid w:val="00C0256E"/>
    <w:rsid w:val="00C03DCD"/>
    <w:rsid w:val="00C03F8B"/>
    <w:rsid w:val="00C04DAF"/>
    <w:rsid w:val="00C06092"/>
    <w:rsid w:val="00C07062"/>
    <w:rsid w:val="00C10987"/>
    <w:rsid w:val="00C11C9A"/>
    <w:rsid w:val="00C1239B"/>
    <w:rsid w:val="00C1508E"/>
    <w:rsid w:val="00C16995"/>
    <w:rsid w:val="00C16A3B"/>
    <w:rsid w:val="00C17E2D"/>
    <w:rsid w:val="00C207D8"/>
    <w:rsid w:val="00C20991"/>
    <w:rsid w:val="00C249BC"/>
    <w:rsid w:val="00C26AC8"/>
    <w:rsid w:val="00C27043"/>
    <w:rsid w:val="00C32480"/>
    <w:rsid w:val="00C34A25"/>
    <w:rsid w:val="00C351D5"/>
    <w:rsid w:val="00C35286"/>
    <w:rsid w:val="00C371F2"/>
    <w:rsid w:val="00C375F4"/>
    <w:rsid w:val="00C40569"/>
    <w:rsid w:val="00C41119"/>
    <w:rsid w:val="00C41EF8"/>
    <w:rsid w:val="00C42413"/>
    <w:rsid w:val="00C43E50"/>
    <w:rsid w:val="00C44013"/>
    <w:rsid w:val="00C44D80"/>
    <w:rsid w:val="00C457F0"/>
    <w:rsid w:val="00C50C1F"/>
    <w:rsid w:val="00C537C2"/>
    <w:rsid w:val="00C53FBC"/>
    <w:rsid w:val="00C54489"/>
    <w:rsid w:val="00C548C9"/>
    <w:rsid w:val="00C55DA1"/>
    <w:rsid w:val="00C55FA5"/>
    <w:rsid w:val="00C569B7"/>
    <w:rsid w:val="00C571B5"/>
    <w:rsid w:val="00C62D26"/>
    <w:rsid w:val="00C6311B"/>
    <w:rsid w:val="00C64BEE"/>
    <w:rsid w:val="00C65CA8"/>
    <w:rsid w:val="00C666C6"/>
    <w:rsid w:val="00C67984"/>
    <w:rsid w:val="00C67C5C"/>
    <w:rsid w:val="00C71C9B"/>
    <w:rsid w:val="00C731D6"/>
    <w:rsid w:val="00C7390D"/>
    <w:rsid w:val="00C7561F"/>
    <w:rsid w:val="00C75A0F"/>
    <w:rsid w:val="00C75AF0"/>
    <w:rsid w:val="00C80659"/>
    <w:rsid w:val="00C80D5E"/>
    <w:rsid w:val="00C8213A"/>
    <w:rsid w:val="00C844D7"/>
    <w:rsid w:val="00C8461C"/>
    <w:rsid w:val="00C87B65"/>
    <w:rsid w:val="00C87BA9"/>
    <w:rsid w:val="00C87D0C"/>
    <w:rsid w:val="00C90BA0"/>
    <w:rsid w:val="00C9182C"/>
    <w:rsid w:val="00C91B48"/>
    <w:rsid w:val="00C92BCB"/>
    <w:rsid w:val="00C96781"/>
    <w:rsid w:val="00C9699E"/>
    <w:rsid w:val="00CA1E55"/>
    <w:rsid w:val="00CA1F64"/>
    <w:rsid w:val="00CA2A7C"/>
    <w:rsid w:val="00CA2C54"/>
    <w:rsid w:val="00CA3E80"/>
    <w:rsid w:val="00CA5016"/>
    <w:rsid w:val="00CA5A17"/>
    <w:rsid w:val="00CA5FC6"/>
    <w:rsid w:val="00CA6989"/>
    <w:rsid w:val="00CA7397"/>
    <w:rsid w:val="00CA7F90"/>
    <w:rsid w:val="00CB25A6"/>
    <w:rsid w:val="00CB2BB3"/>
    <w:rsid w:val="00CB3C2F"/>
    <w:rsid w:val="00CB401F"/>
    <w:rsid w:val="00CB5FA3"/>
    <w:rsid w:val="00CB78C7"/>
    <w:rsid w:val="00CB7A31"/>
    <w:rsid w:val="00CC0B80"/>
    <w:rsid w:val="00CC2E34"/>
    <w:rsid w:val="00CC343F"/>
    <w:rsid w:val="00CC4A51"/>
    <w:rsid w:val="00CC50DC"/>
    <w:rsid w:val="00CC619F"/>
    <w:rsid w:val="00CC6E81"/>
    <w:rsid w:val="00CD1021"/>
    <w:rsid w:val="00CD498E"/>
    <w:rsid w:val="00CD49B7"/>
    <w:rsid w:val="00CD5A3E"/>
    <w:rsid w:val="00CD5A48"/>
    <w:rsid w:val="00CD685A"/>
    <w:rsid w:val="00CD72E5"/>
    <w:rsid w:val="00CE19B1"/>
    <w:rsid w:val="00CE37F0"/>
    <w:rsid w:val="00CE4514"/>
    <w:rsid w:val="00CE58AC"/>
    <w:rsid w:val="00CE5F0B"/>
    <w:rsid w:val="00CE5F59"/>
    <w:rsid w:val="00CE6077"/>
    <w:rsid w:val="00CE66E7"/>
    <w:rsid w:val="00CF0152"/>
    <w:rsid w:val="00CF0A65"/>
    <w:rsid w:val="00CF18B0"/>
    <w:rsid w:val="00CF2FA2"/>
    <w:rsid w:val="00CF383E"/>
    <w:rsid w:val="00CF441C"/>
    <w:rsid w:val="00CF6316"/>
    <w:rsid w:val="00D013B9"/>
    <w:rsid w:val="00D02863"/>
    <w:rsid w:val="00D032B9"/>
    <w:rsid w:val="00D03608"/>
    <w:rsid w:val="00D039A8"/>
    <w:rsid w:val="00D055F7"/>
    <w:rsid w:val="00D06B95"/>
    <w:rsid w:val="00D06FF3"/>
    <w:rsid w:val="00D1028E"/>
    <w:rsid w:val="00D10472"/>
    <w:rsid w:val="00D1051C"/>
    <w:rsid w:val="00D142A5"/>
    <w:rsid w:val="00D14CB6"/>
    <w:rsid w:val="00D203B4"/>
    <w:rsid w:val="00D20D6E"/>
    <w:rsid w:val="00D210DE"/>
    <w:rsid w:val="00D21474"/>
    <w:rsid w:val="00D2595A"/>
    <w:rsid w:val="00D3189B"/>
    <w:rsid w:val="00D31B9F"/>
    <w:rsid w:val="00D31F28"/>
    <w:rsid w:val="00D32137"/>
    <w:rsid w:val="00D3258D"/>
    <w:rsid w:val="00D32890"/>
    <w:rsid w:val="00D336A0"/>
    <w:rsid w:val="00D34137"/>
    <w:rsid w:val="00D3493E"/>
    <w:rsid w:val="00D363F2"/>
    <w:rsid w:val="00D36EBB"/>
    <w:rsid w:val="00D37D31"/>
    <w:rsid w:val="00D42551"/>
    <w:rsid w:val="00D42C37"/>
    <w:rsid w:val="00D45298"/>
    <w:rsid w:val="00D4617E"/>
    <w:rsid w:val="00D463B5"/>
    <w:rsid w:val="00D518B1"/>
    <w:rsid w:val="00D51CD7"/>
    <w:rsid w:val="00D5316A"/>
    <w:rsid w:val="00D55038"/>
    <w:rsid w:val="00D559C0"/>
    <w:rsid w:val="00D56075"/>
    <w:rsid w:val="00D56825"/>
    <w:rsid w:val="00D61CF9"/>
    <w:rsid w:val="00D64F9A"/>
    <w:rsid w:val="00D66723"/>
    <w:rsid w:val="00D70B40"/>
    <w:rsid w:val="00D73270"/>
    <w:rsid w:val="00D750C7"/>
    <w:rsid w:val="00D807F0"/>
    <w:rsid w:val="00D81105"/>
    <w:rsid w:val="00D81C6C"/>
    <w:rsid w:val="00D82B36"/>
    <w:rsid w:val="00D835E7"/>
    <w:rsid w:val="00D84034"/>
    <w:rsid w:val="00D85872"/>
    <w:rsid w:val="00D92FFC"/>
    <w:rsid w:val="00D936AD"/>
    <w:rsid w:val="00D9434D"/>
    <w:rsid w:val="00D94991"/>
    <w:rsid w:val="00D95A8C"/>
    <w:rsid w:val="00D96132"/>
    <w:rsid w:val="00D9797E"/>
    <w:rsid w:val="00D97ABB"/>
    <w:rsid w:val="00DA065A"/>
    <w:rsid w:val="00DA0DDF"/>
    <w:rsid w:val="00DA2A87"/>
    <w:rsid w:val="00DA5EDB"/>
    <w:rsid w:val="00DA685C"/>
    <w:rsid w:val="00DA6EC9"/>
    <w:rsid w:val="00DB2FB6"/>
    <w:rsid w:val="00DB336C"/>
    <w:rsid w:val="00DB397E"/>
    <w:rsid w:val="00DB4498"/>
    <w:rsid w:val="00DB4D6B"/>
    <w:rsid w:val="00DC067B"/>
    <w:rsid w:val="00DC26AF"/>
    <w:rsid w:val="00DC3A1A"/>
    <w:rsid w:val="00DC3F4A"/>
    <w:rsid w:val="00DC43C4"/>
    <w:rsid w:val="00DC44A9"/>
    <w:rsid w:val="00DC4558"/>
    <w:rsid w:val="00DC62FD"/>
    <w:rsid w:val="00DD269A"/>
    <w:rsid w:val="00DD36B7"/>
    <w:rsid w:val="00DD61B4"/>
    <w:rsid w:val="00DD7625"/>
    <w:rsid w:val="00DD7648"/>
    <w:rsid w:val="00DE01C1"/>
    <w:rsid w:val="00DE0889"/>
    <w:rsid w:val="00DE2938"/>
    <w:rsid w:val="00DE29E3"/>
    <w:rsid w:val="00DE3DA7"/>
    <w:rsid w:val="00DE3E55"/>
    <w:rsid w:val="00DE46E8"/>
    <w:rsid w:val="00DE4812"/>
    <w:rsid w:val="00DE48B0"/>
    <w:rsid w:val="00DE553D"/>
    <w:rsid w:val="00DE6BDC"/>
    <w:rsid w:val="00DE76D5"/>
    <w:rsid w:val="00DF0E28"/>
    <w:rsid w:val="00DF12DA"/>
    <w:rsid w:val="00DF16C7"/>
    <w:rsid w:val="00DF2B84"/>
    <w:rsid w:val="00DF2DB5"/>
    <w:rsid w:val="00DF34D1"/>
    <w:rsid w:val="00DF40BF"/>
    <w:rsid w:val="00DF535E"/>
    <w:rsid w:val="00DF7CA7"/>
    <w:rsid w:val="00E0096D"/>
    <w:rsid w:val="00E00B80"/>
    <w:rsid w:val="00E012A1"/>
    <w:rsid w:val="00E02EF0"/>
    <w:rsid w:val="00E0424D"/>
    <w:rsid w:val="00E0540B"/>
    <w:rsid w:val="00E06250"/>
    <w:rsid w:val="00E1265F"/>
    <w:rsid w:val="00E133B7"/>
    <w:rsid w:val="00E14BFF"/>
    <w:rsid w:val="00E15B29"/>
    <w:rsid w:val="00E16937"/>
    <w:rsid w:val="00E17CE7"/>
    <w:rsid w:val="00E205B2"/>
    <w:rsid w:val="00E2123C"/>
    <w:rsid w:val="00E2253D"/>
    <w:rsid w:val="00E22E6E"/>
    <w:rsid w:val="00E2304C"/>
    <w:rsid w:val="00E2306A"/>
    <w:rsid w:val="00E25398"/>
    <w:rsid w:val="00E25815"/>
    <w:rsid w:val="00E25A01"/>
    <w:rsid w:val="00E26CB0"/>
    <w:rsid w:val="00E272F8"/>
    <w:rsid w:val="00E30587"/>
    <w:rsid w:val="00E30B32"/>
    <w:rsid w:val="00E325AE"/>
    <w:rsid w:val="00E34D69"/>
    <w:rsid w:val="00E34EA4"/>
    <w:rsid w:val="00E3515A"/>
    <w:rsid w:val="00E37963"/>
    <w:rsid w:val="00E4067F"/>
    <w:rsid w:val="00E43192"/>
    <w:rsid w:val="00E44DBD"/>
    <w:rsid w:val="00E45F04"/>
    <w:rsid w:val="00E47881"/>
    <w:rsid w:val="00E47C51"/>
    <w:rsid w:val="00E50FFF"/>
    <w:rsid w:val="00E51CDE"/>
    <w:rsid w:val="00E52B15"/>
    <w:rsid w:val="00E52D8B"/>
    <w:rsid w:val="00E53FAA"/>
    <w:rsid w:val="00E55AB5"/>
    <w:rsid w:val="00E56708"/>
    <w:rsid w:val="00E578B6"/>
    <w:rsid w:val="00E57D35"/>
    <w:rsid w:val="00E61209"/>
    <w:rsid w:val="00E61690"/>
    <w:rsid w:val="00E62EFC"/>
    <w:rsid w:val="00E6550C"/>
    <w:rsid w:val="00E659B6"/>
    <w:rsid w:val="00E65AC1"/>
    <w:rsid w:val="00E65EEB"/>
    <w:rsid w:val="00E66DAF"/>
    <w:rsid w:val="00E6715D"/>
    <w:rsid w:val="00E70EEF"/>
    <w:rsid w:val="00E71503"/>
    <w:rsid w:val="00E71837"/>
    <w:rsid w:val="00E719F5"/>
    <w:rsid w:val="00E72ADD"/>
    <w:rsid w:val="00E7438E"/>
    <w:rsid w:val="00E76DBF"/>
    <w:rsid w:val="00E80031"/>
    <w:rsid w:val="00E8367A"/>
    <w:rsid w:val="00E83EBD"/>
    <w:rsid w:val="00E84349"/>
    <w:rsid w:val="00E84493"/>
    <w:rsid w:val="00E8493E"/>
    <w:rsid w:val="00E851E2"/>
    <w:rsid w:val="00E85404"/>
    <w:rsid w:val="00E944BA"/>
    <w:rsid w:val="00E97BAD"/>
    <w:rsid w:val="00EA0822"/>
    <w:rsid w:val="00EA0B51"/>
    <w:rsid w:val="00EA1CB5"/>
    <w:rsid w:val="00EA32A0"/>
    <w:rsid w:val="00EA3643"/>
    <w:rsid w:val="00EA4D05"/>
    <w:rsid w:val="00EA562D"/>
    <w:rsid w:val="00EA751F"/>
    <w:rsid w:val="00EA790B"/>
    <w:rsid w:val="00EA7D60"/>
    <w:rsid w:val="00EB0C3D"/>
    <w:rsid w:val="00EB15BB"/>
    <w:rsid w:val="00EB3C1E"/>
    <w:rsid w:val="00EB54E2"/>
    <w:rsid w:val="00EB5DF0"/>
    <w:rsid w:val="00EB65E1"/>
    <w:rsid w:val="00EB6EE0"/>
    <w:rsid w:val="00EB6FFF"/>
    <w:rsid w:val="00EC01AD"/>
    <w:rsid w:val="00EC09DA"/>
    <w:rsid w:val="00EC19D8"/>
    <w:rsid w:val="00EC26E2"/>
    <w:rsid w:val="00EC6007"/>
    <w:rsid w:val="00EC6C18"/>
    <w:rsid w:val="00EC728F"/>
    <w:rsid w:val="00ED0A43"/>
    <w:rsid w:val="00ED59BE"/>
    <w:rsid w:val="00ED7E52"/>
    <w:rsid w:val="00EE019A"/>
    <w:rsid w:val="00EE0E5E"/>
    <w:rsid w:val="00EE1836"/>
    <w:rsid w:val="00EE546C"/>
    <w:rsid w:val="00EE6368"/>
    <w:rsid w:val="00EE639F"/>
    <w:rsid w:val="00EE6EE9"/>
    <w:rsid w:val="00EF18D0"/>
    <w:rsid w:val="00EF194F"/>
    <w:rsid w:val="00EF3775"/>
    <w:rsid w:val="00EF3E63"/>
    <w:rsid w:val="00EF7352"/>
    <w:rsid w:val="00F02213"/>
    <w:rsid w:val="00F02BCC"/>
    <w:rsid w:val="00F0399B"/>
    <w:rsid w:val="00F04054"/>
    <w:rsid w:val="00F05F64"/>
    <w:rsid w:val="00F06416"/>
    <w:rsid w:val="00F069F0"/>
    <w:rsid w:val="00F0785A"/>
    <w:rsid w:val="00F10991"/>
    <w:rsid w:val="00F1166E"/>
    <w:rsid w:val="00F13002"/>
    <w:rsid w:val="00F1329F"/>
    <w:rsid w:val="00F13B9C"/>
    <w:rsid w:val="00F14139"/>
    <w:rsid w:val="00F14632"/>
    <w:rsid w:val="00F16393"/>
    <w:rsid w:val="00F16D25"/>
    <w:rsid w:val="00F171A1"/>
    <w:rsid w:val="00F17EC5"/>
    <w:rsid w:val="00F2043B"/>
    <w:rsid w:val="00F21D31"/>
    <w:rsid w:val="00F221C7"/>
    <w:rsid w:val="00F22615"/>
    <w:rsid w:val="00F23232"/>
    <w:rsid w:val="00F234F9"/>
    <w:rsid w:val="00F263DA"/>
    <w:rsid w:val="00F26ED2"/>
    <w:rsid w:val="00F2743F"/>
    <w:rsid w:val="00F30FF7"/>
    <w:rsid w:val="00F31DA9"/>
    <w:rsid w:val="00F32105"/>
    <w:rsid w:val="00F32E53"/>
    <w:rsid w:val="00F35828"/>
    <w:rsid w:val="00F3657C"/>
    <w:rsid w:val="00F367C6"/>
    <w:rsid w:val="00F36E5F"/>
    <w:rsid w:val="00F4388B"/>
    <w:rsid w:val="00F43ED3"/>
    <w:rsid w:val="00F45C31"/>
    <w:rsid w:val="00F506DB"/>
    <w:rsid w:val="00F5172B"/>
    <w:rsid w:val="00F52975"/>
    <w:rsid w:val="00F543B8"/>
    <w:rsid w:val="00F551D6"/>
    <w:rsid w:val="00F574D9"/>
    <w:rsid w:val="00F57A7A"/>
    <w:rsid w:val="00F65BF4"/>
    <w:rsid w:val="00F706E7"/>
    <w:rsid w:val="00F7252D"/>
    <w:rsid w:val="00F73806"/>
    <w:rsid w:val="00F74F2F"/>
    <w:rsid w:val="00F76267"/>
    <w:rsid w:val="00F763B4"/>
    <w:rsid w:val="00F80740"/>
    <w:rsid w:val="00F82344"/>
    <w:rsid w:val="00F83AD4"/>
    <w:rsid w:val="00F83D7A"/>
    <w:rsid w:val="00F85046"/>
    <w:rsid w:val="00F8508F"/>
    <w:rsid w:val="00F853D9"/>
    <w:rsid w:val="00F86014"/>
    <w:rsid w:val="00F86724"/>
    <w:rsid w:val="00F911C8"/>
    <w:rsid w:val="00F93E52"/>
    <w:rsid w:val="00F94EAF"/>
    <w:rsid w:val="00F9551A"/>
    <w:rsid w:val="00F95C54"/>
    <w:rsid w:val="00F96307"/>
    <w:rsid w:val="00FA0D33"/>
    <w:rsid w:val="00FA22EB"/>
    <w:rsid w:val="00FA3A41"/>
    <w:rsid w:val="00FB087F"/>
    <w:rsid w:val="00FB0D86"/>
    <w:rsid w:val="00FB17C5"/>
    <w:rsid w:val="00FB1B67"/>
    <w:rsid w:val="00FB25A9"/>
    <w:rsid w:val="00FB2B65"/>
    <w:rsid w:val="00FB3C21"/>
    <w:rsid w:val="00FB568B"/>
    <w:rsid w:val="00FB57EC"/>
    <w:rsid w:val="00FB621D"/>
    <w:rsid w:val="00FB773E"/>
    <w:rsid w:val="00FB781B"/>
    <w:rsid w:val="00FB79E2"/>
    <w:rsid w:val="00FB7C94"/>
    <w:rsid w:val="00FC0ECB"/>
    <w:rsid w:val="00FC0FBE"/>
    <w:rsid w:val="00FC66E9"/>
    <w:rsid w:val="00FD3823"/>
    <w:rsid w:val="00FD449D"/>
    <w:rsid w:val="00FE0B63"/>
    <w:rsid w:val="00FE0EDA"/>
    <w:rsid w:val="00FE20CB"/>
    <w:rsid w:val="00FE2F62"/>
    <w:rsid w:val="00FE3CE4"/>
    <w:rsid w:val="00FE4BA6"/>
    <w:rsid w:val="00FE4DB7"/>
    <w:rsid w:val="00FE652A"/>
    <w:rsid w:val="00FE75EA"/>
    <w:rsid w:val="00FE7AD0"/>
    <w:rsid w:val="00FE7B5A"/>
    <w:rsid w:val="00FF09A4"/>
    <w:rsid w:val="00FF3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BE8B3"/>
  <w15:chartTrackingRefBased/>
  <w15:docId w15:val="{C4005463-2BCB-1041-AC9C-0FB9941D6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154"/>
    <w:pPr>
      <w:widowControl w:val="0"/>
      <w:jc w:val="both"/>
    </w:pPr>
  </w:style>
  <w:style w:type="paragraph" w:styleId="Heading1">
    <w:name w:val="heading 1"/>
    <w:basedOn w:val="Normal"/>
    <w:next w:val="Normal"/>
    <w:link w:val="Heading1Char"/>
    <w:uiPriority w:val="9"/>
    <w:qFormat/>
    <w:rsid w:val="005967E7"/>
    <w:pPr>
      <w:keepNext/>
      <w:keepLines/>
      <w:widowControl/>
      <w:spacing w:before="480" w:line="288" w:lineRule="auto"/>
      <w:jc w:val="left"/>
      <w:outlineLvl w:val="0"/>
    </w:pPr>
    <w:rPr>
      <w:rFonts w:asciiTheme="majorHAnsi" w:eastAsiaTheme="majorEastAsia" w:hAnsiTheme="majorHAnsi" w:cstheme="majorBidi"/>
      <w:b/>
      <w:bCs/>
      <w:color w:val="15365D"/>
      <w:kern w:val="0"/>
      <w:sz w:val="30"/>
      <w:szCs w:val="28"/>
      <w:lang w:eastAsia="en-US"/>
    </w:rPr>
  </w:style>
  <w:style w:type="paragraph" w:styleId="Heading2">
    <w:name w:val="heading 2"/>
    <w:basedOn w:val="Normal"/>
    <w:next w:val="Normal"/>
    <w:link w:val="Heading2Char"/>
    <w:uiPriority w:val="9"/>
    <w:unhideWhenUsed/>
    <w:qFormat/>
    <w:rsid w:val="00CB78C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725D"/>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445"/>
    <w:pPr>
      <w:ind w:firstLineChars="200" w:firstLine="420"/>
    </w:pPr>
  </w:style>
  <w:style w:type="paragraph" w:styleId="NormalWeb">
    <w:name w:val="Normal (Web)"/>
    <w:basedOn w:val="Normal"/>
    <w:uiPriority w:val="99"/>
    <w:semiHidden/>
    <w:unhideWhenUsed/>
    <w:rsid w:val="00583DC3"/>
    <w:pPr>
      <w:widowControl/>
      <w:spacing w:before="100" w:beforeAutospacing="1" w:after="100" w:afterAutospacing="1"/>
      <w:jc w:val="left"/>
    </w:pPr>
    <w:rPr>
      <w:rFonts w:ascii="Times New Roman" w:eastAsia="Times New Roman" w:hAnsi="Times New Roman" w:cs="Times New Roman"/>
      <w:kern w:val="0"/>
      <w:sz w:val="24"/>
      <w:lang w:val="en-CN"/>
    </w:rPr>
  </w:style>
  <w:style w:type="character" w:styleId="Emphasis">
    <w:name w:val="Emphasis"/>
    <w:basedOn w:val="DefaultParagraphFont"/>
    <w:uiPriority w:val="20"/>
    <w:qFormat/>
    <w:rsid w:val="00583DC3"/>
    <w:rPr>
      <w:i/>
      <w:iCs/>
    </w:rPr>
  </w:style>
  <w:style w:type="paragraph" w:styleId="Footer">
    <w:name w:val="footer"/>
    <w:basedOn w:val="Normal"/>
    <w:link w:val="FooterChar"/>
    <w:uiPriority w:val="99"/>
    <w:unhideWhenUsed/>
    <w:rsid w:val="00537D1E"/>
    <w:pPr>
      <w:tabs>
        <w:tab w:val="center" w:pos="4680"/>
        <w:tab w:val="right" w:pos="9360"/>
      </w:tabs>
    </w:pPr>
  </w:style>
  <w:style w:type="character" w:customStyle="1" w:styleId="FooterChar">
    <w:name w:val="Footer Char"/>
    <w:basedOn w:val="DefaultParagraphFont"/>
    <w:link w:val="Footer"/>
    <w:uiPriority w:val="99"/>
    <w:rsid w:val="00537D1E"/>
  </w:style>
  <w:style w:type="character" w:styleId="PageNumber">
    <w:name w:val="page number"/>
    <w:basedOn w:val="DefaultParagraphFont"/>
    <w:uiPriority w:val="99"/>
    <w:semiHidden/>
    <w:unhideWhenUsed/>
    <w:rsid w:val="00537D1E"/>
  </w:style>
  <w:style w:type="paragraph" w:styleId="BodyText">
    <w:name w:val="Body Text"/>
    <w:basedOn w:val="Normal"/>
    <w:link w:val="BodyTextChar"/>
    <w:uiPriority w:val="99"/>
    <w:unhideWhenUsed/>
    <w:rsid w:val="00D42C37"/>
    <w:pPr>
      <w:widowControl/>
      <w:spacing w:after="120" w:line="288" w:lineRule="auto"/>
      <w:jc w:val="left"/>
    </w:pPr>
    <w:rPr>
      <w:rFonts w:ascii="Times New Roman" w:eastAsia="Times New Roman" w:hAnsi="Times New Roman"/>
      <w:kern w:val="0"/>
      <w:sz w:val="22"/>
      <w:szCs w:val="22"/>
      <w:lang w:eastAsia="en-US"/>
    </w:rPr>
  </w:style>
  <w:style w:type="character" w:customStyle="1" w:styleId="BodyTextChar">
    <w:name w:val="Body Text Char"/>
    <w:basedOn w:val="DefaultParagraphFont"/>
    <w:link w:val="BodyText"/>
    <w:uiPriority w:val="99"/>
    <w:rsid w:val="00D42C37"/>
    <w:rPr>
      <w:rFonts w:ascii="Times New Roman" w:eastAsia="Times New Roman" w:hAnsi="Times New Roman"/>
      <w:kern w:val="0"/>
      <w:sz w:val="22"/>
      <w:szCs w:val="22"/>
      <w:lang w:eastAsia="en-US"/>
    </w:rPr>
  </w:style>
  <w:style w:type="character" w:customStyle="1" w:styleId="Heading1Char">
    <w:name w:val="Heading 1 Char"/>
    <w:basedOn w:val="DefaultParagraphFont"/>
    <w:link w:val="Heading1"/>
    <w:uiPriority w:val="9"/>
    <w:rsid w:val="005967E7"/>
    <w:rPr>
      <w:rFonts w:asciiTheme="majorHAnsi" w:eastAsiaTheme="majorEastAsia" w:hAnsiTheme="majorHAnsi" w:cstheme="majorBidi"/>
      <w:b/>
      <w:bCs/>
      <w:color w:val="15365D"/>
      <w:kern w:val="0"/>
      <w:sz w:val="30"/>
      <w:szCs w:val="28"/>
      <w:lang w:eastAsia="en-US"/>
    </w:rPr>
  </w:style>
  <w:style w:type="character" w:customStyle="1" w:styleId="Heading2Char">
    <w:name w:val="Heading 2 Char"/>
    <w:basedOn w:val="DefaultParagraphFont"/>
    <w:link w:val="Heading2"/>
    <w:uiPriority w:val="9"/>
    <w:rsid w:val="00CB78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9725D"/>
    <w:rPr>
      <w:rFonts w:asciiTheme="majorHAnsi" w:eastAsiaTheme="majorEastAsia" w:hAnsiTheme="majorHAnsi" w:cstheme="majorBidi"/>
      <w:color w:val="1F3763" w:themeColor="accent1" w:themeShade="7F"/>
      <w:sz w:val="24"/>
    </w:rPr>
  </w:style>
  <w:style w:type="paragraph" w:styleId="Caption">
    <w:name w:val="caption"/>
    <w:basedOn w:val="Normal"/>
    <w:next w:val="Normal"/>
    <w:uiPriority w:val="35"/>
    <w:semiHidden/>
    <w:unhideWhenUsed/>
    <w:qFormat/>
    <w:rsid w:val="00A9725D"/>
    <w:pPr>
      <w:widowControl/>
      <w:spacing w:after="200"/>
      <w:jc w:val="left"/>
    </w:pPr>
    <w:rPr>
      <w:rFonts w:ascii="Times New Roman" w:eastAsia="Times New Roman" w:hAnsi="Times New Roman"/>
      <w:b/>
      <w:bCs/>
      <w:color w:val="4472C4" w:themeColor="accent1"/>
      <w:kern w:val="0"/>
      <w:sz w:val="19"/>
      <w:szCs w:val="18"/>
      <w:lang w:eastAsia="en-US"/>
    </w:rPr>
  </w:style>
  <w:style w:type="character" w:styleId="Strong">
    <w:name w:val="Strong"/>
    <w:basedOn w:val="DefaultParagraphFont"/>
    <w:uiPriority w:val="22"/>
    <w:qFormat/>
    <w:rsid w:val="00CF383E"/>
    <w:rPr>
      <w:b/>
      <w:bCs/>
    </w:rPr>
  </w:style>
  <w:style w:type="paragraph" w:styleId="TOCHeading">
    <w:name w:val="TOC Heading"/>
    <w:basedOn w:val="Heading1"/>
    <w:next w:val="Normal"/>
    <w:uiPriority w:val="39"/>
    <w:unhideWhenUsed/>
    <w:qFormat/>
    <w:rsid w:val="00F706E7"/>
    <w:pPr>
      <w:spacing w:line="276" w:lineRule="auto"/>
      <w:outlineLvl w:val="9"/>
    </w:pPr>
    <w:rPr>
      <w:color w:val="2F5496" w:themeColor="accent1" w:themeShade="BF"/>
      <w:sz w:val="28"/>
    </w:rPr>
  </w:style>
  <w:style w:type="paragraph" w:styleId="TOC1">
    <w:name w:val="toc 1"/>
    <w:basedOn w:val="Normal"/>
    <w:next w:val="Normal"/>
    <w:autoRedefine/>
    <w:uiPriority w:val="39"/>
    <w:unhideWhenUsed/>
    <w:rsid w:val="00F706E7"/>
    <w:pPr>
      <w:spacing w:before="120"/>
      <w:jc w:val="left"/>
    </w:pPr>
    <w:rPr>
      <w:rFonts w:eastAsiaTheme="minorHAnsi"/>
      <w:b/>
      <w:bCs/>
      <w:i/>
      <w:iCs/>
      <w:sz w:val="24"/>
    </w:rPr>
  </w:style>
  <w:style w:type="paragraph" w:styleId="TOC2">
    <w:name w:val="toc 2"/>
    <w:basedOn w:val="Normal"/>
    <w:next w:val="Normal"/>
    <w:autoRedefine/>
    <w:uiPriority w:val="39"/>
    <w:unhideWhenUsed/>
    <w:rsid w:val="00F706E7"/>
    <w:pPr>
      <w:spacing w:before="120"/>
      <w:ind w:left="210"/>
      <w:jc w:val="left"/>
    </w:pPr>
    <w:rPr>
      <w:rFonts w:eastAsiaTheme="minorHAnsi"/>
      <w:b/>
      <w:bCs/>
      <w:sz w:val="22"/>
      <w:szCs w:val="22"/>
    </w:rPr>
  </w:style>
  <w:style w:type="paragraph" w:styleId="TOC3">
    <w:name w:val="toc 3"/>
    <w:basedOn w:val="Normal"/>
    <w:next w:val="Normal"/>
    <w:autoRedefine/>
    <w:uiPriority w:val="39"/>
    <w:unhideWhenUsed/>
    <w:rsid w:val="00F706E7"/>
    <w:pPr>
      <w:ind w:left="420"/>
      <w:jc w:val="left"/>
    </w:pPr>
    <w:rPr>
      <w:rFonts w:eastAsiaTheme="minorHAnsi"/>
      <w:sz w:val="20"/>
      <w:szCs w:val="20"/>
    </w:rPr>
  </w:style>
  <w:style w:type="character" w:styleId="Hyperlink">
    <w:name w:val="Hyperlink"/>
    <w:basedOn w:val="DefaultParagraphFont"/>
    <w:uiPriority w:val="99"/>
    <w:unhideWhenUsed/>
    <w:rsid w:val="00F706E7"/>
    <w:rPr>
      <w:color w:val="0563C1" w:themeColor="hyperlink"/>
      <w:u w:val="single"/>
    </w:rPr>
  </w:style>
  <w:style w:type="paragraph" w:styleId="TOC4">
    <w:name w:val="toc 4"/>
    <w:basedOn w:val="Normal"/>
    <w:next w:val="Normal"/>
    <w:autoRedefine/>
    <w:uiPriority w:val="39"/>
    <w:semiHidden/>
    <w:unhideWhenUsed/>
    <w:rsid w:val="00F706E7"/>
    <w:pPr>
      <w:ind w:left="630"/>
      <w:jc w:val="left"/>
    </w:pPr>
    <w:rPr>
      <w:rFonts w:eastAsiaTheme="minorHAnsi"/>
      <w:sz w:val="20"/>
      <w:szCs w:val="20"/>
    </w:rPr>
  </w:style>
  <w:style w:type="paragraph" w:styleId="TOC5">
    <w:name w:val="toc 5"/>
    <w:basedOn w:val="Normal"/>
    <w:next w:val="Normal"/>
    <w:autoRedefine/>
    <w:uiPriority w:val="39"/>
    <w:semiHidden/>
    <w:unhideWhenUsed/>
    <w:rsid w:val="00F706E7"/>
    <w:pPr>
      <w:ind w:left="840"/>
      <w:jc w:val="left"/>
    </w:pPr>
    <w:rPr>
      <w:rFonts w:eastAsiaTheme="minorHAnsi"/>
      <w:sz w:val="20"/>
      <w:szCs w:val="20"/>
    </w:rPr>
  </w:style>
  <w:style w:type="paragraph" w:styleId="TOC6">
    <w:name w:val="toc 6"/>
    <w:basedOn w:val="Normal"/>
    <w:next w:val="Normal"/>
    <w:autoRedefine/>
    <w:uiPriority w:val="39"/>
    <w:semiHidden/>
    <w:unhideWhenUsed/>
    <w:rsid w:val="00F706E7"/>
    <w:pPr>
      <w:ind w:left="1050"/>
      <w:jc w:val="left"/>
    </w:pPr>
    <w:rPr>
      <w:rFonts w:eastAsiaTheme="minorHAnsi"/>
      <w:sz w:val="20"/>
      <w:szCs w:val="20"/>
    </w:rPr>
  </w:style>
  <w:style w:type="paragraph" w:styleId="TOC7">
    <w:name w:val="toc 7"/>
    <w:basedOn w:val="Normal"/>
    <w:next w:val="Normal"/>
    <w:autoRedefine/>
    <w:uiPriority w:val="39"/>
    <w:semiHidden/>
    <w:unhideWhenUsed/>
    <w:rsid w:val="00F706E7"/>
    <w:pPr>
      <w:ind w:left="1260"/>
      <w:jc w:val="left"/>
    </w:pPr>
    <w:rPr>
      <w:rFonts w:eastAsiaTheme="minorHAnsi"/>
      <w:sz w:val="20"/>
      <w:szCs w:val="20"/>
    </w:rPr>
  </w:style>
  <w:style w:type="paragraph" w:styleId="TOC8">
    <w:name w:val="toc 8"/>
    <w:basedOn w:val="Normal"/>
    <w:next w:val="Normal"/>
    <w:autoRedefine/>
    <w:uiPriority w:val="39"/>
    <w:semiHidden/>
    <w:unhideWhenUsed/>
    <w:rsid w:val="00F706E7"/>
    <w:pPr>
      <w:ind w:left="1470"/>
      <w:jc w:val="left"/>
    </w:pPr>
    <w:rPr>
      <w:rFonts w:eastAsiaTheme="minorHAnsi"/>
      <w:sz w:val="20"/>
      <w:szCs w:val="20"/>
    </w:rPr>
  </w:style>
  <w:style w:type="paragraph" w:styleId="TOC9">
    <w:name w:val="toc 9"/>
    <w:basedOn w:val="Normal"/>
    <w:next w:val="Normal"/>
    <w:autoRedefine/>
    <w:uiPriority w:val="39"/>
    <w:semiHidden/>
    <w:unhideWhenUsed/>
    <w:rsid w:val="00F706E7"/>
    <w:pPr>
      <w:ind w:left="1680"/>
      <w:jc w:val="left"/>
    </w:pPr>
    <w:rPr>
      <w:rFonts w:eastAsiaTheme="minorHAnsi"/>
      <w:sz w:val="20"/>
      <w:szCs w:val="20"/>
    </w:rPr>
  </w:style>
  <w:style w:type="numbering" w:customStyle="1" w:styleId="NoList1">
    <w:name w:val="No List1"/>
    <w:next w:val="NoList"/>
    <w:uiPriority w:val="99"/>
    <w:semiHidden/>
    <w:unhideWhenUsed/>
    <w:rsid w:val="004D3E69"/>
  </w:style>
  <w:style w:type="paragraph" w:customStyle="1" w:styleId="11">
    <w:name w:val="标题 11"/>
    <w:basedOn w:val="Normal"/>
    <w:rsid w:val="004D3E69"/>
    <w:pPr>
      <w:keepNext/>
      <w:keepLines/>
      <w:widowControl/>
      <w:suppressAutoHyphens/>
      <w:spacing w:before="480" w:line="288" w:lineRule="auto"/>
      <w:jc w:val="left"/>
    </w:pPr>
    <w:rPr>
      <w:rFonts w:ascii="Palatino" w:eastAsia="DejaVu Sans" w:hAnsi="Palatino"/>
      <w:bCs/>
      <w:color w:val="00000A"/>
      <w:kern w:val="0"/>
      <w:sz w:val="32"/>
      <w:szCs w:val="32"/>
      <w:lang w:eastAsia="de-DE"/>
    </w:rPr>
  </w:style>
  <w:style w:type="paragraph" w:customStyle="1" w:styleId="21">
    <w:name w:val="标题 21"/>
    <w:basedOn w:val="Normal"/>
    <w:rsid w:val="004D3E69"/>
    <w:pPr>
      <w:keepNext/>
      <w:keepLines/>
      <w:widowControl/>
      <w:suppressAutoHyphens/>
      <w:spacing w:before="280" w:after="280" w:line="288" w:lineRule="auto"/>
      <w:jc w:val="left"/>
    </w:pPr>
    <w:rPr>
      <w:rFonts w:ascii="Palatino" w:eastAsia="DejaVu Sans" w:hAnsi="Palatino"/>
      <w:bCs/>
      <w:color w:val="00000A"/>
      <w:kern w:val="0"/>
      <w:sz w:val="26"/>
      <w:szCs w:val="26"/>
      <w:lang w:eastAsia="de-DE"/>
    </w:rPr>
  </w:style>
  <w:style w:type="character" w:customStyle="1" w:styleId="berschrift1Zeichen">
    <w:name w:val="Überschrift 1 Zeichen"/>
    <w:basedOn w:val="DefaultParagraphFont"/>
    <w:rsid w:val="004D3E69"/>
    <w:rPr>
      <w:rFonts w:ascii="Palatino" w:hAnsi="Palatino"/>
      <w:bCs/>
      <w:sz w:val="32"/>
      <w:szCs w:val="32"/>
    </w:rPr>
  </w:style>
  <w:style w:type="character" w:customStyle="1" w:styleId="berschrift2Zeichen">
    <w:name w:val="Überschrift 2 Zeichen"/>
    <w:basedOn w:val="DefaultParagraphFont"/>
    <w:rsid w:val="004D3E69"/>
    <w:rPr>
      <w:rFonts w:ascii="Palatino" w:hAnsi="Palatino"/>
      <w:bCs/>
      <w:sz w:val="26"/>
      <w:szCs w:val="26"/>
    </w:rPr>
  </w:style>
  <w:style w:type="character" w:customStyle="1" w:styleId="SprechblasentextZeichen">
    <w:name w:val="Sprechblasentext Zeichen"/>
    <w:basedOn w:val="DefaultParagraphFont"/>
    <w:rsid w:val="004D3E69"/>
    <w:rPr>
      <w:rFonts w:ascii="Lucida Grande" w:hAnsi="Lucida Grande" w:cs="Lucida Grande"/>
      <w:sz w:val="18"/>
      <w:szCs w:val="18"/>
    </w:rPr>
  </w:style>
  <w:style w:type="paragraph" w:customStyle="1" w:styleId="Heading">
    <w:name w:val="Heading"/>
    <w:basedOn w:val="Normal"/>
    <w:next w:val="TextBody"/>
    <w:rsid w:val="004D3E69"/>
    <w:pPr>
      <w:keepNext/>
      <w:widowControl/>
      <w:suppressAutoHyphens/>
      <w:spacing w:before="240" w:after="120" w:line="288" w:lineRule="auto"/>
      <w:jc w:val="left"/>
    </w:pPr>
    <w:rPr>
      <w:rFonts w:ascii="Liberation Sans" w:eastAsia="DejaVu Sans" w:hAnsi="Liberation Sans" w:cs="Lohit Hindi"/>
      <w:color w:val="00000A"/>
      <w:kern w:val="0"/>
      <w:sz w:val="28"/>
      <w:szCs w:val="28"/>
      <w:lang w:eastAsia="de-DE"/>
    </w:rPr>
  </w:style>
  <w:style w:type="paragraph" w:customStyle="1" w:styleId="TextBody">
    <w:name w:val="Text Body"/>
    <w:basedOn w:val="Normal"/>
    <w:rsid w:val="004D3E69"/>
    <w:pPr>
      <w:widowControl/>
      <w:suppressAutoHyphens/>
      <w:spacing w:after="120" w:line="288" w:lineRule="auto"/>
      <w:jc w:val="left"/>
    </w:pPr>
    <w:rPr>
      <w:rFonts w:ascii="Palatino" w:eastAsia="DejaVu Sans" w:hAnsi="Palatino"/>
      <w:color w:val="00000A"/>
      <w:kern w:val="0"/>
      <w:sz w:val="20"/>
      <w:lang w:eastAsia="de-DE"/>
    </w:rPr>
  </w:style>
  <w:style w:type="paragraph" w:styleId="List">
    <w:name w:val="List"/>
    <w:basedOn w:val="TextBody"/>
    <w:rsid w:val="004D3E69"/>
    <w:rPr>
      <w:rFonts w:cs="Lohit Hindi"/>
    </w:rPr>
  </w:style>
  <w:style w:type="paragraph" w:customStyle="1" w:styleId="1">
    <w:name w:val="题注1"/>
    <w:basedOn w:val="Normal"/>
    <w:rsid w:val="004D3E69"/>
    <w:pPr>
      <w:widowControl/>
      <w:suppressLineNumbers/>
      <w:suppressAutoHyphens/>
      <w:spacing w:before="120" w:after="120" w:line="288" w:lineRule="auto"/>
      <w:jc w:val="left"/>
    </w:pPr>
    <w:rPr>
      <w:rFonts w:ascii="Palatino" w:eastAsia="DejaVu Sans" w:hAnsi="Palatino" w:cs="Lohit Hindi"/>
      <w:i/>
      <w:iCs/>
      <w:color w:val="00000A"/>
      <w:kern w:val="0"/>
      <w:sz w:val="24"/>
      <w:lang w:eastAsia="de-DE"/>
    </w:rPr>
  </w:style>
  <w:style w:type="paragraph" w:customStyle="1" w:styleId="Index">
    <w:name w:val="Index"/>
    <w:basedOn w:val="Normal"/>
    <w:rsid w:val="004D3E69"/>
    <w:pPr>
      <w:widowControl/>
      <w:suppressLineNumbers/>
      <w:suppressAutoHyphens/>
      <w:spacing w:line="288" w:lineRule="auto"/>
      <w:jc w:val="left"/>
    </w:pPr>
    <w:rPr>
      <w:rFonts w:ascii="Palatino" w:eastAsia="DejaVu Sans" w:hAnsi="Palatino" w:cs="Lohit Hindi"/>
      <w:color w:val="00000A"/>
      <w:kern w:val="0"/>
      <w:sz w:val="20"/>
      <w:lang w:eastAsia="de-DE"/>
    </w:rPr>
  </w:style>
  <w:style w:type="paragraph" w:styleId="BalloonText">
    <w:name w:val="Balloon Text"/>
    <w:basedOn w:val="Normal"/>
    <w:link w:val="BalloonTextChar"/>
    <w:rsid w:val="004D3E69"/>
    <w:pPr>
      <w:widowControl/>
      <w:suppressAutoHyphens/>
      <w:spacing w:line="100" w:lineRule="atLeast"/>
      <w:jc w:val="left"/>
    </w:pPr>
    <w:rPr>
      <w:rFonts w:ascii="Lucida Grande" w:eastAsia="DejaVu Sans" w:hAnsi="Lucida Grande" w:cs="Lucida Grande"/>
      <w:color w:val="00000A"/>
      <w:kern w:val="0"/>
      <w:sz w:val="18"/>
      <w:szCs w:val="18"/>
      <w:lang w:eastAsia="de-DE"/>
    </w:rPr>
  </w:style>
  <w:style w:type="character" w:customStyle="1" w:styleId="BalloonTextChar">
    <w:name w:val="Balloon Text Char"/>
    <w:basedOn w:val="DefaultParagraphFont"/>
    <w:link w:val="BalloonText"/>
    <w:rsid w:val="004D3E69"/>
    <w:rPr>
      <w:rFonts w:ascii="Lucida Grande" w:eastAsia="DejaVu Sans" w:hAnsi="Lucida Grande" w:cs="Lucida Grande"/>
      <w:color w:val="00000A"/>
      <w:kern w:val="0"/>
      <w:sz w:val="18"/>
      <w:szCs w:val="18"/>
      <w:lang w:eastAsia="de-DE"/>
    </w:rPr>
  </w:style>
  <w:style w:type="paragraph" w:styleId="NoSpacing">
    <w:name w:val="No Spacing"/>
    <w:uiPriority w:val="1"/>
    <w:qFormat/>
    <w:rsid w:val="004D3E69"/>
    <w:pPr>
      <w:widowControl w:val="0"/>
      <w:jc w:val="both"/>
    </w:pPr>
    <w:rPr>
      <w:rFonts w:ascii="Calibri" w:eastAsia="SimSun" w:hAnsi="Calibri" w:cs="Times New Roman"/>
      <w:szCs w:val="22"/>
    </w:rPr>
  </w:style>
  <w:style w:type="character" w:customStyle="1" w:styleId="postmessage">
    <w:name w:val="post_message"/>
    <w:basedOn w:val="DefaultParagraphFont"/>
    <w:rsid w:val="004D3E69"/>
  </w:style>
  <w:style w:type="character" w:customStyle="1" w:styleId="apple-converted-space">
    <w:name w:val="apple-converted-space"/>
    <w:basedOn w:val="DefaultParagraphFont"/>
    <w:rsid w:val="004D3E69"/>
  </w:style>
  <w:style w:type="paragraph" w:styleId="Header">
    <w:name w:val="header"/>
    <w:basedOn w:val="Normal"/>
    <w:link w:val="HeaderChar"/>
    <w:uiPriority w:val="99"/>
    <w:unhideWhenUsed/>
    <w:rsid w:val="004D3E69"/>
    <w:pPr>
      <w:widowControl/>
      <w:tabs>
        <w:tab w:val="center" w:pos="4320"/>
        <w:tab w:val="right" w:pos="8640"/>
      </w:tabs>
      <w:suppressAutoHyphens/>
      <w:jc w:val="left"/>
    </w:pPr>
    <w:rPr>
      <w:rFonts w:ascii="Palatino" w:eastAsia="DejaVu Sans" w:hAnsi="Palatino"/>
      <w:color w:val="00000A"/>
      <w:kern w:val="0"/>
      <w:sz w:val="20"/>
      <w:lang w:eastAsia="de-DE"/>
    </w:rPr>
  </w:style>
  <w:style w:type="character" w:customStyle="1" w:styleId="HeaderChar">
    <w:name w:val="Header Char"/>
    <w:basedOn w:val="DefaultParagraphFont"/>
    <w:link w:val="Header"/>
    <w:uiPriority w:val="99"/>
    <w:rsid w:val="004D3E69"/>
    <w:rPr>
      <w:rFonts w:ascii="Palatino" w:eastAsia="DejaVu Sans" w:hAnsi="Palatino"/>
      <w:color w:val="00000A"/>
      <w:kern w:val="0"/>
      <w:sz w:val="20"/>
      <w:lang w:eastAsia="de-DE"/>
    </w:rPr>
  </w:style>
  <w:style w:type="character" w:customStyle="1" w:styleId="FollowedHyperlink1">
    <w:name w:val="FollowedHyperlink1"/>
    <w:basedOn w:val="DefaultParagraphFont"/>
    <w:uiPriority w:val="99"/>
    <w:semiHidden/>
    <w:unhideWhenUsed/>
    <w:rsid w:val="004D3E69"/>
    <w:rPr>
      <w:color w:val="800080"/>
      <w:u w:val="single"/>
    </w:rPr>
  </w:style>
  <w:style w:type="character" w:styleId="CommentReference">
    <w:name w:val="annotation reference"/>
    <w:basedOn w:val="DefaultParagraphFont"/>
    <w:rsid w:val="004D3E69"/>
    <w:rPr>
      <w:sz w:val="16"/>
      <w:szCs w:val="16"/>
    </w:rPr>
  </w:style>
  <w:style w:type="paragraph" w:styleId="CommentText">
    <w:name w:val="annotation text"/>
    <w:basedOn w:val="Normal"/>
    <w:link w:val="CommentTextChar"/>
    <w:uiPriority w:val="99"/>
    <w:semiHidden/>
    <w:unhideWhenUsed/>
    <w:rsid w:val="004D3E69"/>
    <w:pPr>
      <w:widowControl/>
      <w:suppressAutoHyphens/>
      <w:jc w:val="left"/>
    </w:pPr>
    <w:rPr>
      <w:rFonts w:ascii="Palatino" w:eastAsia="DejaVu Sans" w:hAnsi="Palatino"/>
      <w:color w:val="00000A"/>
      <w:kern w:val="0"/>
      <w:sz w:val="24"/>
      <w:lang w:eastAsia="de-DE"/>
    </w:rPr>
  </w:style>
  <w:style w:type="character" w:customStyle="1" w:styleId="CommentTextChar">
    <w:name w:val="Comment Text Char"/>
    <w:basedOn w:val="DefaultParagraphFont"/>
    <w:link w:val="CommentText"/>
    <w:uiPriority w:val="99"/>
    <w:semiHidden/>
    <w:rsid w:val="004D3E69"/>
    <w:rPr>
      <w:rFonts w:ascii="Palatino" w:eastAsia="DejaVu Sans" w:hAnsi="Palatino"/>
      <w:color w:val="00000A"/>
      <w:kern w:val="0"/>
      <w:sz w:val="24"/>
      <w:lang w:eastAsia="de-DE"/>
    </w:rPr>
  </w:style>
  <w:style w:type="paragraph" w:styleId="DocumentMap">
    <w:name w:val="Document Map"/>
    <w:basedOn w:val="Normal"/>
    <w:link w:val="DocumentMapChar"/>
    <w:uiPriority w:val="99"/>
    <w:semiHidden/>
    <w:unhideWhenUsed/>
    <w:rsid w:val="004D3E69"/>
    <w:pPr>
      <w:widowControl/>
      <w:suppressAutoHyphens/>
      <w:jc w:val="left"/>
    </w:pPr>
    <w:rPr>
      <w:rFonts w:ascii="Times New Roman" w:eastAsia="DejaVu Sans" w:hAnsi="Times New Roman" w:cs="Times New Roman"/>
      <w:color w:val="00000A"/>
      <w:kern w:val="0"/>
      <w:sz w:val="24"/>
      <w:lang w:eastAsia="de-DE"/>
    </w:rPr>
  </w:style>
  <w:style w:type="character" w:customStyle="1" w:styleId="DocumentMapChar">
    <w:name w:val="Document Map Char"/>
    <w:basedOn w:val="DefaultParagraphFont"/>
    <w:link w:val="DocumentMap"/>
    <w:uiPriority w:val="99"/>
    <w:semiHidden/>
    <w:rsid w:val="004D3E69"/>
    <w:rPr>
      <w:rFonts w:ascii="Times New Roman" w:eastAsia="DejaVu Sans" w:hAnsi="Times New Roman" w:cs="Times New Roman"/>
      <w:color w:val="00000A"/>
      <w:kern w:val="0"/>
      <w:sz w:val="24"/>
      <w:lang w:eastAsia="de-DE"/>
    </w:rPr>
  </w:style>
  <w:style w:type="paragraph" w:styleId="CommentSubject">
    <w:name w:val="annotation subject"/>
    <w:basedOn w:val="CommentText"/>
    <w:next w:val="CommentText"/>
    <w:link w:val="CommentSubjectChar"/>
    <w:uiPriority w:val="99"/>
    <w:semiHidden/>
    <w:unhideWhenUsed/>
    <w:rsid w:val="004D3E69"/>
    <w:rPr>
      <w:b/>
      <w:bCs/>
      <w:sz w:val="20"/>
      <w:szCs w:val="20"/>
    </w:rPr>
  </w:style>
  <w:style w:type="character" w:customStyle="1" w:styleId="CommentSubjectChar">
    <w:name w:val="Comment Subject Char"/>
    <w:basedOn w:val="CommentTextChar"/>
    <w:link w:val="CommentSubject"/>
    <w:uiPriority w:val="99"/>
    <w:semiHidden/>
    <w:rsid w:val="004D3E69"/>
    <w:rPr>
      <w:rFonts w:ascii="Palatino" w:eastAsia="DejaVu Sans" w:hAnsi="Palatino"/>
      <w:b/>
      <w:bCs/>
      <w:color w:val="00000A"/>
      <w:kern w:val="0"/>
      <w:sz w:val="20"/>
      <w:szCs w:val="20"/>
      <w:lang w:eastAsia="de-DE"/>
    </w:rPr>
  </w:style>
  <w:style w:type="paragraph" w:styleId="Revision">
    <w:name w:val="Revision"/>
    <w:hidden/>
    <w:uiPriority w:val="99"/>
    <w:semiHidden/>
    <w:rsid w:val="004D3E69"/>
    <w:rPr>
      <w:rFonts w:ascii="Palatino" w:eastAsia="DejaVu Sans" w:hAnsi="Palatino"/>
      <w:color w:val="00000A"/>
      <w:kern w:val="0"/>
      <w:sz w:val="20"/>
      <w:lang w:eastAsia="de-DE"/>
    </w:rPr>
  </w:style>
  <w:style w:type="character" w:customStyle="1" w:styleId="UnresolvedMention1">
    <w:name w:val="Unresolved Mention1"/>
    <w:basedOn w:val="DefaultParagraphFont"/>
    <w:uiPriority w:val="99"/>
    <w:rsid w:val="004D3E69"/>
    <w:rPr>
      <w:color w:val="605E5C"/>
      <w:shd w:val="clear" w:color="auto" w:fill="E1DFDD"/>
    </w:rPr>
  </w:style>
  <w:style w:type="character" w:styleId="UnresolvedMention">
    <w:name w:val="Unresolved Mention"/>
    <w:basedOn w:val="DefaultParagraphFont"/>
    <w:uiPriority w:val="99"/>
    <w:rsid w:val="004D3E69"/>
    <w:rPr>
      <w:color w:val="605E5C"/>
      <w:shd w:val="clear" w:color="auto" w:fill="E1DFDD"/>
    </w:rPr>
  </w:style>
  <w:style w:type="character" w:styleId="FollowedHyperlink">
    <w:name w:val="FollowedHyperlink"/>
    <w:basedOn w:val="DefaultParagraphFont"/>
    <w:uiPriority w:val="99"/>
    <w:semiHidden/>
    <w:unhideWhenUsed/>
    <w:rsid w:val="004D3E69"/>
    <w:rPr>
      <w:color w:val="954F72" w:themeColor="followedHyperlink"/>
      <w:u w:val="single"/>
    </w:rPr>
  </w:style>
  <w:style w:type="paragraph" w:customStyle="1" w:styleId="EndNoteBibliography">
    <w:name w:val="EndNote Bibliography"/>
    <w:basedOn w:val="Normal"/>
    <w:link w:val="EndNoteBibliographyChar"/>
    <w:rsid w:val="00BF7612"/>
    <w:pPr>
      <w:jc w:val="left"/>
    </w:pPr>
    <w:rPr>
      <w:rFonts w:ascii="Times New Roman" w:eastAsia="Times New Roman" w:hAnsi="Times New Roman" w:cs="Times New Roman"/>
      <w:kern w:val="0"/>
      <w:sz w:val="22"/>
      <w:szCs w:val="22"/>
      <w:lang w:eastAsia="en-US"/>
    </w:rPr>
  </w:style>
  <w:style w:type="character" w:customStyle="1" w:styleId="EndNoteBibliographyChar">
    <w:name w:val="EndNote Bibliography Char"/>
    <w:basedOn w:val="BodyTextChar"/>
    <w:link w:val="EndNoteBibliography"/>
    <w:rsid w:val="00BF7612"/>
    <w:rPr>
      <w:rFonts w:ascii="Times New Roman" w:eastAsia="Times New Roman" w:hAnsi="Times New Roman" w:cs="Times New Roman"/>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4526">
      <w:bodyDiv w:val="1"/>
      <w:marLeft w:val="0"/>
      <w:marRight w:val="0"/>
      <w:marTop w:val="0"/>
      <w:marBottom w:val="0"/>
      <w:divBdr>
        <w:top w:val="none" w:sz="0" w:space="0" w:color="auto"/>
        <w:left w:val="none" w:sz="0" w:space="0" w:color="auto"/>
        <w:bottom w:val="none" w:sz="0" w:space="0" w:color="auto"/>
        <w:right w:val="none" w:sz="0" w:space="0" w:color="auto"/>
      </w:divBdr>
    </w:div>
    <w:div w:id="100423159">
      <w:bodyDiv w:val="1"/>
      <w:marLeft w:val="0"/>
      <w:marRight w:val="0"/>
      <w:marTop w:val="0"/>
      <w:marBottom w:val="0"/>
      <w:divBdr>
        <w:top w:val="none" w:sz="0" w:space="0" w:color="auto"/>
        <w:left w:val="none" w:sz="0" w:space="0" w:color="auto"/>
        <w:bottom w:val="none" w:sz="0" w:space="0" w:color="auto"/>
        <w:right w:val="none" w:sz="0" w:space="0" w:color="auto"/>
      </w:divBdr>
    </w:div>
    <w:div w:id="575940503">
      <w:bodyDiv w:val="1"/>
      <w:marLeft w:val="0"/>
      <w:marRight w:val="0"/>
      <w:marTop w:val="0"/>
      <w:marBottom w:val="0"/>
      <w:divBdr>
        <w:top w:val="none" w:sz="0" w:space="0" w:color="auto"/>
        <w:left w:val="none" w:sz="0" w:space="0" w:color="auto"/>
        <w:bottom w:val="none" w:sz="0" w:space="0" w:color="auto"/>
        <w:right w:val="none" w:sz="0" w:space="0" w:color="auto"/>
      </w:divBdr>
    </w:div>
    <w:div w:id="1132215632">
      <w:bodyDiv w:val="1"/>
      <w:marLeft w:val="0"/>
      <w:marRight w:val="0"/>
      <w:marTop w:val="0"/>
      <w:marBottom w:val="0"/>
      <w:divBdr>
        <w:top w:val="none" w:sz="0" w:space="0" w:color="auto"/>
        <w:left w:val="none" w:sz="0" w:space="0" w:color="auto"/>
        <w:bottom w:val="none" w:sz="0" w:space="0" w:color="auto"/>
        <w:right w:val="none" w:sz="0" w:space="0" w:color="auto"/>
      </w:divBdr>
    </w:div>
    <w:div w:id="1221869381">
      <w:bodyDiv w:val="1"/>
      <w:marLeft w:val="0"/>
      <w:marRight w:val="0"/>
      <w:marTop w:val="0"/>
      <w:marBottom w:val="0"/>
      <w:divBdr>
        <w:top w:val="none" w:sz="0" w:space="0" w:color="auto"/>
        <w:left w:val="none" w:sz="0" w:space="0" w:color="auto"/>
        <w:bottom w:val="none" w:sz="0" w:space="0" w:color="auto"/>
        <w:right w:val="none" w:sz="0" w:space="0" w:color="auto"/>
      </w:divBdr>
    </w:div>
    <w:div w:id="1457212781">
      <w:bodyDiv w:val="1"/>
      <w:marLeft w:val="0"/>
      <w:marRight w:val="0"/>
      <w:marTop w:val="0"/>
      <w:marBottom w:val="0"/>
      <w:divBdr>
        <w:top w:val="none" w:sz="0" w:space="0" w:color="auto"/>
        <w:left w:val="none" w:sz="0" w:space="0" w:color="auto"/>
        <w:bottom w:val="none" w:sz="0" w:space="0" w:color="auto"/>
        <w:right w:val="none" w:sz="0" w:space="0" w:color="auto"/>
      </w:divBdr>
    </w:div>
    <w:div w:id="1687168755">
      <w:bodyDiv w:val="1"/>
      <w:marLeft w:val="0"/>
      <w:marRight w:val="0"/>
      <w:marTop w:val="0"/>
      <w:marBottom w:val="0"/>
      <w:divBdr>
        <w:top w:val="none" w:sz="0" w:space="0" w:color="auto"/>
        <w:left w:val="none" w:sz="0" w:space="0" w:color="auto"/>
        <w:bottom w:val="none" w:sz="0" w:space="0" w:color="auto"/>
        <w:right w:val="none" w:sz="0" w:space="0" w:color="auto"/>
      </w:divBdr>
    </w:div>
    <w:div w:id="170258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E4807-7FBF-B44B-B894-3CC0BD8A4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9</Pages>
  <Words>4144</Words>
  <Characters>23623</Characters>
  <Application>Microsoft Office Word</Application>
  <DocSecurity>0</DocSecurity>
  <Lines>196</Lines>
  <Paragraphs>55</Paragraphs>
  <ScaleCrop>false</ScaleCrop>
  <Manager/>
  <Company/>
  <LinksUpToDate>false</LinksUpToDate>
  <CharactersWithSpaces>27712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Han</dc:creator>
  <cp:keywords/>
  <dc:description/>
  <cp:lastModifiedBy>Mingsong Li</cp:lastModifiedBy>
  <cp:revision>1747</cp:revision>
  <cp:lastPrinted>2026-03-17T14:59:00Z</cp:lastPrinted>
  <dcterms:created xsi:type="dcterms:W3CDTF">2026-02-27T10:39:00Z</dcterms:created>
  <dcterms:modified xsi:type="dcterms:W3CDTF">2026-04-23T12:49:00Z</dcterms:modified>
  <cp:category/>
</cp:coreProperties>
</file>