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1C457" w14:textId="77777777" w:rsidR="00824362" w:rsidRPr="00AB6F3A" w:rsidRDefault="00824362" w:rsidP="00B8731C">
      <w:pPr>
        <w:pStyle w:val="BodyCopy"/>
      </w:pPr>
      <w:r w:rsidRPr="00824362">
        <w:rPr>
          <w:lang w:val="en-US"/>
        </w:rPr>
        <w:t xml:space="preserve">Red River College Polytechnic campuses are located on the lands of Anishinaabe, </w:t>
      </w:r>
      <w:proofErr w:type="spellStart"/>
      <w:r w:rsidRPr="00824362">
        <w:rPr>
          <w:lang w:val="en-US"/>
        </w:rPr>
        <w:t>Ininiwak</w:t>
      </w:r>
      <w:proofErr w:type="spellEnd"/>
      <w:r w:rsidRPr="00824362">
        <w:rPr>
          <w:lang w:val="en-US"/>
        </w:rPr>
        <w:t xml:space="preserve">, </w:t>
      </w:r>
      <w:proofErr w:type="spellStart"/>
      <w:r w:rsidRPr="00824362">
        <w:rPr>
          <w:lang w:val="en-US"/>
        </w:rPr>
        <w:t>Anishininew</w:t>
      </w:r>
      <w:proofErr w:type="spellEnd"/>
      <w:r w:rsidRPr="00824362">
        <w:rPr>
          <w:lang w:val="en-US"/>
        </w:rPr>
        <w:t xml:space="preserve">, Dakota, and </w:t>
      </w:r>
      <w:proofErr w:type="spellStart"/>
      <w:r w:rsidRPr="00824362">
        <w:rPr>
          <w:lang w:val="en-US"/>
        </w:rPr>
        <w:t>Dené</w:t>
      </w:r>
      <w:proofErr w:type="spellEnd"/>
      <w:r w:rsidRPr="00824362">
        <w:rPr>
          <w:lang w:val="en-US"/>
        </w:rPr>
        <w:t>, and the National Homeland of the Red River Métis.</w:t>
      </w:r>
    </w:p>
    <w:p w14:paraId="772622D5" w14:textId="77777777" w:rsidR="00AB6F3A" w:rsidRPr="00C63292" w:rsidRDefault="00AB6F3A" w:rsidP="00AB6F3A">
      <w:pPr>
        <w:pStyle w:val="DocumentTitle"/>
      </w:pPr>
      <w:r w:rsidRPr="00C63292">
        <w:t>Course Outline</w:t>
      </w:r>
    </w:p>
    <w:p w14:paraId="1B3F32C6" w14:textId="6CAD0B23" w:rsidR="00AC1D70" w:rsidRPr="00460280" w:rsidRDefault="00460280" w:rsidP="00AC1D70">
      <w:pPr>
        <w:pStyle w:val="Heading10"/>
      </w:pPr>
      <w:r w:rsidRPr="00460280">
        <w:t>Course Information</w:t>
      </w:r>
    </w:p>
    <w:p w14:paraId="628BA4E7" w14:textId="77777777" w:rsidR="00AC1D70" w:rsidRPr="004E4E82" w:rsidRDefault="00AC1D70" w:rsidP="00AC1D70">
      <w:pPr>
        <w:pStyle w:val="BodyCopy"/>
        <w:tabs>
          <w:tab w:val="left" w:pos="2520"/>
        </w:tabs>
      </w:pPr>
      <w:r w:rsidRPr="004E4E82">
        <w:rPr>
          <w:b/>
          <w:bCs/>
          <w:color w:val="000000" w:themeColor="text1"/>
        </w:rPr>
        <w:t>Course Code and Title:</w:t>
      </w:r>
      <w:r w:rsidRPr="004E4E82">
        <w:tab/>
      </w:r>
      <w:sdt>
        <w:sdtPr>
          <w:id w:val="110253174"/>
          <w:placeholder>
            <w:docPart w:val="8F4DCD3BE10B4E12860599281CC80877"/>
          </w:placeholder>
          <w:text/>
        </w:sdtPr>
        <w:sdtContent>
          <w:r>
            <w:t>NTWK-3010 Network Computing 3</w:t>
          </w:r>
        </w:sdtContent>
      </w:sdt>
    </w:p>
    <w:p w14:paraId="22421CFE" w14:textId="77777777" w:rsidR="00AC1D70" w:rsidRPr="004E4E82" w:rsidRDefault="00AC1D70" w:rsidP="00AC1D70">
      <w:pPr>
        <w:pStyle w:val="BodyCopy"/>
        <w:tabs>
          <w:tab w:val="left" w:pos="2520"/>
        </w:tabs>
      </w:pPr>
      <w:r w:rsidRPr="004E4E82">
        <w:rPr>
          <w:b/>
          <w:bCs/>
          <w:color w:val="000000" w:themeColor="text1"/>
        </w:rPr>
        <w:t>Course Section:</w:t>
      </w:r>
      <w:r w:rsidRPr="004E4E82">
        <w:rPr>
          <w:color w:val="000000" w:themeColor="text1"/>
        </w:rPr>
        <w:t xml:space="preserve"> </w:t>
      </w:r>
      <w:r w:rsidRPr="004E4E82">
        <w:tab/>
      </w:r>
      <w:sdt>
        <w:sdtPr>
          <w:id w:val="-1377313012"/>
          <w:placeholder>
            <w:docPart w:val="8F4DCD3BE10B4E12860599281CC80877"/>
          </w:placeholder>
        </w:sdtPr>
        <w:sdtContent>
          <w:r>
            <w:t>All Sections</w:t>
          </w:r>
        </w:sdtContent>
      </w:sdt>
    </w:p>
    <w:p w14:paraId="5D5F0567" w14:textId="77777777" w:rsidR="00AC1D70" w:rsidRPr="004E4E82" w:rsidRDefault="00AC1D70" w:rsidP="00AC1D70">
      <w:pPr>
        <w:pStyle w:val="BodyCopy"/>
        <w:tabs>
          <w:tab w:val="left" w:pos="2520"/>
        </w:tabs>
        <w:ind w:left="2520" w:hanging="2520"/>
      </w:pPr>
      <w:r w:rsidRPr="00B8731C">
        <w:rPr>
          <w:b/>
          <w:bCs/>
          <w:color w:val="000000" w:themeColor="text1"/>
          <w:lang w:val="en-US"/>
        </w:rPr>
        <w:t>Department/Program:</w:t>
      </w:r>
      <w:r w:rsidRPr="004E4E82">
        <w:tab/>
      </w:r>
      <w:sdt>
        <w:sdtPr>
          <w:id w:val="1475880350"/>
          <w:placeholder>
            <w:docPart w:val="8F4DCD3BE10B4E12860599281CC80877"/>
          </w:placeholder>
        </w:sdtPr>
        <w:sdtEndPr>
          <w:rPr>
            <w:lang w:val="en-US"/>
          </w:rPr>
        </w:sdtEndPr>
        <w:sdtContent>
          <w:r>
            <w:rPr>
              <w:lang w:val="en-US"/>
            </w:rPr>
            <w:t>Applied Computer Education/Business Information Technology</w:t>
          </w:r>
        </w:sdtContent>
      </w:sdt>
    </w:p>
    <w:p w14:paraId="215F250D" w14:textId="77777777" w:rsidR="00AC1D70" w:rsidRPr="004E4E82" w:rsidRDefault="00AC1D70" w:rsidP="00AC1D70">
      <w:pPr>
        <w:pStyle w:val="BodyCopy"/>
        <w:tabs>
          <w:tab w:val="left" w:pos="2520"/>
        </w:tabs>
      </w:pPr>
      <w:r w:rsidRPr="004E4E82">
        <w:rPr>
          <w:b/>
          <w:bCs/>
          <w:color w:val="000000" w:themeColor="text1"/>
        </w:rPr>
        <w:t>Total Hours:</w:t>
      </w:r>
      <w:r w:rsidRPr="004E4E82">
        <w:tab/>
      </w:r>
      <w:sdt>
        <w:sdtPr>
          <w:id w:val="1480571509"/>
          <w:placeholder>
            <w:docPart w:val="8F4DCD3BE10B4E12860599281CC80877"/>
          </w:placeholder>
        </w:sdtPr>
        <w:sdtContent>
          <w:r>
            <w:t>80</w:t>
          </w:r>
        </w:sdtContent>
      </w:sdt>
    </w:p>
    <w:p w14:paraId="6965B897" w14:textId="4591323A" w:rsidR="00460280" w:rsidRPr="004E4E82" w:rsidRDefault="00AC1D70" w:rsidP="00AC1D70">
      <w:pPr>
        <w:pStyle w:val="BodyCopy"/>
        <w:tabs>
          <w:tab w:val="left" w:pos="2520"/>
        </w:tabs>
      </w:pPr>
      <w:r w:rsidRPr="004E4E82">
        <w:rPr>
          <w:b/>
          <w:bCs/>
          <w:color w:val="000000" w:themeColor="text1"/>
        </w:rPr>
        <w:t>Credit Hours:</w:t>
      </w:r>
      <w:r w:rsidRPr="004E4E82">
        <w:tab/>
      </w:r>
      <w:sdt>
        <w:sdtPr>
          <w:id w:val="-513376323"/>
          <w:placeholder>
            <w:docPart w:val="8F4DCD3BE10B4E12860599281CC80877"/>
          </w:placeholder>
        </w:sdtPr>
        <w:sdtContent>
          <w:r>
            <w:t>5</w:t>
          </w:r>
        </w:sdtContent>
      </w:sdt>
    </w:p>
    <w:p w14:paraId="7E6779E1" w14:textId="77777777" w:rsidR="00460280" w:rsidRPr="00742C93" w:rsidRDefault="00460280" w:rsidP="00742C93">
      <w:pPr>
        <w:pStyle w:val="Heading2"/>
      </w:pPr>
      <w:bookmarkStart w:id="0" w:name="Course_Description"/>
      <w:r w:rsidRPr="00742C93">
        <w:t xml:space="preserve">Course </w:t>
      </w:r>
      <w:r w:rsidR="00485746" w:rsidRPr="00742C93">
        <w:t>D</w:t>
      </w:r>
      <w:r w:rsidRPr="00742C93">
        <w:t>escription</w:t>
      </w:r>
      <w:bookmarkEnd w:id="0"/>
      <w:r w:rsidRPr="00742C93">
        <w:t xml:space="preserve">: </w:t>
      </w:r>
    </w:p>
    <w:p w14:paraId="38FF3C14" w14:textId="77777777" w:rsidR="00AC1D70" w:rsidRPr="006D5C94" w:rsidRDefault="00AC1D70" w:rsidP="00AC1D70">
      <w:pPr>
        <w:pStyle w:val="Heading2"/>
        <w:rPr>
          <w:caps w:val="0"/>
          <w:color w:val="000000" w:themeColor="text1"/>
          <w:spacing w:val="0"/>
          <w:position w:val="0"/>
          <w:sz w:val="21"/>
          <w:szCs w:val="22"/>
          <w:lang w:val="en-US"/>
        </w:rPr>
      </w:pPr>
      <w:r w:rsidRPr="006D5C94">
        <w:rPr>
          <w:caps w:val="0"/>
          <w:color w:val="000000" w:themeColor="text1"/>
          <w:spacing w:val="0"/>
          <w:position w:val="0"/>
          <w:sz w:val="21"/>
          <w:szCs w:val="22"/>
          <w:lang w:val="en-US"/>
        </w:rPr>
        <w:t xml:space="preserve">This course conforms to the third course (in Cisco’s current revision) leading to the Cisco Certified Network Associate (CCNA) designation. This course covers redundant and scalable network design with appropriate hardware components. </w:t>
      </w:r>
    </w:p>
    <w:p w14:paraId="32B090BA" w14:textId="77777777" w:rsidR="00AC1D70" w:rsidRPr="006D5C94" w:rsidRDefault="00AC1D70" w:rsidP="00AC1D70">
      <w:pPr>
        <w:pStyle w:val="Heading2"/>
        <w:rPr>
          <w:caps w:val="0"/>
          <w:color w:val="000000" w:themeColor="text1"/>
          <w:spacing w:val="0"/>
          <w:position w:val="0"/>
          <w:sz w:val="21"/>
          <w:szCs w:val="22"/>
          <w:lang w:val="en-US"/>
        </w:rPr>
      </w:pPr>
      <w:r w:rsidRPr="006D5C94">
        <w:rPr>
          <w:caps w:val="0"/>
          <w:color w:val="000000" w:themeColor="text1"/>
          <w:spacing w:val="0"/>
          <w:position w:val="0"/>
          <w:sz w:val="21"/>
          <w:szCs w:val="22"/>
          <w:lang w:val="en-US"/>
        </w:rPr>
        <w:t xml:space="preserve"> </w:t>
      </w:r>
    </w:p>
    <w:p w14:paraId="3AACF1A8" w14:textId="77777777" w:rsidR="00AC1D70" w:rsidRPr="006D5C94" w:rsidRDefault="00AC1D70" w:rsidP="00AC1D70">
      <w:pPr>
        <w:pStyle w:val="Heading2"/>
        <w:rPr>
          <w:caps w:val="0"/>
          <w:color w:val="000000" w:themeColor="text1"/>
          <w:spacing w:val="0"/>
          <w:position w:val="0"/>
          <w:sz w:val="21"/>
          <w:szCs w:val="22"/>
          <w:lang w:val="en-US"/>
        </w:rPr>
      </w:pPr>
      <w:r w:rsidRPr="006D5C94">
        <w:rPr>
          <w:caps w:val="0"/>
          <w:color w:val="000000" w:themeColor="text1"/>
          <w:spacing w:val="0"/>
          <w:position w:val="0"/>
          <w:sz w:val="21"/>
          <w:szCs w:val="22"/>
          <w:lang w:val="en-US"/>
        </w:rPr>
        <w:t>Students will plan, implement and troubleshoot networks of various design. They will learn how to connect networks using single-area OSPF and methods to inter-connect networks globally. Students will examine common network attacks, then implement security best practice configuration. Students will be introduced to network management using Application Programming Interfaces (API), remote probing and logging tools to gain insight into how modern network infrastructure is managed and maintained.</w:t>
      </w:r>
    </w:p>
    <w:p w14:paraId="17BF9BD1" w14:textId="77777777" w:rsidR="00AC1D70" w:rsidRPr="006D5C94" w:rsidRDefault="00AC1D70" w:rsidP="00AC1D70">
      <w:pPr>
        <w:pStyle w:val="Heading2"/>
        <w:rPr>
          <w:caps w:val="0"/>
          <w:color w:val="000000" w:themeColor="text1"/>
          <w:spacing w:val="0"/>
          <w:position w:val="0"/>
          <w:sz w:val="21"/>
          <w:szCs w:val="22"/>
          <w:lang w:val="en-US"/>
        </w:rPr>
      </w:pPr>
      <w:r w:rsidRPr="006D5C94">
        <w:rPr>
          <w:caps w:val="0"/>
          <w:color w:val="000000" w:themeColor="text1"/>
          <w:spacing w:val="0"/>
          <w:position w:val="0"/>
          <w:sz w:val="21"/>
          <w:szCs w:val="22"/>
          <w:lang w:val="en-US"/>
        </w:rPr>
        <w:t xml:space="preserve"> </w:t>
      </w:r>
    </w:p>
    <w:p w14:paraId="2CC955FA" w14:textId="77777777" w:rsidR="00AC1D70" w:rsidRDefault="00AC1D70" w:rsidP="00AC1D70">
      <w:pPr>
        <w:pStyle w:val="Heading2"/>
        <w:rPr>
          <w:caps w:val="0"/>
          <w:color w:val="000000" w:themeColor="text1"/>
          <w:spacing w:val="0"/>
          <w:position w:val="0"/>
          <w:sz w:val="21"/>
          <w:szCs w:val="22"/>
          <w:lang w:val="en-US"/>
        </w:rPr>
      </w:pPr>
      <w:r w:rsidRPr="006D5C94">
        <w:rPr>
          <w:caps w:val="0"/>
          <w:color w:val="000000" w:themeColor="text1"/>
          <w:spacing w:val="0"/>
          <w:position w:val="0"/>
          <w:sz w:val="21"/>
          <w:szCs w:val="22"/>
          <w:lang w:val="en-US"/>
        </w:rPr>
        <w:t xml:space="preserve">This course includes procedural labs in each module, including basic configuration, implementation and troubleshooting labs. Packet Tracer activities reinforce new </w:t>
      </w:r>
      <w:proofErr w:type="gramStart"/>
      <w:r w:rsidRPr="006D5C94">
        <w:rPr>
          <w:caps w:val="0"/>
          <w:color w:val="000000" w:themeColor="text1"/>
          <w:spacing w:val="0"/>
          <w:position w:val="0"/>
          <w:sz w:val="21"/>
          <w:szCs w:val="22"/>
          <w:lang w:val="en-US"/>
        </w:rPr>
        <w:t>concepts, and</w:t>
      </w:r>
      <w:proofErr w:type="gramEnd"/>
      <w:r w:rsidRPr="006D5C94">
        <w:rPr>
          <w:caps w:val="0"/>
          <w:color w:val="000000" w:themeColor="text1"/>
          <w:spacing w:val="0"/>
          <w:position w:val="0"/>
          <w:sz w:val="21"/>
          <w:szCs w:val="22"/>
          <w:lang w:val="en-US"/>
        </w:rPr>
        <w:t xml:space="preserve"> allow students to simulate and analyze routing and switching processes.</w:t>
      </w:r>
    </w:p>
    <w:p w14:paraId="62BBA4B2" w14:textId="7F855448" w:rsidR="00460280" w:rsidRDefault="00460280" w:rsidP="00460280">
      <w:pPr>
        <w:pStyle w:val="BodyCopy"/>
        <w:rPr>
          <w:lang w:val="en-US"/>
        </w:rPr>
      </w:pPr>
    </w:p>
    <w:p w14:paraId="53AA3986" w14:textId="77777777" w:rsidR="00460280" w:rsidRPr="001247A9" w:rsidRDefault="00460280" w:rsidP="00742C93">
      <w:pPr>
        <w:pStyle w:val="Heading2"/>
      </w:pPr>
      <w:r w:rsidRPr="001247A9">
        <w:t xml:space="preserve">Recognition of Prior Learning (RPL): </w:t>
      </w:r>
    </w:p>
    <w:p w14:paraId="446DA2FF" w14:textId="77777777" w:rsidR="00460280" w:rsidRPr="00460280" w:rsidRDefault="00460280" w:rsidP="00460280">
      <w:pPr>
        <w:pStyle w:val="BodyCopy"/>
        <w:rPr>
          <w:lang w:val="en-US"/>
        </w:rPr>
      </w:pPr>
      <w:r w:rsidRPr="00460280">
        <w:rPr>
          <w:lang w:val="en-US"/>
        </w:rPr>
        <w:t xml:space="preserve">RPL is a process in which students have the opportunity to obtain credit for </w:t>
      </w:r>
      <w:proofErr w:type="gramStart"/>
      <w:r w:rsidR="00BB3190">
        <w:rPr>
          <w:lang w:val="en-US"/>
        </w:rPr>
        <w:t>C</w:t>
      </w:r>
      <w:r w:rsidRPr="00460280">
        <w:rPr>
          <w:lang w:val="en-US"/>
        </w:rPr>
        <w:t>ollege</w:t>
      </w:r>
      <w:proofErr w:type="gramEnd"/>
      <w:r w:rsidR="00BB3190">
        <w:rPr>
          <w:lang w:val="en-US"/>
        </w:rPr>
        <w:t>-</w:t>
      </w:r>
      <w:r w:rsidRPr="00460280">
        <w:rPr>
          <w:lang w:val="en-US"/>
        </w:rPr>
        <w:t xml:space="preserve">level knowledge and skills gained outside the classroom and/or through other educational programs. It is a process </w:t>
      </w:r>
      <w:r w:rsidR="00BB3190">
        <w:rPr>
          <w:lang w:val="en-US"/>
        </w:rPr>
        <w:t>that</w:t>
      </w:r>
      <w:r w:rsidRPr="00460280">
        <w:rPr>
          <w:lang w:val="en-US"/>
        </w:rPr>
        <w:t xml:space="preserve"> documents and compares a student’s prior learning gained from education, work and life experience to the learning outcomes in </w:t>
      </w:r>
      <w:proofErr w:type="gramStart"/>
      <w:r w:rsidRPr="00460280">
        <w:rPr>
          <w:lang w:val="en-US"/>
        </w:rPr>
        <w:t>College</w:t>
      </w:r>
      <w:proofErr w:type="gramEnd"/>
      <w:r w:rsidRPr="00460280">
        <w:rPr>
          <w:lang w:val="en-US"/>
        </w:rPr>
        <w:t xml:space="preserve"> courses/programs. For more information about RPL at </w:t>
      </w:r>
      <w:r w:rsidR="003320DB" w:rsidRPr="003320DB">
        <w:rPr>
          <w:lang w:val="en-US"/>
        </w:rPr>
        <w:t>RRC Polytech</w:t>
      </w:r>
      <w:r w:rsidRPr="00460280">
        <w:rPr>
          <w:lang w:val="en-US"/>
        </w:rPr>
        <w:t xml:space="preserve">, refer to the RPL website at </w:t>
      </w:r>
      <w:hyperlink r:id="rId11" w:history="1">
        <w:r>
          <w:rPr>
            <w:rStyle w:val="Linktext"/>
            <w:lang w:val="en-US"/>
          </w:rPr>
          <w:t>rrc.ca/</w:t>
        </w:r>
        <w:proofErr w:type="spellStart"/>
        <w:r>
          <w:rPr>
            <w:rStyle w:val="Linktext"/>
            <w:lang w:val="en-US"/>
          </w:rPr>
          <w:t>RPLservices</w:t>
        </w:r>
        <w:proofErr w:type="spellEnd"/>
      </w:hyperlink>
      <w:r w:rsidRPr="00460280">
        <w:rPr>
          <w:lang w:val="en-US"/>
        </w:rPr>
        <w:t xml:space="preserve"> or </w:t>
      </w:r>
      <w:hyperlink r:id="rId12" w:history="1">
        <w:r w:rsidRPr="00460280">
          <w:rPr>
            <w:rStyle w:val="Linktext"/>
            <w:lang w:val="en-US"/>
          </w:rPr>
          <w:t>A14 - RPL Policy</w:t>
        </w:r>
      </w:hyperlink>
      <w:r w:rsidRPr="00460280">
        <w:rPr>
          <w:rStyle w:val="Linktext"/>
          <w:lang w:val="en-US"/>
        </w:rPr>
        <w:t>.</w:t>
      </w:r>
    </w:p>
    <w:p w14:paraId="16F13C11" w14:textId="77777777" w:rsidR="009645B0" w:rsidRDefault="00460280" w:rsidP="001F0B58">
      <w:pPr>
        <w:pStyle w:val="BodyCopy"/>
        <w:rPr>
          <w:lang w:val="en-US"/>
        </w:rPr>
      </w:pPr>
      <w:r w:rsidRPr="00460280">
        <w:rPr>
          <w:lang w:val="en-US"/>
        </w:rPr>
        <w:t xml:space="preserve">For general information and assistance with RPL, contact </w:t>
      </w:r>
      <w:r w:rsidR="003320DB" w:rsidRPr="003320DB">
        <w:rPr>
          <w:lang w:val="en-US"/>
        </w:rPr>
        <w:t>RRC Polytech</w:t>
      </w:r>
      <w:r w:rsidR="003320DB">
        <w:rPr>
          <w:lang w:val="en-US"/>
        </w:rPr>
        <w:t xml:space="preserve">’s </w:t>
      </w:r>
      <w:r w:rsidRPr="00460280">
        <w:rPr>
          <w:lang w:val="en-US"/>
        </w:rPr>
        <w:t xml:space="preserve">RPL Advisor at 204.632.3094 or </w:t>
      </w:r>
      <w:hyperlink r:id="rId13" w:history="1">
        <w:r w:rsidRPr="00460280">
          <w:rPr>
            <w:rStyle w:val="Linktext"/>
            <w:lang w:val="en-US"/>
          </w:rPr>
          <w:t>rpladvisor@rrc.ca</w:t>
        </w:r>
      </w:hyperlink>
      <w:r w:rsidRPr="00460280">
        <w:rPr>
          <w:lang w:val="en-US"/>
        </w:rPr>
        <w:t>.</w:t>
      </w:r>
    </w:p>
    <w:p w14:paraId="3F9A23C7" w14:textId="77777777" w:rsidR="00460280" w:rsidRPr="001247A9" w:rsidRDefault="00460280" w:rsidP="00742C93">
      <w:pPr>
        <w:pStyle w:val="Heading2"/>
      </w:pPr>
      <w:r w:rsidRPr="001247A9">
        <w:t>Accessibility Statement:</w:t>
      </w:r>
    </w:p>
    <w:p w14:paraId="175B6DB3" w14:textId="77777777" w:rsidR="00B8731C" w:rsidRPr="00B8731C" w:rsidRDefault="00B8731C" w:rsidP="00B8731C">
      <w:pPr>
        <w:pStyle w:val="BodyCopy"/>
      </w:pPr>
      <w:r w:rsidRPr="00B8731C">
        <w:lastRenderedPageBreak/>
        <w:t xml:space="preserve">RRC Polytech is committed to providing persons with documented disabilities fair and equal access to educational programs, services and facilities. If you are a student with a disability* and require reasonable accommodations, you must connect with Student Accessibility Services (SAS) who will assist in developing and implementing your accommodation plan. Refer to the </w:t>
      </w:r>
      <w:hyperlink r:id="rId14" w:history="1">
        <w:r w:rsidRPr="00215D57">
          <w:rPr>
            <w:rStyle w:val="Linktext"/>
          </w:rPr>
          <w:t>Student Accessibility Services webpage</w:t>
        </w:r>
      </w:hyperlink>
      <w:r w:rsidRPr="00B8731C">
        <w:rPr>
          <w:rStyle w:val="Linktext"/>
        </w:rPr>
        <w:t xml:space="preserve"> </w:t>
      </w:r>
      <w:r w:rsidRPr="00B8731C">
        <w:t>for information about SAS locations and how to</w:t>
      </w:r>
      <w:r w:rsidRPr="00B8731C">
        <w:rPr>
          <w:rStyle w:val="Linktext"/>
        </w:rPr>
        <w:t xml:space="preserve"> </w:t>
      </w:r>
      <w:hyperlink r:id="rId15" w:history="1">
        <w:r w:rsidRPr="00B8731C">
          <w:rPr>
            <w:rStyle w:val="Linktext"/>
          </w:rPr>
          <w:t>book an appointment</w:t>
        </w:r>
      </w:hyperlink>
      <w:r w:rsidRPr="00B8731C">
        <w:t>. Students with disabilities are also encouraged to have a private discussion with their instructor(s) to facilitate greater understanding of their learning needs.</w:t>
      </w:r>
    </w:p>
    <w:p w14:paraId="298C2ECA" w14:textId="77777777" w:rsidR="00B8731C" w:rsidRPr="00B8731C" w:rsidRDefault="00B8731C" w:rsidP="00B8731C">
      <w:pPr>
        <w:pStyle w:val="BodyCopy"/>
      </w:pPr>
    </w:p>
    <w:p w14:paraId="01EBCF28" w14:textId="77777777" w:rsidR="00B8731C" w:rsidRPr="00B8731C" w:rsidRDefault="00B8731C" w:rsidP="00B8731C">
      <w:pPr>
        <w:pStyle w:val="BodyCopy"/>
      </w:pPr>
      <w:r w:rsidRPr="00B8731C">
        <w:t>*RRC Polytech’s definition of “disability” is consistent with the Manitoba Human Rights Code. In the educational setting, “disability” refers to a permanent or temporary medical, physical, sensory, mental health (e.g., anxiety, depression), learning, or neurological (e.g., ADHD, Autism Spectrum Disorder) condition that interferes with a student’s ability to fully participate in their studies and/or other associated activities.</w:t>
      </w:r>
    </w:p>
    <w:p w14:paraId="4E76E7DB" w14:textId="77777777" w:rsidR="00B8731C" w:rsidRPr="00931728" w:rsidRDefault="00B8731C" w:rsidP="00742C93">
      <w:pPr>
        <w:pStyle w:val="Heading2"/>
      </w:pPr>
      <w:r w:rsidRPr="00931728">
        <w:t>Academic Integrity:</w:t>
      </w:r>
    </w:p>
    <w:p w14:paraId="42A98A7D" w14:textId="77777777" w:rsidR="0035272C" w:rsidRPr="00B8731C" w:rsidRDefault="0035272C" w:rsidP="00B8731C">
      <w:pPr>
        <w:pStyle w:val="BodyCopy"/>
        <w:rPr>
          <w:bCs/>
        </w:rPr>
      </w:pPr>
      <w:r w:rsidRPr="0035272C">
        <w:rPr>
          <w:bCs/>
          <w:lang w:val="en-US"/>
        </w:rPr>
        <w:t>Academic Integrity</w:t>
      </w:r>
      <w:r w:rsidRPr="0035272C">
        <w:rPr>
          <w:bCs/>
          <w:iCs/>
          <w:lang w:val="en-US"/>
        </w:rPr>
        <w:t xml:space="preserve"> means acting with the values of honesty, trust, respect, responsibility, fairness and courage in learning, teaching and research to ensure that the credentials granted by RRC Polytech accurately represent demonstrated knowledge, skills and abilities. All members of the RRC Polytech community are expected to demonstrate these values through RRC Polytech learning activities, relationships and commitments. </w:t>
      </w:r>
      <w:r w:rsidRPr="0035272C">
        <w:rPr>
          <w:bCs/>
        </w:rPr>
        <w:t xml:space="preserve">Clear expectations will be communicated to students to promote positive academic practices in compliance with RRC Polytech’s </w:t>
      </w:r>
      <w:hyperlink r:id="rId16" w:history="1">
        <w:r w:rsidRPr="0035272C">
          <w:rPr>
            <w:rStyle w:val="Linktext"/>
          </w:rPr>
          <w:t>Academic Integrity policy</w:t>
        </w:r>
      </w:hyperlink>
      <w:r w:rsidRPr="0035272C">
        <w:rPr>
          <w:bCs/>
        </w:rPr>
        <w:t xml:space="preserve">. </w:t>
      </w:r>
      <w:r w:rsidRPr="00B8731C">
        <w:rPr>
          <w:bCs/>
        </w:rPr>
        <w:t xml:space="preserve">Contact </w:t>
      </w:r>
      <w:hyperlink r:id="rId17" w:history="1">
        <w:r w:rsidRPr="00B8731C">
          <w:rPr>
            <w:rStyle w:val="Linktext"/>
          </w:rPr>
          <w:t>academicintegrity@rrc.ca</w:t>
        </w:r>
      </w:hyperlink>
      <w:r w:rsidRPr="00B8731C">
        <w:rPr>
          <w:bCs/>
        </w:rPr>
        <w:t xml:space="preserve"> for</w:t>
      </w:r>
      <w:r w:rsidRPr="0035272C">
        <w:rPr>
          <w:bCs/>
        </w:rPr>
        <w:t xml:space="preserve"> additional information.</w:t>
      </w:r>
    </w:p>
    <w:p w14:paraId="04609F60" w14:textId="77777777" w:rsidR="00AC1D70" w:rsidRPr="0035037C" w:rsidRDefault="00AC1D70" w:rsidP="00AC1D70">
      <w:pPr>
        <w:pStyle w:val="Heading2"/>
      </w:pPr>
      <w:r w:rsidRPr="0035037C">
        <w:t xml:space="preserve">Academic Requisites: </w:t>
      </w:r>
    </w:p>
    <w:p w14:paraId="09CEC68C" w14:textId="77777777" w:rsidR="00AC1D70" w:rsidRPr="00034E41" w:rsidRDefault="00AC1D70" w:rsidP="00AC1D70">
      <w:pPr>
        <w:pStyle w:val="Heading2"/>
        <w:rPr>
          <w:caps w:val="0"/>
          <w:color w:val="000000" w:themeColor="text1"/>
          <w:spacing w:val="0"/>
          <w:position w:val="0"/>
          <w:sz w:val="21"/>
          <w:szCs w:val="22"/>
          <w:lang w:val="en-US"/>
        </w:rPr>
      </w:pPr>
      <w:r w:rsidRPr="00034E41">
        <w:rPr>
          <w:caps w:val="0"/>
          <w:color w:val="000000" w:themeColor="text1"/>
          <w:spacing w:val="0"/>
          <w:position w:val="0"/>
          <w:sz w:val="21"/>
          <w:szCs w:val="22"/>
          <w:lang w:val="en-US"/>
        </w:rPr>
        <w:t>• NTWK-2010 Network Computing 2</w:t>
      </w:r>
    </w:p>
    <w:p w14:paraId="5CA3A3D4" w14:textId="77777777" w:rsidR="00AC1D70" w:rsidRDefault="00AC1D70" w:rsidP="00AC1D70">
      <w:pPr>
        <w:pStyle w:val="Heading2"/>
        <w:rPr>
          <w:caps w:val="0"/>
          <w:color w:val="000000" w:themeColor="text1"/>
          <w:spacing w:val="0"/>
          <w:position w:val="0"/>
          <w:sz w:val="21"/>
          <w:szCs w:val="22"/>
          <w:lang w:val="en-US"/>
        </w:rPr>
      </w:pPr>
      <w:r w:rsidRPr="00034E41">
        <w:rPr>
          <w:caps w:val="0"/>
          <w:color w:val="000000" w:themeColor="text1"/>
          <w:spacing w:val="0"/>
          <w:position w:val="0"/>
          <w:sz w:val="21"/>
          <w:szCs w:val="22"/>
          <w:lang w:val="en-US"/>
        </w:rPr>
        <w:t>• Cisco CCNA 2 (Routing and Switching Essentials or Switching, Routing and Wireless Essentials) Certificate</w:t>
      </w:r>
    </w:p>
    <w:p w14:paraId="0CD0D3FC" w14:textId="77777777" w:rsidR="00AC1D70" w:rsidRDefault="00AC1D70" w:rsidP="00AC1D70">
      <w:pPr>
        <w:pStyle w:val="Heading2"/>
        <w:rPr>
          <w:caps w:val="0"/>
          <w:color w:val="000000" w:themeColor="text1"/>
          <w:spacing w:val="0"/>
          <w:position w:val="0"/>
          <w:sz w:val="21"/>
          <w:szCs w:val="22"/>
          <w:lang w:val="en-US"/>
        </w:rPr>
      </w:pPr>
    </w:p>
    <w:p w14:paraId="42612777" w14:textId="77777777" w:rsidR="00AC1D70" w:rsidRPr="001247A9" w:rsidRDefault="00AC1D70" w:rsidP="00AC1D70">
      <w:pPr>
        <w:pStyle w:val="Heading2"/>
      </w:pPr>
      <w:bookmarkStart w:id="1" w:name="Course_Format/Delivery_Methods"/>
      <w:r w:rsidRPr="001247A9">
        <w:t>Course Delivery Methods</w:t>
      </w:r>
      <w:bookmarkEnd w:id="1"/>
      <w:r w:rsidRPr="001247A9">
        <w:t xml:space="preserve">: </w:t>
      </w:r>
    </w:p>
    <w:p w14:paraId="2433CD8F" w14:textId="77777777" w:rsidR="00AC1D70" w:rsidRDefault="00AC1D70" w:rsidP="00AC1D70">
      <w:pPr>
        <w:pStyle w:val="Subhead1"/>
        <w:rPr>
          <w:b w:val="0"/>
          <w:szCs w:val="22"/>
          <w:lang w:val="en-US"/>
        </w:rPr>
      </w:pPr>
      <w:r>
        <w:rPr>
          <w:b w:val="0"/>
          <w:szCs w:val="22"/>
          <w:lang w:val="en-US"/>
        </w:rPr>
        <w:t>This course is delivered in a</w:t>
      </w:r>
      <w:r w:rsidRPr="00657C65">
        <w:rPr>
          <w:b w:val="0"/>
          <w:szCs w:val="22"/>
          <w:lang w:val="en-US"/>
        </w:rPr>
        <w:t xml:space="preserve"> </w:t>
      </w:r>
      <w:r>
        <w:rPr>
          <w:b w:val="0"/>
          <w:szCs w:val="22"/>
          <w:lang w:val="en-US"/>
        </w:rPr>
        <w:t>blended</w:t>
      </w:r>
      <w:r w:rsidRPr="00657C65">
        <w:rPr>
          <w:b w:val="0"/>
          <w:szCs w:val="22"/>
          <w:lang w:val="en-US"/>
        </w:rPr>
        <w:t xml:space="preserve"> environment.</w:t>
      </w:r>
    </w:p>
    <w:p w14:paraId="7261ABCE" w14:textId="77777777" w:rsidR="00AC1D70" w:rsidRDefault="00AC1D70" w:rsidP="00AC1D70">
      <w:pPr>
        <w:pStyle w:val="Subhead1"/>
        <w:rPr>
          <w:b w:val="0"/>
          <w:szCs w:val="22"/>
          <w:lang w:val="en-US"/>
        </w:rPr>
      </w:pPr>
    </w:p>
    <w:p w14:paraId="2808FB45" w14:textId="77777777" w:rsidR="00AC1D70" w:rsidRPr="001247A9" w:rsidRDefault="00AC1D70" w:rsidP="00AC1D70">
      <w:pPr>
        <w:pStyle w:val="Subhead1"/>
      </w:pPr>
      <w:r w:rsidRPr="001247A9">
        <w:t>The following communication tools will be used in this course:</w:t>
      </w:r>
    </w:p>
    <w:p w14:paraId="7B9C3C3C" w14:textId="77777777" w:rsidR="00AC1D70" w:rsidRDefault="00AC1D70" w:rsidP="00AC1D70">
      <w:pPr>
        <w:pStyle w:val="Subhead1"/>
        <w:rPr>
          <w:b w:val="0"/>
          <w:szCs w:val="22"/>
        </w:rPr>
      </w:pPr>
      <w:r w:rsidRPr="00657C65">
        <w:rPr>
          <w:b w:val="0"/>
          <w:szCs w:val="22"/>
        </w:rPr>
        <w:t>Academic Email, Discussion Board, Scheduled and Unscheduled Chats, LinkedIn Learning, Microsoft Teams, Online Content in Learn.</w:t>
      </w:r>
    </w:p>
    <w:p w14:paraId="33BFD683" w14:textId="77777777" w:rsidR="00AC1D70" w:rsidRDefault="00AC1D70" w:rsidP="00AC1D70">
      <w:pPr>
        <w:pStyle w:val="Subhead1"/>
      </w:pPr>
    </w:p>
    <w:p w14:paraId="61953E39" w14:textId="77777777" w:rsidR="00AC1D70" w:rsidRPr="001247A9" w:rsidRDefault="00AC1D70" w:rsidP="00AC1D70">
      <w:pPr>
        <w:pStyle w:val="Subhead1"/>
      </w:pPr>
      <w:r w:rsidRPr="001247A9">
        <w:t xml:space="preserve">Course </w:t>
      </w:r>
      <w:r>
        <w:t>f</w:t>
      </w:r>
      <w:r w:rsidRPr="001247A9">
        <w:t xml:space="preserve">ormat: </w:t>
      </w:r>
    </w:p>
    <w:p w14:paraId="3580FA5B" w14:textId="77777777" w:rsidR="00AC1D70" w:rsidRPr="00034E41" w:rsidRDefault="00AC1D70" w:rsidP="00AC1D70">
      <w:pPr>
        <w:pStyle w:val="Heading2"/>
        <w:rPr>
          <w:caps w:val="0"/>
          <w:color w:val="000000" w:themeColor="text1"/>
          <w:spacing w:val="0"/>
          <w:position w:val="0"/>
          <w:sz w:val="21"/>
          <w:szCs w:val="22"/>
          <w:lang w:val="en-US"/>
        </w:rPr>
      </w:pPr>
      <w:r w:rsidRPr="00C1259B">
        <w:rPr>
          <w:caps w:val="0"/>
          <w:color w:val="000000" w:themeColor="text1"/>
          <w:spacing w:val="0"/>
          <w:position w:val="0"/>
          <w:sz w:val="21"/>
          <w:szCs w:val="22"/>
          <w:lang w:val="en-US"/>
        </w:rPr>
        <w:t>The course is cond</w:t>
      </w:r>
      <w:r>
        <w:rPr>
          <w:caps w:val="0"/>
          <w:color w:val="000000" w:themeColor="text1"/>
          <w:spacing w:val="0"/>
          <w:position w:val="0"/>
          <w:sz w:val="21"/>
          <w:szCs w:val="22"/>
          <w:lang w:val="en-US"/>
        </w:rPr>
        <w:t xml:space="preserve">ucted in a lecture/lab format. </w:t>
      </w:r>
      <w:r w:rsidRPr="00034E41">
        <w:rPr>
          <w:caps w:val="0"/>
          <w:color w:val="000000" w:themeColor="text1"/>
          <w:spacing w:val="0"/>
          <w:position w:val="0"/>
          <w:sz w:val="21"/>
          <w:szCs w:val="22"/>
          <w:lang w:val="en-US"/>
        </w:rPr>
        <w:t>The theory content of the course is available on Cisco’s Network Academy website, and internet connection is required to access it. The lab environment provides students with the opportunity to put skills to use as they are learned. The lecture component of the course delivery comprises approximately 1 hour per week, the lab component approximately 4 hours per week, and student can expect to spend another 2 hours per week outside of class.</w:t>
      </w:r>
    </w:p>
    <w:p w14:paraId="3011533F" w14:textId="77777777" w:rsidR="00AC1D70" w:rsidRDefault="00AC1D70" w:rsidP="00AC1D70">
      <w:pPr>
        <w:pStyle w:val="Heading2"/>
      </w:pPr>
    </w:p>
    <w:p w14:paraId="23B357BA" w14:textId="77777777" w:rsidR="00AC1D70" w:rsidRPr="001247A9" w:rsidRDefault="00AC1D70" w:rsidP="00AC1D70">
      <w:pPr>
        <w:pStyle w:val="Heading2"/>
      </w:pPr>
      <w:r w:rsidRPr="001247A9">
        <w:t>Effective Date:</w:t>
      </w:r>
    </w:p>
    <w:p w14:paraId="0F6E5741" w14:textId="4D851A67" w:rsidR="00931728" w:rsidRPr="00AC1D70" w:rsidRDefault="00AC1D70" w:rsidP="00AC1D70">
      <w:pPr>
        <w:pStyle w:val="BodyCopy"/>
        <w:rPr>
          <w:lang w:val="en-US"/>
        </w:rPr>
      </w:pPr>
      <w:r>
        <w:rPr>
          <w:lang w:val="en-US"/>
        </w:rPr>
        <w:t>August 2</w:t>
      </w:r>
      <w:r w:rsidR="00A97A95">
        <w:rPr>
          <w:lang w:val="en-US"/>
        </w:rPr>
        <w:t>6</w:t>
      </w:r>
      <w:r>
        <w:rPr>
          <w:lang w:val="en-US"/>
        </w:rPr>
        <w:t>, 202</w:t>
      </w:r>
      <w:r w:rsidR="00A97A95">
        <w:rPr>
          <w:lang w:val="en-US"/>
        </w:rPr>
        <w:t>4</w:t>
      </w:r>
      <w:r w:rsidR="006D456F">
        <w:br w:type="page"/>
      </w:r>
    </w:p>
    <w:p w14:paraId="17161A2E" w14:textId="77777777" w:rsidR="006D456F" w:rsidRPr="006D456F" w:rsidRDefault="006D456F" w:rsidP="00FA0E19">
      <w:pPr>
        <w:pStyle w:val="Heading10"/>
      </w:pPr>
      <w:r w:rsidRPr="006D456F">
        <w:lastRenderedPageBreak/>
        <w:t xml:space="preserve">Instructor Information </w:t>
      </w:r>
    </w:p>
    <w:p w14:paraId="13F8461E" w14:textId="77777777" w:rsidR="00AC1D70" w:rsidRPr="006D456F" w:rsidRDefault="00AC1D70" w:rsidP="00AC1D70">
      <w:pPr>
        <w:pStyle w:val="BodyCopy"/>
        <w:tabs>
          <w:tab w:val="left" w:pos="2160"/>
        </w:tabs>
        <w:rPr>
          <w:lang w:val="en-US"/>
        </w:rPr>
      </w:pPr>
      <w:r w:rsidRPr="004E4E82">
        <w:rPr>
          <w:b/>
          <w:bCs/>
          <w:color w:val="000000" w:themeColor="text1"/>
          <w:lang w:val="en-US"/>
        </w:rPr>
        <w:t>Instructor’s name:</w:t>
      </w:r>
      <w:r>
        <w:rPr>
          <w:lang w:val="en-US"/>
        </w:rPr>
        <w:tab/>
        <w:t xml:space="preserve">Navjot Kaur </w:t>
      </w:r>
    </w:p>
    <w:p w14:paraId="36A6A698" w14:textId="77777777" w:rsidR="00AC1D70" w:rsidRPr="006D456F" w:rsidRDefault="00AC1D70" w:rsidP="00AC1D70">
      <w:pPr>
        <w:pStyle w:val="BodyCopy"/>
        <w:tabs>
          <w:tab w:val="left" w:pos="2160"/>
        </w:tabs>
        <w:rPr>
          <w:lang w:val="en-US"/>
        </w:rPr>
      </w:pPr>
      <w:r w:rsidRPr="004E4E82">
        <w:rPr>
          <w:b/>
          <w:bCs/>
          <w:color w:val="000000" w:themeColor="text1"/>
          <w:lang w:val="en-US"/>
        </w:rPr>
        <w:t>Email:</w:t>
      </w:r>
      <w:r>
        <w:rPr>
          <w:lang w:val="en-US"/>
        </w:rPr>
        <w:tab/>
        <w:t>nkaur47@rrc.ca</w:t>
      </w:r>
    </w:p>
    <w:p w14:paraId="3251E9D0" w14:textId="77777777" w:rsidR="00AC1D70" w:rsidRPr="006D456F" w:rsidRDefault="00AC1D70" w:rsidP="00AC1D70">
      <w:pPr>
        <w:pStyle w:val="BodyCopy"/>
        <w:tabs>
          <w:tab w:val="left" w:pos="2160"/>
        </w:tabs>
        <w:rPr>
          <w:lang w:val="en-US"/>
        </w:rPr>
      </w:pPr>
      <w:r w:rsidRPr="004E4E82">
        <w:rPr>
          <w:b/>
          <w:bCs/>
          <w:color w:val="000000" w:themeColor="text1"/>
          <w:lang w:val="en-US"/>
        </w:rPr>
        <w:t>Office phone:</w:t>
      </w:r>
      <w:r>
        <w:rPr>
          <w:lang w:val="en-US"/>
        </w:rPr>
        <w:tab/>
        <w:t>[Office phone here]</w:t>
      </w:r>
    </w:p>
    <w:p w14:paraId="0B83AD2D" w14:textId="77777777" w:rsidR="00AC1D70" w:rsidRPr="006D456F" w:rsidRDefault="00AC1D70" w:rsidP="00AC1D70">
      <w:pPr>
        <w:pStyle w:val="BodyCopy"/>
        <w:tabs>
          <w:tab w:val="left" w:pos="2160"/>
        </w:tabs>
        <w:rPr>
          <w:lang w:val="en-US"/>
        </w:rPr>
      </w:pPr>
      <w:r w:rsidRPr="004E4E82">
        <w:rPr>
          <w:b/>
          <w:bCs/>
          <w:color w:val="000000" w:themeColor="text1"/>
          <w:lang w:val="en-US"/>
        </w:rPr>
        <w:t>Office location:</w:t>
      </w:r>
      <w:r>
        <w:rPr>
          <w:lang w:val="en-US"/>
        </w:rPr>
        <w:tab/>
        <w:t>[Office location]</w:t>
      </w:r>
    </w:p>
    <w:p w14:paraId="55975E4E" w14:textId="77777777" w:rsidR="00AC1D70" w:rsidRPr="006D456F" w:rsidRDefault="00AC1D70" w:rsidP="00AC1D70">
      <w:pPr>
        <w:pStyle w:val="BodyCopy"/>
        <w:tabs>
          <w:tab w:val="left" w:pos="2160"/>
        </w:tabs>
        <w:rPr>
          <w:lang w:val="en-US"/>
        </w:rPr>
      </w:pPr>
      <w:r w:rsidRPr="004E4E82">
        <w:rPr>
          <w:b/>
          <w:bCs/>
          <w:color w:val="000000" w:themeColor="text1"/>
          <w:lang w:val="en-US"/>
        </w:rPr>
        <w:t>Office hours:</w:t>
      </w:r>
      <w:r>
        <w:rPr>
          <w:lang w:val="en-US"/>
        </w:rPr>
        <w:tab/>
        <w:t>[Office hours]</w:t>
      </w:r>
    </w:p>
    <w:p w14:paraId="54C68B99" w14:textId="77777777" w:rsidR="006D456F" w:rsidRPr="006D456F" w:rsidRDefault="006D456F" w:rsidP="00FA0E19">
      <w:pPr>
        <w:pStyle w:val="Heading10"/>
      </w:pPr>
      <w:r w:rsidRPr="006D456F">
        <w:t>Student Readiness</w:t>
      </w:r>
    </w:p>
    <w:p w14:paraId="4FFCF4E9" w14:textId="77777777" w:rsidR="00AC1D70" w:rsidRPr="00BE6DB5" w:rsidRDefault="00AC1D70" w:rsidP="00AC1D70">
      <w:pPr>
        <w:pStyle w:val="Heading2"/>
      </w:pPr>
      <w:bookmarkStart w:id="2" w:name="Instructional_Schedule"/>
      <w:r w:rsidRPr="00BE6DB5">
        <w:t>Technology and Equipment Readiness:</w:t>
      </w:r>
    </w:p>
    <w:p w14:paraId="364C67CF" w14:textId="77777777" w:rsidR="00AC1D70" w:rsidRPr="003207C0" w:rsidRDefault="00AC1D70" w:rsidP="00AC1D70">
      <w:pPr>
        <w:pStyle w:val="BodyCopy"/>
        <w:numPr>
          <w:ilvl w:val="0"/>
          <w:numId w:val="1"/>
        </w:numPr>
        <w:spacing w:before="0" w:after="0"/>
        <w:rPr>
          <w:szCs w:val="21"/>
        </w:rPr>
      </w:pPr>
      <w:r w:rsidRPr="003207C0">
        <w:rPr>
          <w:szCs w:val="21"/>
        </w:rPr>
        <w:t>Laptop meeting BIT program requirements</w:t>
      </w:r>
    </w:p>
    <w:p w14:paraId="2C374FE2" w14:textId="77777777" w:rsidR="00AC1D70" w:rsidRDefault="00AC1D70" w:rsidP="00AC1D70">
      <w:pPr>
        <w:pStyle w:val="BodyCopy"/>
        <w:numPr>
          <w:ilvl w:val="0"/>
          <w:numId w:val="1"/>
        </w:numPr>
        <w:spacing w:before="0" w:after="0"/>
        <w:rPr>
          <w:szCs w:val="21"/>
        </w:rPr>
      </w:pPr>
      <w:r w:rsidRPr="003207C0">
        <w:rPr>
          <w:szCs w:val="21"/>
        </w:rPr>
        <w:t>Internet access with sufficient bandwidth for video conferencing</w:t>
      </w:r>
    </w:p>
    <w:p w14:paraId="61006937" w14:textId="77777777" w:rsidR="00AC1D70" w:rsidRPr="002C62BE" w:rsidRDefault="00AC1D70" w:rsidP="00AC1D70">
      <w:pPr>
        <w:pStyle w:val="BodyCopy"/>
        <w:numPr>
          <w:ilvl w:val="0"/>
          <w:numId w:val="1"/>
        </w:numPr>
        <w:spacing w:before="0" w:after="0"/>
        <w:rPr>
          <w:szCs w:val="21"/>
        </w:rPr>
      </w:pPr>
      <w:r>
        <w:rPr>
          <w:szCs w:val="21"/>
        </w:rPr>
        <w:t>Web</w:t>
      </w:r>
      <w:r w:rsidRPr="001526FE">
        <w:rPr>
          <w:szCs w:val="21"/>
        </w:rPr>
        <w:t xml:space="preserve"> camera and microphone are required</w:t>
      </w:r>
    </w:p>
    <w:p w14:paraId="67D15432" w14:textId="77777777" w:rsidR="00AC1D70" w:rsidRDefault="00AC1D70" w:rsidP="00AC1D70">
      <w:pPr>
        <w:pStyle w:val="BodyCopy"/>
        <w:numPr>
          <w:ilvl w:val="0"/>
          <w:numId w:val="1"/>
        </w:numPr>
        <w:spacing w:before="0" w:after="0"/>
        <w:rPr>
          <w:szCs w:val="21"/>
        </w:rPr>
      </w:pPr>
      <w:r w:rsidRPr="003207C0">
        <w:rPr>
          <w:szCs w:val="21"/>
        </w:rPr>
        <w:t>Lab journal for recording notes</w:t>
      </w:r>
    </w:p>
    <w:p w14:paraId="6497ED9C" w14:textId="77777777" w:rsidR="00AC1D70" w:rsidRPr="00BE6DB5" w:rsidRDefault="00AC1D70" w:rsidP="00AC1D70">
      <w:pPr>
        <w:pStyle w:val="Heading2"/>
      </w:pPr>
      <w:r w:rsidRPr="00BE6DB5">
        <w:t xml:space="preserve">Student Commitments and Contact Times: </w:t>
      </w:r>
    </w:p>
    <w:p w14:paraId="338365A5"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w:t>
      </w:r>
      <w:r>
        <w:rPr>
          <w:caps w:val="0"/>
          <w:color w:val="FFC000" w:themeColor="accent4"/>
          <w:spacing w:val="0"/>
          <w:position w:val="0"/>
          <w:sz w:val="21"/>
          <w:szCs w:val="22"/>
        </w:rPr>
        <w:t xml:space="preserve"> </w:t>
      </w:r>
      <w:r w:rsidRPr="00034E41">
        <w:rPr>
          <w:caps w:val="0"/>
          <w:color w:val="000000" w:themeColor="text1"/>
          <w:spacing w:val="0"/>
          <w:position w:val="0"/>
          <w:sz w:val="21"/>
          <w:szCs w:val="22"/>
        </w:rPr>
        <w:t>5 hours scheduled daytime attendance per week via synchronous or asynchronous online delivery.</w:t>
      </w:r>
    </w:p>
    <w:p w14:paraId="52DF3AF7"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 Students are expected to commit time outside of regularly scheduled classes.</w:t>
      </w:r>
    </w:p>
    <w:p w14:paraId="58E5EF45" w14:textId="77777777" w:rsidR="00AC1D70"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 xml:space="preserve">• Students in this course are expected to regularly check their academic email account or ensure it is forwarded to another checked account.  </w:t>
      </w:r>
    </w:p>
    <w:p w14:paraId="0819063B" w14:textId="77777777" w:rsidR="00AC1D70" w:rsidRDefault="00AC1D70" w:rsidP="00AC1D70">
      <w:pPr>
        <w:pStyle w:val="Heading2"/>
        <w:rPr>
          <w:caps w:val="0"/>
          <w:color w:val="000000" w:themeColor="text1"/>
          <w:spacing w:val="0"/>
          <w:position w:val="0"/>
          <w:sz w:val="21"/>
          <w:szCs w:val="22"/>
        </w:rPr>
      </w:pPr>
      <w:r>
        <w:rPr>
          <w:caps w:val="0"/>
          <w:color w:val="000000" w:themeColor="text1"/>
          <w:spacing w:val="0"/>
          <w:position w:val="0"/>
          <w:sz w:val="21"/>
          <w:szCs w:val="22"/>
        </w:rPr>
        <w:t xml:space="preserve">• </w:t>
      </w:r>
      <w:r w:rsidRPr="00C866C9">
        <w:rPr>
          <w:caps w:val="0"/>
          <w:color w:val="000000" w:themeColor="text1"/>
          <w:spacing w:val="0"/>
          <w:position w:val="0"/>
          <w:sz w:val="21"/>
          <w:szCs w:val="22"/>
        </w:rPr>
        <w:t>Instructors will notify students at the beginning of the term of any course-specific communication methods.</w:t>
      </w:r>
    </w:p>
    <w:p w14:paraId="4310C8F2" w14:textId="77777777" w:rsidR="00AC1D70" w:rsidRDefault="00AC1D70" w:rsidP="00AC1D70">
      <w:pPr>
        <w:pStyle w:val="Heading2"/>
        <w:rPr>
          <w:caps w:val="0"/>
          <w:color w:val="000000" w:themeColor="text1"/>
          <w:spacing w:val="0"/>
          <w:position w:val="0"/>
          <w:sz w:val="21"/>
          <w:szCs w:val="22"/>
        </w:rPr>
      </w:pPr>
    </w:p>
    <w:p w14:paraId="75F9B8A3" w14:textId="77777777" w:rsidR="00AC1D70" w:rsidRPr="006D456F" w:rsidRDefault="00AC1D70" w:rsidP="00AC1D70">
      <w:pPr>
        <w:pStyle w:val="Heading2"/>
      </w:pPr>
      <w:r w:rsidRPr="006D456F">
        <w:t>Course Resources:</w:t>
      </w:r>
    </w:p>
    <w:p w14:paraId="082D456C" w14:textId="77777777" w:rsidR="00AC1D70" w:rsidRPr="00034E41" w:rsidRDefault="00AC1D70" w:rsidP="00AC1D70">
      <w:pPr>
        <w:pStyle w:val="Subhead1"/>
        <w:rPr>
          <w:b w:val="0"/>
          <w:color w:val="000000" w:themeColor="text1"/>
          <w:szCs w:val="22"/>
        </w:rPr>
      </w:pPr>
      <w:r w:rsidRPr="00034E41">
        <w:rPr>
          <w:b w:val="0"/>
          <w:color w:val="000000" w:themeColor="text1"/>
          <w:szCs w:val="22"/>
        </w:rPr>
        <w:t xml:space="preserve">Learn and </w:t>
      </w:r>
      <w:proofErr w:type="spellStart"/>
      <w:r w:rsidRPr="00034E41">
        <w:rPr>
          <w:b w:val="0"/>
          <w:color w:val="000000" w:themeColor="text1"/>
          <w:szCs w:val="22"/>
        </w:rPr>
        <w:t>Netacad</w:t>
      </w:r>
      <w:proofErr w:type="spellEnd"/>
      <w:r w:rsidRPr="00034E41">
        <w:rPr>
          <w:b w:val="0"/>
          <w:color w:val="000000" w:themeColor="text1"/>
          <w:szCs w:val="22"/>
        </w:rPr>
        <w:t xml:space="preserve"> access required.</w:t>
      </w:r>
    </w:p>
    <w:p w14:paraId="4BCCEB9E" w14:textId="77777777" w:rsidR="00AC1D70" w:rsidRPr="00034E41" w:rsidRDefault="00AC1D70" w:rsidP="00AC1D70">
      <w:pPr>
        <w:pStyle w:val="Subhead1"/>
        <w:rPr>
          <w:b w:val="0"/>
          <w:color w:val="000000" w:themeColor="text1"/>
          <w:szCs w:val="22"/>
        </w:rPr>
      </w:pPr>
      <w:r w:rsidRPr="00034E41">
        <w:rPr>
          <w:b w:val="0"/>
          <w:color w:val="000000" w:themeColor="text1"/>
          <w:szCs w:val="22"/>
        </w:rPr>
        <w:t xml:space="preserve">Cisco Packet Tracer will be downloaded from the </w:t>
      </w:r>
      <w:proofErr w:type="spellStart"/>
      <w:r w:rsidRPr="00034E41">
        <w:rPr>
          <w:b w:val="0"/>
          <w:color w:val="000000" w:themeColor="text1"/>
          <w:szCs w:val="22"/>
        </w:rPr>
        <w:t>Netacad</w:t>
      </w:r>
      <w:proofErr w:type="spellEnd"/>
      <w:r w:rsidRPr="00034E41">
        <w:rPr>
          <w:b w:val="0"/>
          <w:color w:val="000000" w:themeColor="text1"/>
          <w:szCs w:val="22"/>
        </w:rPr>
        <w:t>.</w:t>
      </w:r>
    </w:p>
    <w:p w14:paraId="0F77ECC2" w14:textId="77777777" w:rsidR="00AC1D70" w:rsidRDefault="00AC1D70" w:rsidP="00AC1D70">
      <w:pPr>
        <w:pStyle w:val="Subhead1"/>
      </w:pPr>
    </w:p>
    <w:p w14:paraId="06C29896" w14:textId="77777777" w:rsidR="00AC1D70" w:rsidRPr="006D456F" w:rsidRDefault="00AC1D70" w:rsidP="00AC1D70">
      <w:pPr>
        <w:pStyle w:val="Subhead1"/>
      </w:pPr>
      <w:r w:rsidRPr="006D456F">
        <w:t xml:space="preserve">Textbook(s): </w:t>
      </w:r>
    </w:p>
    <w:p w14:paraId="72645841" w14:textId="77777777" w:rsidR="00AC1D70" w:rsidRPr="00666F8E" w:rsidRDefault="00000000" w:rsidP="00AC1D70">
      <w:pPr>
        <w:rPr>
          <w:rFonts w:ascii="Arial" w:eastAsia="Times New Roman" w:hAnsi="Arial" w:cs="Arial"/>
          <w:color w:val="000000" w:themeColor="text1"/>
          <w:sz w:val="21"/>
          <w:szCs w:val="22"/>
          <w:lang w:val="en-CA"/>
        </w:rPr>
      </w:pPr>
      <w:sdt>
        <w:sdtPr>
          <w:rPr>
            <w:rFonts w:ascii="Arial" w:eastAsia="Times New Roman" w:hAnsi="Arial" w:cs="Arial"/>
            <w:color w:val="FFC000" w:themeColor="accent4"/>
            <w:sz w:val="21"/>
            <w:szCs w:val="22"/>
            <w:lang w:val="en-CA"/>
          </w:rPr>
          <w:id w:val="2096049724"/>
          <w:placeholder>
            <w:docPart w:val="35398A2C0E44463B8CD02B46B353CD9C"/>
          </w:placeholder>
        </w:sdtPr>
        <w:sdtEndPr>
          <w:rPr>
            <w:rFonts w:ascii="Calibri" w:eastAsia="Yu Mincho" w:hAnsi="Calibri" w:cs="Times New Roman"/>
            <w:sz w:val="24"/>
            <w:szCs w:val="24"/>
            <w:lang w:val="en-US"/>
          </w:rPr>
        </w:sdtEndPr>
        <w:sdtContent>
          <w:r w:rsidR="00AC1D70" w:rsidRPr="00034E41">
            <w:rPr>
              <w:rFonts w:ascii="Arial" w:eastAsia="Times New Roman" w:hAnsi="Arial" w:cs="Arial"/>
              <w:color w:val="000000" w:themeColor="text1"/>
              <w:sz w:val="21"/>
              <w:szCs w:val="22"/>
              <w:lang w:val="en-CA"/>
            </w:rPr>
            <w:t>None Required – All material available online</w:t>
          </w:r>
        </w:sdtContent>
      </w:sdt>
    </w:p>
    <w:p w14:paraId="0E9AA470" w14:textId="77777777" w:rsidR="00AC1D70" w:rsidRPr="006D456F" w:rsidRDefault="00AC1D70" w:rsidP="00AC1D70">
      <w:pPr>
        <w:pStyle w:val="Subhead1"/>
      </w:pPr>
      <w:r w:rsidRPr="006D456F">
        <w:t xml:space="preserve"> References: </w:t>
      </w:r>
    </w:p>
    <w:p w14:paraId="5DA302AD" w14:textId="77777777" w:rsidR="00AC1D70" w:rsidRDefault="00AC1D70" w:rsidP="00AC1D70">
      <w:pPr>
        <w:rPr>
          <w:rFonts w:ascii="Arial" w:eastAsia="Times New Roman" w:hAnsi="Arial" w:cs="Arial"/>
          <w:b/>
          <w:color w:val="7C878F"/>
          <w:spacing w:val="-10"/>
          <w:position w:val="-30"/>
          <w:sz w:val="36"/>
          <w:szCs w:val="36"/>
          <w:lang w:val="en-CA"/>
        </w:rPr>
      </w:pPr>
      <w:r w:rsidRPr="00034E41">
        <w:rPr>
          <w:rFonts w:ascii="Arial" w:eastAsia="Times New Roman" w:hAnsi="Arial" w:cs="Arial"/>
          <w:color w:val="000000" w:themeColor="text1"/>
          <w:sz w:val="21"/>
          <w:szCs w:val="22"/>
          <w:lang w:val="en-CA"/>
        </w:rPr>
        <w:t>Online content – https://www.netacad.com/</w:t>
      </w:r>
      <w:r>
        <w:br w:type="page"/>
      </w:r>
    </w:p>
    <w:p w14:paraId="51AA8435" w14:textId="77777777" w:rsidR="00AC1D70" w:rsidRPr="000814BF" w:rsidRDefault="00AC1D70" w:rsidP="00AC1D70">
      <w:pPr>
        <w:pStyle w:val="Heading10"/>
      </w:pPr>
      <w:r w:rsidRPr="000814BF">
        <w:lastRenderedPageBreak/>
        <w:t>Student Learning</w:t>
      </w:r>
    </w:p>
    <w:p w14:paraId="159ECB89" w14:textId="77777777" w:rsidR="00AC1D70" w:rsidRPr="000814BF" w:rsidRDefault="00AC1D70" w:rsidP="00AC1D70">
      <w:pPr>
        <w:pStyle w:val="Heading2"/>
        <w:rPr>
          <w:i/>
        </w:rPr>
      </w:pPr>
      <w:bookmarkStart w:id="3" w:name="Learning_Outcomes"/>
      <w:r w:rsidRPr="000814BF">
        <w:t>Learning Outcomes</w:t>
      </w:r>
      <w:bookmarkEnd w:id="3"/>
      <w:r>
        <w:t xml:space="preserve"> and elements of performance</w:t>
      </w:r>
      <w:r w:rsidRPr="000814BF">
        <w:t xml:space="preserve">: </w:t>
      </w:r>
    </w:p>
    <w:p w14:paraId="07F2F7ED" w14:textId="77777777" w:rsidR="00AC1D70" w:rsidRPr="000814BF" w:rsidRDefault="00AC1D70" w:rsidP="00AC1D70">
      <w:pPr>
        <w:pStyle w:val="BodyCopy"/>
      </w:pPr>
      <w:r w:rsidRPr="000814BF">
        <w:t>By the end of this course of study, you should be able to...</w:t>
      </w:r>
    </w:p>
    <w:p w14:paraId="0F1DF892"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 xml:space="preserve">1. Implement a single-area OSPF configuration and explain the process of </w:t>
      </w:r>
      <w:proofErr w:type="gramStart"/>
      <w:r w:rsidRPr="00034E41">
        <w:rPr>
          <w:caps w:val="0"/>
          <w:color w:val="000000" w:themeColor="text1"/>
          <w:spacing w:val="0"/>
          <w:position w:val="0"/>
          <w:sz w:val="21"/>
          <w:szCs w:val="22"/>
        </w:rPr>
        <w:t>it’s</w:t>
      </w:r>
      <w:proofErr w:type="gramEnd"/>
      <w:r w:rsidRPr="00034E41">
        <w:rPr>
          <w:caps w:val="0"/>
          <w:color w:val="000000" w:themeColor="text1"/>
          <w:spacing w:val="0"/>
          <w:position w:val="0"/>
          <w:sz w:val="21"/>
          <w:szCs w:val="22"/>
        </w:rPr>
        <w:t xml:space="preserve"> convergence</w:t>
      </w:r>
    </w:p>
    <w:p w14:paraId="0BD5B8BB"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2. Troubleshoot common problems with OSPF and fine-tune operations in a network</w:t>
      </w:r>
    </w:p>
    <w:p w14:paraId="211CA08C"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3. Describe different forms of attacks that can occur on a network and how system operations handle them</w:t>
      </w:r>
    </w:p>
    <w:p w14:paraId="6247E0B1"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4. Plan, implement, and troubleshoot standard and extended Access Control List rules</w:t>
      </w:r>
    </w:p>
    <w:p w14:paraId="7A83CB3A"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5. Configure Network Address Translation to meet the demands of your network</w:t>
      </w:r>
    </w:p>
    <w:p w14:paraId="2D18639C"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 xml:space="preserve">6. Explain how networks are connected globally and some of the technology used </w:t>
      </w:r>
    </w:p>
    <w:p w14:paraId="1BB2351C"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7. Set up and utilize network services like NTP, Syslog, SNMP and CDP/LLDP for greater control of a network</w:t>
      </w:r>
    </w:p>
    <w:p w14:paraId="1EAC3A0E"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8. Discuss, plan, and implement different network design models commonly used</w:t>
      </w:r>
    </w:p>
    <w:p w14:paraId="503BFE7B"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9. Understand how to troubleshoot many different networking problems and some of the different methods to approach solutions</w:t>
      </w:r>
    </w:p>
    <w:p w14:paraId="289E94E5" w14:textId="77777777" w:rsidR="00AC1D70" w:rsidRPr="00034E41"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10. Describe network virtualization, cloud managed, and software defined networks and their capabilities</w:t>
      </w:r>
    </w:p>
    <w:p w14:paraId="66C2D15B" w14:textId="77777777" w:rsidR="00AC1D70" w:rsidRDefault="00AC1D70" w:rsidP="00AC1D70">
      <w:pPr>
        <w:pStyle w:val="Heading2"/>
        <w:rPr>
          <w:caps w:val="0"/>
          <w:color w:val="000000" w:themeColor="text1"/>
          <w:spacing w:val="0"/>
          <w:position w:val="0"/>
          <w:sz w:val="21"/>
          <w:szCs w:val="22"/>
        </w:rPr>
      </w:pPr>
      <w:r w:rsidRPr="00034E41">
        <w:rPr>
          <w:caps w:val="0"/>
          <w:color w:val="000000" w:themeColor="text1"/>
          <w:spacing w:val="0"/>
          <w:position w:val="0"/>
          <w:sz w:val="21"/>
          <w:szCs w:val="22"/>
        </w:rPr>
        <w:t>11. Plan, implement, and create simple and complex network automation and reporting tools using common application programming interfaces</w:t>
      </w:r>
    </w:p>
    <w:p w14:paraId="3F5C00BB" w14:textId="77777777" w:rsidR="000814BF" w:rsidRPr="000814BF" w:rsidRDefault="000814BF" w:rsidP="00742C93">
      <w:pPr>
        <w:pStyle w:val="Heading2"/>
      </w:pPr>
      <w:r w:rsidRPr="000814BF">
        <w:t>Instructional Schedule</w:t>
      </w:r>
      <w:bookmarkEnd w:id="2"/>
      <w:r w:rsidR="00DB3CEA">
        <w:t>, Assessments and Dates</w:t>
      </w:r>
      <w:r w:rsidRPr="000814BF">
        <w:t xml:space="preserve">: </w:t>
      </w:r>
    </w:p>
    <w:p w14:paraId="4794DBA7" w14:textId="77777777" w:rsidR="002401FB" w:rsidRPr="002401FB" w:rsidRDefault="002401FB" w:rsidP="002401FB">
      <w:pPr>
        <w:pStyle w:val="BodyCopy"/>
        <w:rPr>
          <w:lang w:val="en-US"/>
        </w:rPr>
      </w:pPr>
      <w:r w:rsidRPr="002401FB">
        <w:rPr>
          <w:lang w:val="en-US"/>
        </w:rPr>
        <w:t xml:space="preserve">[Identify dates that correspond to modules, units or weeks and important deadlines and events. List the topics, learning outcomes and methods of evaluation that will be used to assess student mastery of the course learning outcomes. Include assignment due dates, quizzes, exams, scheduled chats, VW dates, deadlines, etc. </w:t>
      </w:r>
    </w:p>
    <w:p w14:paraId="34BB67B7" w14:textId="77777777" w:rsidR="002401FB" w:rsidRDefault="002401FB" w:rsidP="002401FB">
      <w:pPr>
        <w:pStyle w:val="BodyCopy"/>
      </w:pPr>
      <w:r w:rsidRPr="002401FB">
        <w:t>Align each assessment method with one or more learning outcome and list the respective weight assigned to each method of evaluation. The summation of assessment methods will be used to determine the final grade.</w:t>
      </w:r>
    </w:p>
    <w:p w14:paraId="1486AD5A" w14:textId="77777777" w:rsidR="002401FB" w:rsidRPr="002401FB" w:rsidRDefault="002401FB" w:rsidP="002401FB">
      <w:pPr>
        <w:pStyle w:val="BodyCopy"/>
      </w:pPr>
      <w:r w:rsidRPr="000814BF">
        <w:t>Add rows to table as needed. Delete these instructions when completed.]</w:t>
      </w:r>
    </w:p>
    <w:p w14:paraId="0DB50F52" w14:textId="77777777" w:rsidR="000814BF" w:rsidRPr="00215D57" w:rsidRDefault="002401FB" w:rsidP="00215D57">
      <w:pPr>
        <w:pStyle w:val="BodyCopy"/>
      </w:pPr>
      <w:r w:rsidRPr="00215D57">
        <w:rPr>
          <w:b/>
          <w:bCs/>
        </w:rPr>
        <w:t>NOTE:</w:t>
      </w:r>
      <w:r w:rsidRPr="00215D57">
        <w:t xml:space="preserve"> The following dates are subject to change based on the needs of the students at the instructor’s prerogative. Students will be notified ahead of time of any changes.</w:t>
      </w:r>
    </w:p>
    <w:tbl>
      <w:tblPr>
        <w:tblStyle w:val="TableGrid"/>
        <w:tblW w:w="1069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249"/>
        <w:gridCol w:w="1091"/>
        <w:gridCol w:w="2245"/>
        <w:gridCol w:w="2525"/>
        <w:gridCol w:w="1249"/>
        <w:gridCol w:w="1233"/>
        <w:gridCol w:w="16"/>
        <w:gridCol w:w="1091"/>
      </w:tblGrid>
      <w:tr w:rsidR="00EF120B" w14:paraId="7D5FD8E7" w14:textId="77777777" w:rsidTr="00EF120B">
        <w:trPr>
          <w:gridAfter w:val="1"/>
          <w:wAfter w:w="1091" w:type="dxa"/>
          <w:trHeight w:val="917"/>
        </w:trPr>
        <w:tc>
          <w:tcPr>
            <w:tcW w:w="2340" w:type="dxa"/>
            <w:gridSpan w:val="2"/>
            <w:shd w:val="clear" w:color="auto" w:fill="C81F45"/>
            <w:vAlign w:val="center"/>
          </w:tcPr>
          <w:p w14:paraId="1E1DF646" w14:textId="77777777" w:rsidR="00EF120B" w:rsidRPr="00CE1C90" w:rsidRDefault="00EF120B" w:rsidP="00E63848">
            <w:pPr>
              <w:pStyle w:val="TableHeading10"/>
            </w:pPr>
            <w:r w:rsidRPr="00CE1C90">
              <w:t xml:space="preserve">Module/Unit/Week </w:t>
            </w:r>
            <w:r w:rsidRPr="00CE1C90">
              <w:br/>
              <w:t>or Important Event</w:t>
            </w:r>
          </w:p>
        </w:tc>
        <w:tc>
          <w:tcPr>
            <w:tcW w:w="2245" w:type="dxa"/>
            <w:shd w:val="clear" w:color="auto" w:fill="C81F45"/>
            <w:vAlign w:val="center"/>
          </w:tcPr>
          <w:p w14:paraId="7E7D97D2" w14:textId="77777777" w:rsidR="00EF120B" w:rsidRPr="00CE1C90" w:rsidRDefault="00EF120B" w:rsidP="00E63848">
            <w:pPr>
              <w:pStyle w:val="TableHeading10"/>
            </w:pPr>
            <w:r w:rsidRPr="00CE1C90">
              <w:t>Topic and Learning Outcome(s)</w:t>
            </w:r>
          </w:p>
        </w:tc>
        <w:tc>
          <w:tcPr>
            <w:tcW w:w="2525" w:type="dxa"/>
            <w:shd w:val="clear" w:color="auto" w:fill="C81F45"/>
            <w:vAlign w:val="center"/>
          </w:tcPr>
          <w:p w14:paraId="33363C90" w14:textId="77777777" w:rsidR="00EF120B" w:rsidRPr="00CE1C90" w:rsidRDefault="00EF120B" w:rsidP="00E63848">
            <w:pPr>
              <w:pStyle w:val="TableHeading10"/>
            </w:pPr>
            <w:r w:rsidRPr="00CE1C90">
              <w:t xml:space="preserve">Assessment </w:t>
            </w:r>
            <w:r w:rsidRPr="00CE1C90">
              <w:br/>
              <w:t>and Evaluation</w:t>
            </w:r>
          </w:p>
        </w:tc>
        <w:tc>
          <w:tcPr>
            <w:tcW w:w="1249" w:type="dxa"/>
            <w:shd w:val="clear" w:color="auto" w:fill="C81F45"/>
          </w:tcPr>
          <w:p w14:paraId="544B17EC" w14:textId="77777777" w:rsidR="00EF120B" w:rsidRDefault="00EF120B" w:rsidP="00E63848">
            <w:pPr>
              <w:pStyle w:val="TableHeading10"/>
            </w:pPr>
          </w:p>
          <w:p w14:paraId="104E4C01" w14:textId="533711BC" w:rsidR="00CE08B4" w:rsidRDefault="00CE08B4" w:rsidP="00E63848">
            <w:pPr>
              <w:pStyle w:val="TableHeading10"/>
            </w:pPr>
            <w:r>
              <w:t>Weight</w:t>
            </w:r>
          </w:p>
        </w:tc>
        <w:tc>
          <w:tcPr>
            <w:tcW w:w="1249" w:type="dxa"/>
            <w:gridSpan w:val="2"/>
            <w:shd w:val="clear" w:color="auto" w:fill="C81F45"/>
            <w:vAlign w:val="center"/>
          </w:tcPr>
          <w:p w14:paraId="17FA6E22" w14:textId="4598C1C4" w:rsidR="00EF120B" w:rsidRDefault="00EF120B" w:rsidP="00E63848">
            <w:pPr>
              <w:pStyle w:val="TableHeading10"/>
            </w:pPr>
            <w:r>
              <w:t>Due Date</w:t>
            </w:r>
          </w:p>
        </w:tc>
      </w:tr>
      <w:tr w:rsidR="00EF120B" w:rsidRPr="007A46F2" w14:paraId="7D061442" w14:textId="77777777" w:rsidTr="00EF120B">
        <w:trPr>
          <w:gridAfter w:val="1"/>
          <w:wAfter w:w="1091" w:type="dxa"/>
          <w:trHeight w:val="917"/>
        </w:trPr>
        <w:tc>
          <w:tcPr>
            <w:tcW w:w="2340" w:type="dxa"/>
            <w:gridSpan w:val="2"/>
            <w:shd w:val="clear" w:color="auto" w:fill="FFFFFF" w:themeFill="background1"/>
            <w:vAlign w:val="center"/>
          </w:tcPr>
          <w:p w14:paraId="61110BDA" w14:textId="77777777" w:rsidR="00EF120B" w:rsidRPr="007A46F2" w:rsidRDefault="00EF120B" w:rsidP="00E63848">
            <w:pPr>
              <w:rPr>
                <w:rFonts w:asciiTheme="minorHAnsi" w:hAnsiTheme="minorHAnsi" w:cstheme="minorHAnsi"/>
                <w:color w:val="000000" w:themeColor="text1"/>
                <w:sz w:val="22"/>
                <w:szCs w:val="22"/>
              </w:rPr>
            </w:pPr>
            <w:r w:rsidRPr="007A46F2">
              <w:rPr>
                <w:rFonts w:asciiTheme="minorHAnsi" w:hAnsiTheme="minorHAnsi" w:cstheme="minorHAnsi"/>
                <w:color w:val="000000" w:themeColor="text1"/>
                <w:sz w:val="22"/>
                <w:szCs w:val="22"/>
              </w:rPr>
              <w:t>First Day of Classes</w:t>
            </w:r>
          </w:p>
        </w:tc>
        <w:tc>
          <w:tcPr>
            <w:tcW w:w="2245" w:type="dxa"/>
            <w:shd w:val="clear" w:color="auto" w:fill="FFFFFF" w:themeFill="background1"/>
            <w:vAlign w:val="center"/>
          </w:tcPr>
          <w:p w14:paraId="6600A6CD"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2525" w:type="dxa"/>
            <w:shd w:val="clear" w:color="auto" w:fill="FFFFFF" w:themeFill="background1"/>
            <w:vAlign w:val="center"/>
          </w:tcPr>
          <w:p w14:paraId="420BE2EF"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1249" w:type="dxa"/>
            <w:shd w:val="clear" w:color="auto" w:fill="FFFFFF" w:themeFill="background1"/>
          </w:tcPr>
          <w:p w14:paraId="111A63E6"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1249" w:type="dxa"/>
            <w:gridSpan w:val="2"/>
            <w:shd w:val="clear" w:color="auto" w:fill="FFFFFF" w:themeFill="background1"/>
            <w:vAlign w:val="center"/>
          </w:tcPr>
          <w:p w14:paraId="751335DB" w14:textId="5B8825AE"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r w:rsidRPr="007A46F2">
              <w:rPr>
                <w:rFonts w:asciiTheme="minorHAnsi" w:eastAsia="Yu Mincho" w:hAnsiTheme="minorHAnsi" w:cstheme="minorHAnsi"/>
                <w:color w:val="000000" w:themeColor="text1"/>
                <w:sz w:val="22"/>
                <w:lang w:val="en-US"/>
              </w:rPr>
              <w:t>Aug 26</w:t>
            </w:r>
          </w:p>
        </w:tc>
      </w:tr>
      <w:tr w:rsidR="00EF120B" w:rsidRPr="007A46F2" w14:paraId="63EABADB" w14:textId="77777777" w:rsidTr="00EF120B">
        <w:trPr>
          <w:gridAfter w:val="1"/>
          <w:wAfter w:w="1091" w:type="dxa"/>
          <w:trHeight w:val="917"/>
        </w:trPr>
        <w:tc>
          <w:tcPr>
            <w:tcW w:w="2340" w:type="dxa"/>
            <w:gridSpan w:val="2"/>
            <w:shd w:val="clear" w:color="auto" w:fill="FFFFFF" w:themeFill="background1"/>
            <w:vAlign w:val="center"/>
          </w:tcPr>
          <w:p w14:paraId="6D4411FF" w14:textId="77777777" w:rsidR="00EF120B" w:rsidRPr="007A46F2" w:rsidRDefault="00EF120B" w:rsidP="00E63848">
            <w:pPr>
              <w:rPr>
                <w:rFonts w:asciiTheme="minorHAnsi" w:hAnsiTheme="minorHAnsi" w:cstheme="minorHAnsi"/>
                <w:color w:val="000000" w:themeColor="text1"/>
                <w:sz w:val="22"/>
                <w:szCs w:val="22"/>
              </w:rPr>
            </w:pPr>
            <w:r w:rsidRPr="007A46F2">
              <w:rPr>
                <w:rFonts w:asciiTheme="minorHAnsi" w:hAnsiTheme="minorHAnsi" w:cstheme="minorHAnsi"/>
                <w:color w:val="000000" w:themeColor="text1"/>
                <w:sz w:val="22"/>
                <w:szCs w:val="22"/>
              </w:rPr>
              <w:lastRenderedPageBreak/>
              <w:t>Add/Drop Period</w:t>
            </w:r>
          </w:p>
        </w:tc>
        <w:tc>
          <w:tcPr>
            <w:tcW w:w="2245" w:type="dxa"/>
            <w:shd w:val="clear" w:color="auto" w:fill="FFFFFF" w:themeFill="background1"/>
            <w:vAlign w:val="center"/>
          </w:tcPr>
          <w:p w14:paraId="677364BC"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2525" w:type="dxa"/>
            <w:shd w:val="clear" w:color="auto" w:fill="FFFFFF" w:themeFill="background1"/>
            <w:vAlign w:val="center"/>
          </w:tcPr>
          <w:p w14:paraId="50EC7F4D"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1249" w:type="dxa"/>
            <w:shd w:val="clear" w:color="auto" w:fill="FFFFFF" w:themeFill="background1"/>
          </w:tcPr>
          <w:p w14:paraId="37D3F118"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1249" w:type="dxa"/>
            <w:gridSpan w:val="2"/>
            <w:shd w:val="clear" w:color="auto" w:fill="FFFFFF" w:themeFill="background1"/>
            <w:vAlign w:val="center"/>
          </w:tcPr>
          <w:p w14:paraId="757D531F" w14:textId="6722A9AB"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r w:rsidRPr="007A46F2">
              <w:rPr>
                <w:rFonts w:asciiTheme="minorHAnsi" w:eastAsia="Yu Mincho" w:hAnsiTheme="minorHAnsi" w:cstheme="minorHAnsi"/>
                <w:color w:val="000000" w:themeColor="text1"/>
                <w:sz w:val="22"/>
                <w:lang w:val="en-US"/>
              </w:rPr>
              <w:t>Aug 26-30</w:t>
            </w:r>
          </w:p>
        </w:tc>
      </w:tr>
      <w:tr w:rsidR="00EF120B" w:rsidRPr="007A46F2" w14:paraId="45A84B92" w14:textId="77777777" w:rsidTr="00DD3EA5">
        <w:trPr>
          <w:gridAfter w:val="1"/>
          <w:wAfter w:w="1091" w:type="dxa"/>
          <w:trHeight w:val="917"/>
        </w:trPr>
        <w:tc>
          <w:tcPr>
            <w:tcW w:w="2340" w:type="dxa"/>
            <w:gridSpan w:val="2"/>
            <w:shd w:val="clear" w:color="auto" w:fill="FFFFFF" w:themeFill="background1"/>
            <w:vAlign w:val="center"/>
          </w:tcPr>
          <w:p w14:paraId="3F0F414B" w14:textId="77777777" w:rsidR="00EF120B" w:rsidRPr="007A46F2" w:rsidRDefault="00EF120B" w:rsidP="00E63848">
            <w:pPr>
              <w:rPr>
                <w:rFonts w:asciiTheme="minorHAnsi" w:hAnsiTheme="minorHAnsi" w:cstheme="minorHAnsi"/>
                <w:color w:val="000000" w:themeColor="text1"/>
                <w:sz w:val="22"/>
                <w:szCs w:val="22"/>
              </w:rPr>
            </w:pPr>
            <w:proofErr w:type="spellStart"/>
            <w:r w:rsidRPr="00E453D1">
              <w:rPr>
                <w:highlight w:val="yellow"/>
              </w:rPr>
              <w:t>Labour</w:t>
            </w:r>
            <w:proofErr w:type="spellEnd"/>
            <w:r w:rsidRPr="00E453D1">
              <w:rPr>
                <w:highlight w:val="yellow"/>
              </w:rPr>
              <w:t xml:space="preserve"> Day (No Classes)</w:t>
            </w:r>
          </w:p>
        </w:tc>
        <w:tc>
          <w:tcPr>
            <w:tcW w:w="2245" w:type="dxa"/>
            <w:shd w:val="clear" w:color="auto" w:fill="FFFFFF" w:themeFill="background1"/>
          </w:tcPr>
          <w:p w14:paraId="4748BD00"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2525" w:type="dxa"/>
            <w:shd w:val="clear" w:color="auto" w:fill="FFFFFF" w:themeFill="background1"/>
            <w:vAlign w:val="center"/>
          </w:tcPr>
          <w:p w14:paraId="4C879246" w14:textId="77777777"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p>
        </w:tc>
        <w:tc>
          <w:tcPr>
            <w:tcW w:w="1249" w:type="dxa"/>
            <w:tcBorders>
              <w:bottom w:val="single" w:sz="4" w:space="0" w:color="D9D9D9" w:themeColor="background1" w:themeShade="D9"/>
            </w:tcBorders>
            <w:shd w:val="clear" w:color="auto" w:fill="FFFFFF" w:themeFill="background1"/>
          </w:tcPr>
          <w:p w14:paraId="20CDE6FC" w14:textId="77777777" w:rsidR="00EF120B" w:rsidRPr="00E453D1" w:rsidRDefault="00EF120B" w:rsidP="00E63848">
            <w:pPr>
              <w:pStyle w:val="BodyCopy"/>
              <w:spacing w:before="0" w:after="0"/>
              <w:rPr>
                <w:highlight w:val="yellow"/>
              </w:rPr>
            </w:pPr>
          </w:p>
        </w:tc>
        <w:tc>
          <w:tcPr>
            <w:tcW w:w="1249" w:type="dxa"/>
            <w:gridSpan w:val="2"/>
            <w:shd w:val="clear" w:color="auto" w:fill="FFFFFF" w:themeFill="background1"/>
            <w:vAlign w:val="center"/>
          </w:tcPr>
          <w:p w14:paraId="05E5382A" w14:textId="5E669779" w:rsidR="00EF120B" w:rsidRPr="007A46F2" w:rsidRDefault="00EF120B" w:rsidP="00E63848">
            <w:pPr>
              <w:pStyle w:val="BodyCopy"/>
              <w:spacing w:before="0" w:after="0"/>
              <w:rPr>
                <w:rFonts w:asciiTheme="minorHAnsi" w:eastAsia="Yu Mincho" w:hAnsiTheme="minorHAnsi" w:cstheme="minorHAnsi"/>
                <w:color w:val="000000" w:themeColor="text1"/>
                <w:sz w:val="22"/>
                <w:lang w:val="en-US"/>
              </w:rPr>
            </w:pPr>
            <w:r w:rsidRPr="00E453D1">
              <w:rPr>
                <w:highlight w:val="yellow"/>
              </w:rPr>
              <w:t>Sept. 2</w:t>
            </w:r>
          </w:p>
        </w:tc>
      </w:tr>
      <w:tr w:rsidR="00EF120B" w:rsidRPr="0048309B" w14:paraId="5416CBD0" w14:textId="77777777" w:rsidTr="00DD3EA5">
        <w:trPr>
          <w:gridAfter w:val="1"/>
          <w:wAfter w:w="1091" w:type="dxa"/>
          <w:trHeight w:val="917"/>
        </w:trPr>
        <w:tc>
          <w:tcPr>
            <w:tcW w:w="2340" w:type="dxa"/>
            <w:gridSpan w:val="2"/>
            <w:shd w:val="clear" w:color="auto" w:fill="FFFFFF" w:themeFill="background1"/>
            <w:vAlign w:val="center"/>
          </w:tcPr>
          <w:p w14:paraId="6467EF3D" w14:textId="0128D5BB" w:rsidR="00EF120B" w:rsidRPr="00976E33" w:rsidRDefault="00EF120B" w:rsidP="00C66449">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1</w:t>
            </w:r>
          </w:p>
        </w:tc>
        <w:tc>
          <w:tcPr>
            <w:tcW w:w="2245" w:type="dxa"/>
            <w:shd w:val="clear" w:color="auto" w:fill="FFFFFF" w:themeFill="background1"/>
            <w:vAlign w:val="center"/>
          </w:tcPr>
          <w:p w14:paraId="0251D0C7" w14:textId="7C0B33BB" w:rsidR="00EF120B" w:rsidRPr="00976E33" w:rsidRDefault="00EF120B" w:rsidP="00C66449">
            <w:pPr>
              <w:pStyle w:val="BodyCopy"/>
              <w:spacing w:before="0" w:after="0"/>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Single-Area OSPFv2 Configuration</w:t>
            </w:r>
          </w:p>
        </w:tc>
        <w:tc>
          <w:tcPr>
            <w:tcW w:w="2525" w:type="dxa"/>
            <w:shd w:val="clear" w:color="auto" w:fill="FFFFFF" w:themeFill="background1"/>
            <w:vAlign w:val="center"/>
          </w:tcPr>
          <w:p w14:paraId="093F0508" w14:textId="77777777" w:rsidR="00EF120B" w:rsidRDefault="00EF120B" w:rsidP="00A43330">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2.2.13</w:t>
            </w:r>
          </w:p>
          <w:p w14:paraId="77E65F2E" w14:textId="1FE7589B" w:rsidR="00EF120B" w:rsidRPr="00976E33" w:rsidRDefault="00EF120B" w:rsidP="00A43330">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2.3.11</w:t>
            </w:r>
          </w:p>
        </w:tc>
        <w:tc>
          <w:tcPr>
            <w:tcW w:w="1249" w:type="dxa"/>
            <w:tcBorders>
              <w:bottom w:val="single" w:sz="4" w:space="0" w:color="auto"/>
            </w:tcBorders>
            <w:shd w:val="clear" w:color="auto" w:fill="FFFFFF" w:themeFill="background1"/>
          </w:tcPr>
          <w:p w14:paraId="3BCF0116" w14:textId="77777777" w:rsidR="00CE08B4" w:rsidRDefault="00CE08B4" w:rsidP="00DD3EA5">
            <w:pPr>
              <w:pStyle w:val="BodyCopy"/>
              <w:spacing w:before="0" w:after="0"/>
              <w:jc w:val="center"/>
              <w:rPr>
                <w:rFonts w:asciiTheme="minorHAnsi" w:eastAsia="Yu Mincho" w:hAnsiTheme="minorHAnsi" w:cstheme="minorHAnsi"/>
                <w:color w:val="000000" w:themeColor="text1"/>
                <w:sz w:val="22"/>
                <w:lang w:val="en-US"/>
              </w:rPr>
            </w:pPr>
          </w:p>
          <w:p w14:paraId="310276F3" w14:textId="02B02D85" w:rsidR="00EF120B" w:rsidRPr="00976E33" w:rsidRDefault="00B72D0D" w:rsidP="00DD3EA5">
            <w:pPr>
              <w:pStyle w:val="BodyCopy"/>
              <w:spacing w:before="0" w:after="0"/>
              <w:jc w:val="center"/>
              <w:rPr>
                <w:rFonts w:asciiTheme="minorHAnsi" w:eastAsia="Yu Mincho" w:hAnsiTheme="minorHAnsi" w:cstheme="minorHAnsi"/>
                <w:color w:val="000000" w:themeColor="text1"/>
                <w:sz w:val="22"/>
                <w:lang w:val="en-US"/>
              </w:rPr>
            </w:pPr>
            <w:r>
              <w:rPr>
                <w:rFonts w:asciiTheme="minorHAnsi" w:eastAsia="Yu Mincho" w:hAnsiTheme="minorHAnsi" w:cstheme="minorHAnsi"/>
                <w:color w:val="000000" w:themeColor="text1"/>
                <w:sz w:val="22"/>
                <w:lang w:val="en-US"/>
              </w:rPr>
              <w:t>2.42%</w:t>
            </w:r>
          </w:p>
        </w:tc>
        <w:tc>
          <w:tcPr>
            <w:tcW w:w="1249" w:type="dxa"/>
            <w:gridSpan w:val="2"/>
            <w:shd w:val="clear" w:color="auto" w:fill="FFFFFF" w:themeFill="background1"/>
            <w:vAlign w:val="center"/>
          </w:tcPr>
          <w:p w14:paraId="7AEF943C" w14:textId="2C897962" w:rsidR="00EF120B" w:rsidRPr="00976E33" w:rsidRDefault="00EF120B" w:rsidP="00C66449">
            <w:pPr>
              <w:pStyle w:val="BodyCopy"/>
              <w:spacing w:before="0" w:after="0"/>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 xml:space="preserve">Sep </w:t>
            </w:r>
            <w:r>
              <w:rPr>
                <w:rFonts w:asciiTheme="minorHAnsi" w:eastAsia="Yu Mincho" w:hAnsiTheme="minorHAnsi" w:cstheme="minorHAnsi"/>
                <w:color w:val="000000" w:themeColor="text1"/>
                <w:sz w:val="22"/>
                <w:lang w:val="en-US"/>
              </w:rPr>
              <w:t>9</w:t>
            </w:r>
          </w:p>
        </w:tc>
      </w:tr>
      <w:tr w:rsidR="00EF120B" w:rsidRPr="0048309B" w14:paraId="209E7C8D" w14:textId="77777777" w:rsidTr="00DD3EA5">
        <w:trPr>
          <w:gridAfter w:val="1"/>
          <w:wAfter w:w="1091" w:type="dxa"/>
          <w:trHeight w:val="917"/>
        </w:trPr>
        <w:tc>
          <w:tcPr>
            <w:tcW w:w="2340" w:type="dxa"/>
            <w:gridSpan w:val="2"/>
            <w:shd w:val="clear" w:color="auto" w:fill="FFFFFF" w:themeFill="background1"/>
            <w:vAlign w:val="center"/>
          </w:tcPr>
          <w:p w14:paraId="0995DAE2" w14:textId="0C46F60C" w:rsidR="00EF120B" w:rsidRPr="00976E33" w:rsidRDefault="00EF120B" w:rsidP="00C66449">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2</w:t>
            </w:r>
          </w:p>
        </w:tc>
        <w:tc>
          <w:tcPr>
            <w:tcW w:w="2245" w:type="dxa"/>
            <w:shd w:val="clear" w:color="auto" w:fill="FFFFFF" w:themeFill="background1"/>
            <w:vAlign w:val="center"/>
          </w:tcPr>
          <w:p w14:paraId="54FACE4B" w14:textId="6B8DE012" w:rsidR="00EF120B" w:rsidRPr="00976E33" w:rsidRDefault="00EF120B" w:rsidP="00C66449">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Single-Area OSPFv2 Configuration/ Network Security</w:t>
            </w:r>
          </w:p>
        </w:tc>
        <w:tc>
          <w:tcPr>
            <w:tcW w:w="2525" w:type="dxa"/>
            <w:shd w:val="clear" w:color="auto" w:fill="FFFFFF" w:themeFill="background1"/>
            <w:vAlign w:val="center"/>
          </w:tcPr>
          <w:p w14:paraId="3CDA0781"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2.4.11</w:t>
            </w:r>
          </w:p>
          <w:p w14:paraId="135EA82C"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2.5.3</w:t>
            </w:r>
          </w:p>
          <w:p w14:paraId="31665E53"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2.6.6</w:t>
            </w:r>
          </w:p>
          <w:p w14:paraId="4C28FE9E" w14:textId="77777777" w:rsidR="00EF120B" w:rsidRDefault="00EF120B" w:rsidP="00A43330">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2.7.1</w:t>
            </w:r>
          </w:p>
          <w:p w14:paraId="3616D44B" w14:textId="35EFD0C6" w:rsidR="00EF120B" w:rsidRPr="00A43330" w:rsidRDefault="00EF120B" w:rsidP="00A43330">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hAnsiTheme="minorHAnsi" w:cstheme="minorHAnsi"/>
                <w:snapToGrid w:val="0"/>
                <w:color w:val="000000" w:themeColor="text1"/>
                <w:sz w:val="22"/>
              </w:rPr>
              <w:t>Lab 2.7.2</w:t>
            </w:r>
          </w:p>
        </w:tc>
        <w:tc>
          <w:tcPr>
            <w:tcW w:w="1249" w:type="dxa"/>
            <w:tcBorders>
              <w:top w:val="single" w:sz="4" w:space="0" w:color="auto"/>
            </w:tcBorders>
            <w:shd w:val="clear" w:color="auto" w:fill="FFFFFF" w:themeFill="background1"/>
          </w:tcPr>
          <w:p w14:paraId="5E0F2B14" w14:textId="77777777" w:rsidR="00CE08B4" w:rsidRDefault="00CE08B4" w:rsidP="00576D8E">
            <w:pPr>
              <w:pStyle w:val="TableHeading10"/>
              <w:rPr>
                <w:rFonts w:asciiTheme="minorHAnsi" w:hAnsiTheme="minorHAnsi" w:cstheme="minorHAnsi"/>
                <w:snapToGrid/>
                <w:color w:val="000000" w:themeColor="text1"/>
                <w:spacing w:val="0"/>
                <w:sz w:val="22"/>
                <w:szCs w:val="22"/>
              </w:rPr>
            </w:pPr>
          </w:p>
          <w:p w14:paraId="3F43C468"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4A7E71A9" w14:textId="77777777" w:rsidR="00081B4A" w:rsidRDefault="00081B4A" w:rsidP="00576D8E">
            <w:pPr>
              <w:pStyle w:val="TableHeading10"/>
              <w:rPr>
                <w:rFonts w:asciiTheme="minorHAnsi" w:hAnsiTheme="minorHAnsi" w:cstheme="minorHAnsi"/>
                <w:snapToGrid/>
                <w:color w:val="000000" w:themeColor="text1"/>
                <w:spacing w:val="0"/>
                <w:sz w:val="22"/>
                <w:szCs w:val="22"/>
              </w:rPr>
            </w:pPr>
          </w:p>
          <w:p w14:paraId="2C08DF0E" w14:textId="195E1CAA" w:rsidR="00EF120B" w:rsidRPr="00976E33" w:rsidRDefault="009E385B"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6.48%</w:t>
            </w:r>
          </w:p>
        </w:tc>
        <w:tc>
          <w:tcPr>
            <w:tcW w:w="1249" w:type="dxa"/>
            <w:gridSpan w:val="2"/>
            <w:shd w:val="clear" w:color="auto" w:fill="FFFFFF" w:themeFill="background1"/>
            <w:vAlign w:val="center"/>
          </w:tcPr>
          <w:p w14:paraId="03B3B7CA" w14:textId="7755A787" w:rsidR="00EF120B" w:rsidRPr="00976E33" w:rsidRDefault="00EF120B" w:rsidP="00C66449">
            <w:pPr>
              <w:pStyle w:val="TableHeading10"/>
              <w:jc w:val="left"/>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 xml:space="preserve">Sep </w:t>
            </w:r>
            <w:r>
              <w:rPr>
                <w:rFonts w:asciiTheme="minorHAnsi" w:hAnsiTheme="minorHAnsi" w:cstheme="minorHAnsi"/>
                <w:snapToGrid/>
                <w:color w:val="000000" w:themeColor="text1"/>
                <w:spacing w:val="0"/>
                <w:sz w:val="22"/>
                <w:szCs w:val="22"/>
              </w:rPr>
              <w:t>9</w:t>
            </w:r>
          </w:p>
        </w:tc>
      </w:tr>
      <w:tr w:rsidR="00EF120B" w:rsidRPr="0048309B" w14:paraId="616DA53D" w14:textId="77777777" w:rsidTr="00EF120B">
        <w:trPr>
          <w:gridAfter w:val="1"/>
          <w:wAfter w:w="1091" w:type="dxa"/>
          <w:trHeight w:val="917"/>
        </w:trPr>
        <w:tc>
          <w:tcPr>
            <w:tcW w:w="2340" w:type="dxa"/>
            <w:gridSpan w:val="2"/>
            <w:shd w:val="clear" w:color="auto" w:fill="FFFFFF" w:themeFill="background1"/>
            <w:vAlign w:val="center"/>
          </w:tcPr>
          <w:p w14:paraId="7B1D0197" w14:textId="2F47587E" w:rsidR="00EF120B" w:rsidRPr="00976E33" w:rsidRDefault="00EF120B" w:rsidP="00C66449">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Week </w:t>
            </w:r>
            <w:r w:rsidRPr="00976E33">
              <w:rPr>
                <w:rFonts w:asciiTheme="minorHAnsi" w:hAnsiTheme="minorHAnsi" w:cstheme="minorHAnsi"/>
                <w:color w:val="000000" w:themeColor="text1"/>
                <w:sz w:val="22"/>
                <w:szCs w:val="22"/>
              </w:rPr>
              <w:t>3</w:t>
            </w:r>
          </w:p>
        </w:tc>
        <w:tc>
          <w:tcPr>
            <w:tcW w:w="2245" w:type="dxa"/>
            <w:shd w:val="clear" w:color="auto" w:fill="FFFFFF" w:themeFill="background1"/>
            <w:vAlign w:val="center"/>
          </w:tcPr>
          <w:p w14:paraId="22D2EBED" w14:textId="3DAFE52A" w:rsidR="00EF120B" w:rsidRPr="00976E33" w:rsidRDefault="00EF120B" w:rsidP="00C66449">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ACL Configuration</w:t>
            </w:r>
          </w:p>
        </w:tc>
        <w:tc>
          <w:tcPr>
            <w:tcW w:w="2525" w:type="dxa"/>
            <w:shd w:val="clear" w:color="auto" w:fill="FFFFFF" w:themeFill="background1"/>
            <w:vAlign w:val="center"/>
          </w:tcPr>
          <w:p w14:paraId="707ABA0F"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4.1.4</w:t>
            </w:r>
          </w:p>
          <w:p w14:paraId="2F40CA03"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5.1.8</w:t>
            </w:r>
          </w:p>
          <w:p w14:paraId="6392929B"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5.1.9</w:t>
            </w:r>
          </w:p>
          <w:p w14:paraId="720F3107" w14:textId="77777777" w:rsidR="00EF120B" w:rsidRDefault="00EF120B" w:rsidP="00994AA2">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5.2.7</w:t>
            </w:r>
          </w:p>
          <w:p w14:paraId="454782B7" w14:textId="3A6C914E" w:rsidR="00EF120B" w:rsidRPr="00994AA2" w:rsidRDefault="00EF120B" w:rsidP="00994AA2">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hAnsiTheme="minorHAnsi" w:cstheme="minorHAnsi"/>
                <w:color w:val="000000" w:themeColor="text1"/>
                <w:sz w:val="22"/>
              </w:rPr>
              <w:t>Module 1-2 Exam</w:t>
            </w:r>
          </w:p>
        </w:tc>
        <w:tc>
          <w:tcPr>
            <w:tcW w:w="1249" w:type="dxa"/>
            <w:shd w:val="clear" w:color="auto" w:fill="FFFFFF" w:themeFill="background1"/>
          </w:tcPr>
          <w:p w14:paraId="13FD4075"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5E124651"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7E9CEDA6" w14:textId="759E899D" w:rsidR="00EF120B" w:rsidRPr="00976E33" w:rsidRDefault="00A526E8"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5.84%</w:t>
            </w:r>
          </w:p>
        </w:tc>
        <w:tc>
          <w:tcPr>
            <w:tcW w:w="1249" w:type="dxa"/>
            <w:gridSpan w:val="2"/>
            <w:shd w:val="clear" w:color="auto" w:fill="FFFFFF" w:themeFill="background1"/>
            <w:vAlign w:val="center"/>
          </w:tcPr>
          <w:p w14:paraId="206BC4E7" w14:textId="11D04969" w:rsidR="00EF120B" w:rsidRPr="00976E33" w:rsidRDefault="00EF120B" w:rsidP="00C66449">
            <w:pPr>
              <w:pStyle w:val="TableHeading10"/>
              <w:jc w:val="left"/>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 xml:space="preserve">Sep </w:t>
            </w:r>
            <w:r>
              <w:rPr>
                <w:rFonts w:asciiTheme="minorHAnsi" w:hAnsiTheme="minorHAnsi" w:cstheme="minorHAnsi"/>
                <w:snapToGrid/>
                <w:color w:val="000000" w:themeColor="text1"/>
                <w:spacing w:val="0"/>
                <w:sz w:val="22"/>
                <w:szCs w:val="22"/>
              </w:rPr>
              <w:t>16</w:t>
            </w:r>
          </w:p>
        </w:tc>
      </w:tr>
      <w:tr w:rsidR="00EF120B" w:rsidRPr="0048309B" w14:paraId="7056B8D2" w14:textId="77777777" w:rsidTr="00EF120B">
        <w:trPr>
          <w:gridAfter w:val="1"/>
          <w:wAfter w:w="1091" w:type="dxa"/>
          <w:trHeight w:val="917"/>
        </w:trPr>
        <w:tc>
          <w:tcPr>
            <w:tcW w:w="2340" w:type="dxa"/>
            <w:gridSpan w:val="2"/>
            <w:shd w:val="clear" w:color="auto" w:fill="FFFFFF" w:themeFill="background1"/>
            <w:vAlign w:val="center"/>
          </w:tcPr>
          <w:p w14:paraId="4668EE66" w14:textId="409E0BA8" w:rsidR="00EF120B" w:rsidRPr="00976E33" w:rsidRDefault="00EF120B" w:rsidP="00C66449">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4</w:t>
            </w:r>
          </w:p>
        </w:tc>
        <w:tc>
          <w:tcPr>
            <w:tcW w:w="2245" w:type="dxa"/>
            <w:shd w:val="clear" w:color="auto" w:fill="FFFFFF" w:themeFill="background1"/>
            <w:vAlign w:val="center"/>
          </w:tcPr>
          <w:p w14:paraId="428EA5B5" w14:textId="6049C31A" w:rsidR="00EF120B" w:rsidRPr="00976E33" w:rsidRDefault="00EF120B" w:rsidP="00C66449">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ACL Configuration Cont.</w:t>
            </w:r>
          </w:p>
        </w:tc>
        <w:tc>
          <w:tcPr>
            <w:tcW w:w="2525" w:type="dxa"/>
            <w:shd w:val="clear" w:color="auto" w:fill="FFFFFF" w:themeFill="background1"/>
            <w:vAlign w:val="center"/>
          </w:tcPr>
          <w:p w14:paraId="7A764886"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5.4.12</w:t>
            </w:r>
          </w:p>
          <w:p w14:paraId="26C9232F"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5.4.13</w:t>
            </w:r>
          </w:p>
          <w:p w14:paraId="5ECBA769" w14:textId="77777777" w:rsidR="00EF120B" w:rsidRDefault="00EF120B" w:rsidP="00994AA2">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5.5.1</w:t>
            </w:r>
          </w:p>
          <w:p w14:paraId="4AD320C1" w14:textId="728E792D" w:rsidR="00EF120B" w:rsidRPr="00994AA2" w:rsidRDefault="00EF120B" w:rsidP="00994AA2">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hAnsiTheme="minorHAnsi" w:cstheme="minorHAnsi"/>
                <w:color w:val="000000" w:themeColor="text1"/>
                <w:sz w:val="22"/>
              </w:rPr>
              <w:t>Lab 5.5.2</w:t>
            </w:r>
          </w:p>
        </w:tc>
        <w:tc>
          <w:tcPr>
            <w:tcW w:w="1249" w:type="dxa"/>
            <w:shd w:val="clear" w:color="auto" w:fill="FFFFFF" w:themeFill="background1"/>
          </w:tcPr>
          <w:p w14:paraId="3A5137A4"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4ADE8999"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761C2A14" w14:textId="58D051CA" w:rsidR="00EF120B" w:rsidRPr="00976E33" w:rsidRDefault="00941501"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5.3%</w:t>
            </w:r>
          </w:p>
        </w:tc>
        <w:tc>
          <w:tcPr>
            <w:tcW w:w="1249" w:type="dxa"/>
            <w:gridSpan w:val="2"/>
            <w:shd w:val="clear" w:color="auto" w:fill="FFFFFF" w:themeFill="background1"/>
            <w:vAlign w:val="center"/>
          </w:tcPr>
          <w:p w14:paraId="29D520C4" w14:textId="4EB0F7B8" w:rsidR="00EF120B" w:rsidRPr="00976E33" w:rsidRDefault="00EF120B" w:rsidP="00C66449">
            <w:pPr>
              <w:pStyle w:val="TableHeading10"/>
              <w:jc w:val="left"/>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Sep 2</w:t>
            </w:r>
            <w:r>
              <w:rPr>
                <w:rFonts w:asciiTheme="minorHAnsi" w:hAnsiTheme="minorHAnsi" w:cstheme="minorHAnsi"/>
                <w:snapToGrid/>
                <w:color w:val="000000" w:themeColor="text1"/>
                <w:spacing w:val="0"/>
                <w:sz w:val="22"/>
                <w:szCs w:val="22"/>
              </w:rPr>
              <w:t>3</w:t>
            </w:r>
          </w:p>
        </w:tc>
      </w:tr>
      <w:tr w:rsidR="00EF120B" w:rsidRPr="0048309B" w14:paraId="6CF2225C" w14:textId="77777777" w:rsidTr="00EF120B">
        <w:trPr>
          <w:gridAfter w:val="1"/>
          <w:wAfter w:w="1091" w:type="dxa"/>
          <w:trHeight w:val="917"/>
        </w:trPr>
        <w:tc>
          <w:tcPr>
            <w:tcW w:w="2340" w:type="dxa"/>
            <w:gridSpan w:val="2"/>
            <w:shd w:val="clear" w:color="auto" w:fill="FFFFFF" w:themeFill="background1"/>
            <w:vAlign w:val="center"/>
          </w:tcPr>
          <w:p w14:paraId="49FD4447" w14:textId="52B4CF5A" w:rsidR="00EF120B" w:rsidRPr="00976E33" w:rsidRDefault="00EF120B" w:rsidP="00C66449">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5</w:t>
            </w:r>
          </w:p>
        </w:tc>
        <w:tc>
          <w:tcPr>
            <w:tcW w:w="2245" w:type="dxa"/>
            <w:shd w:val="clear" w:color="auto" w:fill="FFFFFF" w:themeFill="background1"/>
            <w:vAlign w:val="center"/>
          </w:tcPr>
          <w:p w14:paraId="14313887" w14:textId="35D48F3B" w:rsidR="00EF120B" w:rsidRPr="00976E33" w:rsidRDefault="00EF120B" w:rsidP="00C66449">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Network Address Translation</w:t>
            </w:r>
          </w:p>
        </w:tc>
        <w:tc>
          <w:tcPr>
            <w:tcW w:w="2525" w:type="dxa"/>
            <w:shd w:val="clear" w:color="auto" w:fill="FFFFFF" w:themeFill="background1"/>
            <w:vAlign w:val="center"/>
          </w:tcPr>
          <w:p w14:paraId="08B3B146"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6.2.7</w:t>
            </w:r>
          </w:p>
          <w:p w14:paraId="70A48ADE"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6.4.5</w:t>
            </w:r>
          </w:p>
          <w:p w14:paraId="73704894"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6.5.6</w:t>
            </w:r>
          </w:p>
          <w:p w14:paraId="359D3F31"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6.6.7</w:t>
            </w:r>
          </w:p>
          <w:p w14:paraId="6C8E0427" w14:textId="77777777" w:rsidR="00EF120B" w:rsidRPr="00976E33" w:rsidRDefault="00EF120B" w:rsidP="00C66449">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6.8.1</w:t>
            </w:r>
          </w:p>
          <w:p w14:paraId="448D3B11" w14:textId="77777777" w:rsidR="00EF120B" w:rsidRDefault="00EF120B" w:rsidP="00994AA2">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Lab 6.8.2</w:t>
            </w:r>
          </w:p>
          <w:p w14:paraId="7E8367E6" w14:textId="3B83A63D" w:rsidR="00EF120B" w:rsidRPr="00994AA2" w:rsidRDefault="00EF120B" w:rsidP="00994AA2">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hAnsiTheme="minorHAnsi" w:cstheme="minorHAnsi"/>
                <w:color w:val="000000" w:themeColor="text1"/>
                <w:sz w:val="22"/>
              </w:rPr>
              <w:t>Module 3-5 Exam</w:t>
            </w:r>
          </w:p>
        </w:tc>
        <w:tc>
          <w:tcPr>
            <w:tcW w:w="1249" w:type="dxa"/>
            <w:shd w:val="clear" w:color="auto" w:fill="FFFFFF" w:themeFill="background1"/>
          </w:tcPr>
          <w:p w14:paraId="234AF5F1"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14349514"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1F172BC0"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474FDD28" w14:textId="4047D730" w:rsidR="00EF120B" w:rsidRDefault="00605CBC"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8.</w:t>
            </w:r>
            <w:r w:rsidR="000C5AEE">
              <w:rPr>
                <w:rFonts w:asciiTheme="minorHAnsi" w:hAnsiTheme="minorHAnsi" w:cstheme="minorHAnsi"/>
                <w:snapToGrid/>
                <w:color w:val="000000" w:themeColor="text1"/>
                <w:spacing w:val="0"/>
                <w:sz w:val="22"/>
                <w:szCs w:val="22"/>
              </w:rPr>
              <w:t>70</w:t>
            </w:r>
          </w:p>
        </w:tc>
        <w:tc>
          <w:tcPr>
            <w:tcW w:w="1249" w:type="dxa"/>
            <w:gridSpan w:val="2"/>
            <w:shd w:val="clear" w:color="auto" w:fill="FFFFFF" w:themeFill="background1"/>
            <w:vAlign w:val="center"/>
          </w:tcPr>
          <w:p w14:paraId="39938F6D" w14:textId="7687803F" w:rsidR="00EF120B" w:rsidRPr="00976E33" w:rsidRDefault="00EF120B" w:rsidP="00C66449">
            <w:pPr>
              <w:pStyle w:val="TableHeading10"/>
              <w:jc w:val="left"/>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 xml:space="preserve">Oct 8 </w:t>
            </w:r>
          </w:p>
        </w:tc>
      </w:tr>
      <w:tr w:rsidR="00EF120B" w:rsidRPr="0048309B" w14:paraId="3B2F7C8C" w14:textId="77777777" w:rsidTr="00EF120B">
        <w:trPr>
          <w:gridAfter w:val="1"/>
          <w:wAfter w:w="1091" w:type="dxa"/>
          <w:trHeight w:val="917"/>
        </w:trPr>
        <w:tc>
          <w:tcPr>
            <w:tcW w:w="2340" w:type="dxa"/>
            <w:gridSpan w:val="2"/>
            <w:shd w:val="clear" w:color="auto" w:fill="FFFFFF" w:themeFill="background1"/>
            <w:vAlign w:val="center"/>
          </w:tcPr>
          <w:p w14:paraId="201D147E" w14:textId="77777777" w:rsidR="00EF120B" w:rsidRPr="0048309B" w:rsidRDefault="00EF120B" w:rsidP="00E63848">
            <w:pPr>
              <w:rPr>
                <w:rFonts w:asciiTheme="minorHAnsi" w:hAnsiTheme="minorHAnsi" w:cstheme="minorHAnsi"/>
                <w:sz w:val="22"/>
                <w:szCs w:val="22"/>
              </w:rPr>
            </w:pPr>
            <w:r w:rsidRPr="00E453D1">
              <w:rPr>
                <w:highlight w:val="yellow"/>
              </w:rPr>
              <w:t>National Day for Truth and Reconciliation (No Classes)</w:t>
            </w:r>
          </w:p>
        </w:tc>
        <w:tc>
          <w:tcPr>
            <w:tcW w:w="2245" w:type="dxa"/>
            <w:shd w:val="clear" w:color="auto" w:fill="FFFFFF" w:themeFill="background1"/>
          </w:tcPr>
          <w:p w14:paraId="16A7DD00" w14:textId="77777777" w:rsidR="00EF120B" w:rsidRPr="0048309B" w:rsidRDefault="00EF120B" w:rsidP="00E63848">
            <w:pPr>
              <w:rPr>
                <w:rFonts w:asciiTheme="minorHAnsi" w:hAnsiTheme="minorHAnsi" w:cstheme="minorHAnsi"/>
                <w:sz w:val="22"/>
                <w:szCs w:val="22"/>
              </w:rPr>
            </w:pPr>
          </w:p>
        </w:tc>
        <w:tc>
          <w:tcPr>
            <w:tcW w:w="2525" w:type="dxa"/>
            <w:shd w:val="clear" w:color="auto" w:fill="FFFFFF" w:themeFill="background1"/>
            <w:vAlign w:val="center"/>
          </w:tcPr>
          <w:p w14:paraId="40D5F775" w14:textId="77777777" w:rsidR="00EF120B" w:rsidRPr="0048309B" w:rsidRDefault="00EF120B" w:rsidP="00E63848">
            <w:pPr>
              <w:pStyle w:val="BodyCopy"/>
              <w:spacing w:before="0" w:after="0"/>
              <w:rPr>
                <w:rFonts w:asciiTheme="minorHAnsi" w:eastAsia="Yu Mincho" w:hAnsiTheme="minorHAnsi" w:cstheme="minorHAnsi"/>
                <w:color w:val="auto"/>
                <w:sz w:val="22"/>
                <w:lang w:val="en-US"/>
              </w:rPr>
            </w:pPr>
          </w:p>
        </w:tc>
        <w:tc>
          <w:tcPr>
            <w:tcW w:w="1249" w:type="dxa"/>
            <w:shd w:val="clear" w:color="auto" w:fill="FFFFFF" w:themeFill="background1"/>
          </w:tcPr>
          <w:p w14:paraId="7924EB86" w14:textId="77777777" w:rsidR="00EF120B" w:rsidRPr="00E453D1" w:rsidRDefault="00EF120B" w:rsidP="00E63848">
            <w:pPr>
              <w:rPr>
                <w:highlight w:val="yellow"/>
              </w:rPr>
            </w:pPr>
          </w:p>
        </w:tc>
        <w:tc>
          <w:tcPr>
            <w:tcW w:w="1249" w:type="dxa"/>
            <w:gridSpan w:val="2"/>
            <w:shd w:val="clear" w:color="auto" w:fill="FFFFFF" w:themeFill="background1"/>
            <w:vAlign w:val="center"/>
          </w:tcPr>
          <w:p w14:paraId="1DD623FE" w14:textId="7A06FD00" w:rsidR="00EF120B" w:rsidRPr="0048309B" w:rsidRDefault="00EF120B" w:rsidP="00E63848">
            <w:pPr>
              <w:rPr>
                <w:rFonts w:asciiTheme="minorHAnsi" w:hAnsiTheme="minorHAnsi" w:cstheme="minorHAnsi"/>
                <w:sz w:val="22"/>
                <w:szCs w:val="22"/>
              </w:rPr>
            </w:pPr>
            <w:r w:rsidRPr="00E453D1">
              <w:rPr>
                <w:highlight w:val="yellow"/>
              </w:rPr>
              <w:t>Sept. 30</w:t>
            </w:r>
          </w:p>
        </w:tc>
      </w:tr>
      <w:tr w:rsidR="00EF120B" w:rsidRPr="0048309B" w14:paraId="2650D9BA" w14:textId="77777777" w:rsidTr="00EF120B">
        <w:trPr>
          <w:gridAfter w:val="1"/>
          <w:wAfter w:w="1091" w:type="dxa"/>
          <w:trHeight w:val="917"/>
        </w:trPr>
        <w:tc>
          <w:tcPr>
            <w:tcW w:w="2340" w:type="dxa"/>
            <w:gridSpan w:val="2"/>
            <w:shd w:val="clear" w:color="auto" w:fill="FFFFFF" w:themeFill="background1"/>
            <w:vAlign w:val="center"/>
          </w:tcPr>
          <w:p w14:paraId="27C9E652" w14:textId="17B64F1D" w:rsidR="00EF120B" w:rsidRPr="00976E33" w:rsidRDefault="00EF120B" w:rsidP="00564B8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Week 6</w:t>
            </w:r>
          </w:p>
        </w:tc>
        <w:tc>
          <w:tcPr>
            <w:tcW w:w="2245" w:type="dxa"/>
            <w:shd w:val="clear" w:color="auto" w:fill="FFFFFF" w:themeFill="background1"/>
            <w:vAlign w:val="center"/>
          </w:tcPr>
          <w:p w14:paraId="07959B01" w14:textId="085B456D" w:rsidR="00EF120B" w:rsidRPr="00976E33" w:rsidRDefault="00EF120B" w:rsidP="00564B8B">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Wide Area Network Concepts</w:t>
            </w:r>
          </w:p>
        </w:tc>
        <w:tc>
          <w:tcPr>
            <w:tcW w:w="2525" w:type="dxa"/>
            <w:shd w:val="clear" w:color="auto" w:fill="FFFFFF" w:themeFill="background1"/>
            <w:vAlign w:val="center"/>
          </w:tcPr>
          <w:p w14:paraId="56E408B4" w14:textId="3235896F"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7.6.1</w:t>
            </w:r>
          </w:p>
        </w:tc>
        <w:tc>
          <w:tcPr>
            <w:tcW w:w="1249" w:type="dxa"/>
            <w:shd w:val="clear" w:color="auto" w:fill="FFFFFF" w:themeFill="background1"/>
          </w:tcPr>
          <w:p w14:paraId="2A676221"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4423BCE3" w14:textId="66AA32AF" w:rsidR="00EF120B" w:rsidRPr="00976E33" w:rsidRDefault="00605CBC"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1.2</w:t>
            </w:r>
            <w:r w:rsidR="000C5AEE">
              <w:rPr>
                <w:rFonts w:asciiTheme="minorHAnsi" w:hAnsiTheme="minorHAnsi" w:cstheme="minorHAnsi"/>
                <w:snapToGrid/>
                <w:color w:val="000000" w:themeColor="text1"/>
                <w:spacing w:val="0"/>
                <w:sz w:val="22"/>
                <w:szCs w:val="22"/>
              </w:rPr>
              <w:t>0</w:t>
            </w:r>
            <w:r w:rsidR="00FF70D1">
              <w:rPr>
                <w:rFonts w:asciiTheme="minorHAnsi" w:hAnsiTheme="minorHAnsi" w:cstheme="minorHAnsi"/>
                <w:snapToGrid/>
                <w:color w:val="000000" w:themeColor="text1"/>
                <w:spacing w:val="0"/>
                <w:sz w:val="22"/>
                <w:szCs w:val="22"/>
              </w:rPr>
              <w:t>%</w:t>
            </w:r>
          </w:p>
        </w:tc>
        <w:tc>
          <w:tcPr>
            <w:tcW w:w="1249" w:type="dxa"/>
            <w:gridSpan w:val="2"/>
            <w:shd w:val="clear" w:color="auto" w:fill="FFFFFF" w:themeFill="background1"/>
            <w:vAlign w:val="center"/>
          </w:tcPr>
          <w:p w14:paraId="6BF16231" w14:textId="72BFD38D" w:rsidR="00EF120B" w:rsidRPr="00976E33" w:rsidRDefault="00EF120B" w:rsidP="00564B8B">
            <w:pPr>
              <w:pStyle w:val="TableHeading10"/>
              <w:jc w:val="left"/>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 xml:space="preserve">Oct </w:t>
            </w:r>
            <w:r>
              <w:rPr>
                <w:rFonts w:asciiTheme="minorHAnsi" w:hAnsiTheme="minorHAnsi" w:cstheme="minorHAnsi"/>
                <w:snapToGrid/>
                <w:color w:val="000000" w:themeColor="text1"/>
                <w:spacing w:val="0"/>
                <w:sz w:val="22"/>
                <w:szCs w:val="22"/>
              </w:rPr>
              <w:t>14</w:t>
            </w:r>
          </w:p>
        </w:tc>
      </w:tr>
      <w:tr w:rsidR="00EF120B" w:rsidRPr="0048309B" w14:paraId="1E031B81" w14:textId="77777777" w:rsidTr="00EF120B">
        <w:trPr>
          <w:gridAfter w:val="1"/>
          <w:wAfter w:w="1091" w:type="dxa"/>
          <w:trHeight w:val="917"/>
        </w:trPr>
        <w:tc>
          <w:tcPr>
            <w:tcW w:w="2340" w:type="dxa"/>
            <w:gridSpan w:val="2"/>
            <w:shd w:val="clear" w:color="auto" w:fill="FFFFFF" w:themeFill="background1"/>
            <w:vAlign w:val="center"/>
          </w:tcPr>
          <w:p w14:paraId="06BD8C04" w14:textId="330D8649" w:rsidR="00EF120B" w:rsidRPr="00976E33" w:rsidRDefault="00EF120B" w:rsidP="00564B8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7/8</w:t>
            </w:r>
          </w:p>
        </w:tc>
        <w:tc>
          <w:tcPr>
            <w:tcW w:w="2245" w:type="dxa"/>
            <w:shd w:val="clear" w:color="auto" w:fill="FFFFFF" w:themeFill="background1"/>
            <w:vAlign w:val="center"/>
          </w:tcPr>
          <w:p w14:paraId="30B127F5" w14:textId="74E9BAD2" w:rsidR="00EF120B" w:rsidRPr="00976E33" w:rsidRDefault="00EF120B" w:rsidP="00564B8B">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Midterm Project</w:t>
            </w:r>
          </w:p>
        </w:tc>
        <w:tc>
          <w:tcPr>
            <w:tcW w:w="2525" w:type="dxa"/>
            <w:shd w:val="clear" w:color="auto" w:fill="FFFFFF" w:themeFill="background1"/>
            <w:vAlign w:val="center"/>
          </w:tcPr>
          <w:p w14:paraId="72240529" w14:textId="01281319"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p>
        </w:tc>
        <w:tc>
          <w:tcPr>
            <w:tcW w:w="1249" w:type="dxa"/>
            <w:shd w:val="clear" w:color="auto" w:fill="FFFFFF" w:themeFill="background1"/>
          </w:tcPr>
          <w:p w14:paraId="18433DE5"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29D98C11" w14:textId="1CAF9DBE" w:rsidR="00EF120B" w:rsidRPr="00976E33" w:rsidRDefault="00FF70D1"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20%</w:t>
            </w:r>
          </w:p>
        </w:tc>
        <w:tc>
          <w:tcPr>
            <w:tcW w:w="1249" w:type="dxa"/>
            <w:gridSpan w:val="2"/>
            <w:shd w:val="clear" w:color="auto" w:fill="FFFFFF" w:themeFill="background1"/>
            <w:vAlign w:val="center"/>
          </w:tcPr>
          <w:p w14:paraId="37038B48" w14:textId="5FAA7864" w:rsidR="00EF120B" w:rsidRPr="00976E33" w:rsidRDefault="00EF120B" w:rsidP="00564B8B">
            <w:pPr>
              <w:pStyle w:val="TableHeading10"/>
              <w:jc w:val="left"/>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 xml:space="preserve">Oct </w:t>
            </w:r>
            <w:r>
              <w:rPr>
                <w:rFonts w:asciiTheme="minorHAnsi" w:hAnsiTheme="minorHAnsi" w:cstheme="minorHAnsi"/>
                <w:snapToGrid/>
                <w:color w:val="000000" w:themeColor="text1"/>
                <w:spacing w:val="0"/>
                <w:sz w:val="22"/>
                <w:szCs w:val="22"/>
              </w:rPr>
              <w:t>28</w:t>
            </w:r>
          </w:p>
        </w:tc>
      </w:tr>
      <w:tr w:rsidR="00EF120B" w:rsidRPr="00346A33" w14:paraId="783CE3E7" w14:textId="77777777" w:rsidTr="00EF120B">
        <w:trPr>
          <w:gridAfter w:val="1"/>
          <w:wAfter w:w="1091" w:type="dxa"/>
          <w:trHeight w:val="917"/>
        </w:trPr>
        <w:tc>
          <w:tcPr>
            <w:tcW w:w="2340" w:type="dxa"/>
            <w:gridSpan w:val="2"/>
            <w:shd w:val="clear" w:color="auto" w:fill="FFFFFF" w:themeFill="background1"/>
            <w:vAlign w:val="center"/>
          </w:tcPr>
          <w:p w14:paraId="7842EF3D" w14:textId="77777777" w:rsidR="00EF120B" w:rsidRPr="0048309B" w:rsidRDefault="00EF120B" w:rsidP="00E63848">
            <w:pPr>
              <w:rPr>
                <w:rFonts w:asciiTheme="minorHAnsi" w:hAnsiTheme="minorHAnsi" w:cstheme="minorHAnsi"/>
                <w:sz w:val="22"/>
                <w:szCs w:val="22"/>
              </w:rPr>
            </w:pPr>
            <w:r w:rsidRPr="00E453D1">
              <w:rPr>
                <w:highlight w:val="yellow"/>
              </w:rPr>
              <w:t>Fall Break (No Classes)</w:t>
            </w:r>
          </w:p>
        </w:tc>
        <w:tc>
          <w:tcPr>
            <w:tcW w:w="2245" w:type="dxa"/>
            <w:shd w:val="clear" w:color="auto" w:fill="FFFFFF" w:themeFill="background1"/>
          </w:tcPr>
          <w:p w14:paraId="3AE0ED06" w14:textId="77777777" w:rsidR="00EF120B" w:rsidRPr="0048309B" w:rsidRDefault="00EF120B" w:rsidP="00E63848">
            <w:pPr>
              <w:rPr>
                <w:rFonts w:asciiTheme="minorHAnsi" w:hAnsiTheme="minorHAnsi" w:cstheme="minorHAnsi"/>
                <w:sz w:val="22"/>
                <w:szCs w:val="22"/>
              </w:rPr>
            </w:pPr>
          </w:p>
        </w:tc>
        <w:tc>
          <w:tcPr>
            <w:tcW w:w="2525" w:type="dxa"/>
            <w:shd w:val="clear" w:color="auto" w:fill="FFFFFF" w:themeFill="background1"/>
          </w:tcPr>
          <w:p w14:paraId="61F1CE61" w14:textId="77777777" w:rsidR="00EF120B" w:rsidRPr="00FE2A34" w:rsidRDefault="00EF120B" w:rsidP="00FE2A34">
            <w:pPr>
              <w:pStyle w:val="BodyCopy"/>
              <w:spacing w:after="60"/>
              <w:jc w:val="center"/>
            </w:pPr>
          </w:p>
        </w:tc>
        <w:tc>
          <w:tcPr>
            <w:tcW w:w="1249" w:type="dxa"/>
            <w:shd w:val="clear" w:color="auto" w:fill="FFFFFF" w:themeFill="background1"/>
          </w:tcPr>
          <w:p w14:paraId="7DBA3907" w14:textId="77777777" w:rsidR="00EF120B" w:rsidRPr="00E453D1" w:rsidRDefault="00EF120B" w:rsidP="00576D8E">
            <w:pPr>
              <w:jc w:val="center"/>
              <w:rPr>
                <w:highlight w:val="yellow"/>
              </w:rPr>
            </w:pPr>
          </w:p>
        </w:tc>
        <w:tc>
          <w:tcPr>
            <w:tcW w:w="1249" w:type="dxa"/>
            <w:gridSpan w:val="2"/>
            <w:shd w:val="clear" w:color="auto" w:fill="FFFFFF" w:themeFill="background1"/>
          </w:tcPr>
          <w:p w14:paraId="229CE654" w14:textId="7ADFFB57" w:rsidR="00EF120B" w:rsidRPr="00346A33" w:rsidRDefault="00EF120B" w:rsidP="00E63848">
            <w:pPr>
              <w:rPr>
                <w:highlight w:val="yellow"/>
              </w:rPr>
            </w:pPr>
            <w:r w:rsidRPr="00E453D1">
              <w:rPr>
                <w:highlight w:val="yellow"/>
              </w:rPr>
              <w:t>Oct. 11</w:t>
            </w:r>
          </w:p>
        </w:tc>
      </w:tr>
      <w:tr w:rsidR="00EF120B" w:rsidRPr="00346A33" w14:paraId="70BCAFFA" w14:textId="77777777" w:rsidTr="00EF120B">
        <w:trPr>
          <w:gridAfter w:val="1"/>
          <w:wAfter w:w="1091" w:type="dxa"/>
          <w:trHeight w:val="917"/>
        </w:trPr>
        <w:tc>
          <w:tcPr>
            <w:tcW w:w="2340" w:type="dxa"/>
            <w:gridSpan w:val="2"/>
            <w:shd w:val="clear" w:color="auto" w:fill="FFFFFF" w:themeFill="background1"/>
            <w:vAlign w:val="center"/>
          </w:tcPr>
          <w:p w14:paraId="53000862" w14:textId="77777777" w:rsidR="00EF120B" w:rsidRPr="0048309B" w:rsidRDefault="00EF120B" w:rsidP="00E63848">
            <w:pPr>
              <w:rPr>
                <w:rFonts w:asciiTheme="minorHAnsi" w:hAnsiTheme="minorHAnsi" w:cstheme="minorHAnsi"/>
                <w:sz w:val="22"/>
                <w:szCs w:val="22"/>
              </w:rPr>
            </w:pPr>
            <w:r w:rsidRPr="00E453D1">
              <w:rPr>
                <w:highlight w:val="yellow"/>
              </w:rPr>
              <w:t>Thanksgiving Day (No Classes)</w:t>
            </w:r>
          </w:p>
        </w:tc>
        <w:tc>
          <w:tcPr>
            <w:tcW w:w="2245" w:type="dxa"/>
            <w:shd w:val="clear" w:color="auto" w:fill="FFFFFF" w:themeFill="background1"/>
          </w:tcPr>
          <w:p w14:paraId="434E6DFE" w14:textId="77777777" w:rsidR="00EF120B" w:rsidRPr="0048309B" w:rsidRDefault="00EF120B" w:rsidP="00E63848">
            <w:pPr>
              <w:rPr>
                <w:rFonts w:asciiTheme="minorHAnsi" w:hAnsiTheme="minorHAnsi" w:cstheme="minorHAnsi"/>
                <w:sz w:val="22"/>
                <w:szCs w:val="22"/>
              </w:rPr>
            </w:pPr>
          </w:p>
        </w:tc>
        <w:tc>
          <w:tcPr>
            <w:tcW w:w="2525" w:type="dxa"/>
            <w:shd w:val="clear" w:color="auto" w:fill="FFFFFF" w:themeFill="background1"/>
          </w:tcPr>
          <w:p w14:paraId="32DE93AC" w14:textId="77777777" w:rsidR="00EF120B" w:rsidRPr="00FE2A34" w:rsidRDefault="00EF120B" w:rsidP="00FE2A34">
            <w:pPr>
              <w:pStyle w:val="BodyCopy"/>
              <w:spacing w:after="60"/>
              <w:jc w:val="center"/>
            </w:pPr>
          </w:p>
        </w:tc>
        <w:tc>
          <w:tcPr>
            <w:tcW w:w="1249" w:type="dxa"/>
            <w:shd w:val="clear" w:color="auto" w:fill="FFFFFF" w:themeFill="background1"/>
          </w:tcPr>
          <w:p w14:paraId="245C68F8" w14:textId="77777777" w:rsidR="00EF120B" w:rsidRPr="00E453D1" w:rsidRDefault="00EF120B" w:rsidP="00576D8E">
            <w:pPr>
              <w:jc w:val="center"/>
              <w:rPr>
                <w:highlight w:val="yellow"/>
              </w:rPr>
            </w:pPr>
          </w:p>
        </w:tc>
        <w:tc>
          <w:tcPr>
            <w:tcW w:w="1249" w:type="dxa"/>
            <w:gridSpan w:val="2"/>
            <w:shd w:val="clear" w:color="auto" w:fill="FFFFFF" w:themeFill="background1"/>
          </w:tcPr>
          <w:p w14:paraId="23C2517B" w14:textId="3443B3FB" w:rsidR="00EF120B" w:rsidRPr="00346A33" w:rsidRDefault="00EF120B" w:rsidP="00E63848">
            <w:pPr>
              <w:rPr>
                <w:highlight w:val="yellow"/>
              </w:rPr>
            </w:pPr>
            <w:r w:rsidRPr="00E453D1">
              <w:rPr>
                <w:highlight w:val="yellow"/>
              </w:rPr>
              <w:t>Oct. 14</w:t>
            </w:r>
          </w:p>
        </w:tc>
      </w:tr>
      <w:tr w:rsidR="00EF120B" w:rsidRPr="0048309B" w14:paraId="77103657" w14:textId="77777777" w:rsidTr="00EF120B">
        <w:trPr>
          <w:gridAfter w:val="1"/>
          <w:wAfter w:w="1091" w:type="dxa"/>
          <w:trHeight w:val="917"/>
        </w:trPr>
        <w:tc>
          <w:tcPr>
            <w:tcW w:w="2340" w:type="dxa"/>
            <w:gridSpan w:val="2"/>
            <w:shd w:val="clear" w:color="auto" w:fill="FFFFFF" w:themeFill="background1"/>
            <w:vAlign w:val="center"/>
          </w:tcPr>
          <w:p w14:paraId="11B7F0ED" w14:textId="03C90FCF" w:rsidR="00EF120B" w:rsidRPr="00976E33" w:rsidRDefault="00EF120B" w:rsidP="00FE2A3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9</w:t>
            </w:r>
          </w:p>
        </w:tc>
        <w:tc>
          <w:tcPr>
            <w:tcW w:w="2245" w:type="dxa"/>
            <w:shd w:val="clear" w:color="auto" w:fill="FFFFFF" w:themeFill="background1"/>
            <w:vAlign w:val="center"/>
          </w:tcPr>
          <w:p w14:paraId="58A2652D" w14:textId="4044A11D" w:rsidR="00EF120B" w:rsidRPr="00976E33" w:rsidRDefault="00EF120B" w:rsidP="00FE2A34">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VPN and IPsec Concepts</w:t>
            </w:r>
          </w:p>
        </w:tc>
        <w:tc>
          <w:tcPr>
            <w:tcW w:w="2525" w:type="dxa"/>
            <w:shd w:val="clear" w:color="auto" w:fill="FFFFFF" w:themeFill="background1"/>
            <w:vAlign w:val="center"/>
          </w:tcPr>
          <w:p w14:paraId="5BE76F16" w14:textId="0DDE851B"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Module 6-8 Exam</w:t>
            </w:r>
          </w:p>
        </w:tc>
        <w:tc>
          <w:tcPr>
            <w:tcW w:w="1249" w:type="dxa"/>
            <w:shd w:val="clear" w:color="auto" w:fill="FFFFFF" w:themeFill="background1"/>
          </w:tcPr>
          <w:p w14:paraId="2E3E076D"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13BF34E9" w14:textId="625D3EC5" w:rsidR="00EF120B" w:rsidRPr="00976E33" w:rsidRDefault="00FF70D1"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1%</w:t>
            </w:r>
          </w:p>
        </w:tc>
        <w:tc>
          <w:tcPr>
            <w:tcW w:w="1249" w:type="dxa"/>
            <w:gridSpan w:val="2"/>
            <w:shd w:val="clear" w:color="auto" w:fill="FFFFFF" w:themeFill="background1"/>
            <w:vAlign w:val="center"/>
          </w:tcPr>
          <w:p w14:paraId="2FC36BED" w14:textId="569E58BD" w:rsidR="00EF120B" w:rsidRPr="00976E33" w:rsidRDefault="00EF120B" w:rsidP="00FE2A34">
            <w:pPr>
              <w:pStyle w:val="TableHeading10"/>
              <w:jc w:val="left"/>
              <w:rPr>
                <w:rFonts w:asciiTheme="minorHAnsi" w:hAnsiTheme="minorHAnsi" w:cstheme="minorHAnsi"/>
                <w:snapToGrid/>
                <w:color w:val="000000" w:themeColor="text1"/>
                <w:spacing w:val="0"/>
                <w:sz w:val="22"/>
                <w:szCs w:val="22"/>
              </w:rPr>
            </w:pPr>
          </w:p>
        </w:tc>
      </w:tr>
      <w:tr w:rsidR="00EF120B" w:rsidRPr="0048309B" w14:paraId="0B980BDD" w14:textId="77777777" w:rsidTr="00EF120B">
        <w:trPr>
          <w:gridAfter w:val="1"/>
          <w:wAfter w:w="1091" w:type="dxa"/>
          <w:trHeight w:val="917"/>
        </w:trPr>
        <w:tc>
          <w:tcPr>
            <w:tcW w:w="2340" w:type="dxa"/>
            <w:gridSpan w:val="2"/>
            <w:shd w:val="clear" w:color="auto" w:fill="FFFFFF" w:themeFill="background1"/>
            <w:vAlign w:val="center"/>
          </w:tcPr>
          <w:p w14:paraId="342D83B7" w14:textId="6658BFE1" w:rsidR="00EF120B" w:rsidRDefault="00EF120B" w:rsidP="00EF4B79">
            <w:pPr>
              <w:rPr>
                <w:rFonts w:asciiTheme="minorHAnsi" w:hAnsiTheme="minorHAnsi" w:cstheme="minorHAnsi"/>
                <w:color w:val="000000" w:themeColor="text1"/>
                <w:sz w:val="22"/>
                <w:szCs w:val="22"/>
              </w:rPr>
            </w:pPr>
            <w:r w:rsidRPr="00976E33">
              <w:rPr>
                <w:rFonts w:asciiTheme="minorHAnsi" w:hAnsiTheme="minorHAnsi" w:cstheme="minorHAnsi"/>
                <w:highlight w:val="yellow"/>
              </w:rPr>
              <w:t>Remembrance Day (No Classes)</w:t>
            </w:r>
          </w:p>
        </w:tc>
        <w:tc>
          <w:tcPr>
            <w:tcW w:w="2245" w:type="dxa"/>
            <w:shd w:val="clear" w:color="auto" w:fill="FFFFFF" w:themeFill="background1"/>
          </w:tcPr>
          <w:p w14:paraId="5122C976" w14:textId="77777777" w:rsidR="00EF120B" w:rsidRPr="00976E33" w:rsidRDefault="00EF120B" w:rsidP="00EF4B79">
            <w:pPr>
              <w:rPr>
                <w:rFonts w:asciiTheme="minorHAnsi" w:hAnsiTheme="minorHAnsi" w:cstheme="minorHAnsi"/>
                <w:color w:val="000000" w:themeColor="text1"/>
                <w:sz w:val="22"/>
                <w:szCs w:val="22"/>
              </w:rPr>
            </w:pPr>
          </w:p>
        </w:tc>
        <w:tc>
          <w:tcPr>
            <w:tcW w:w="2525" w:type="dxa"/>
            <w:shd w:val="clear" w:color="auto" w:fill="FFFFFF" w:themeFill="background1"/>
          </w:tcPr>
          <w:p w14:paraId="3E97A6BC" w14:textId="77777777" w:rsidR="00EF120B" w:rsidRDefault="00EF120B" w:rsidP="00EF4B79">
            <w:pPr>
              <w:pStyle w:val="BodyCopy"/>
              <w:spacing w:after="60"/>
              <w:jc w:val="center"/>
              <w:rPr>
                <w:rFonts w:asciiTheme="minorHAnsi" w:eastAsia="Yu Mincho" w:hAnsiTheme="minorHAnsi" w:cstheme="minorHAnsi"/>
                <w:color w:val="000000" w:themeColor="text1"/>
                <w:sz w:val="22"/>
                <w:lang w:val="en-US"/>
              </w:rPr>
            </w:pPr>
          </w:p>
        </w:tc>
        <w:tc>
          <w:tcPr>
            <w:tcW w:w="1249" w:type="dxa"/>
            <w:shd w:val="clear" w:color="auto" w:fill="FFFFFF" w:themeFill="background1"/>
          </w:tcPr>
          <w:p w14:paraId="22A8D903" w14:textId="77777777" w:rsidR="00EF120B" w:rsidRPr="00976E33" w:rsidRDefault="00EF120B" w:rsidP="00EF4B79">
            <w:pPr>
              <w:rPr>
                <w:rFonts w:asciiTheme="minorHAnsi" w:hAnsiTheme="minorHAnsi" w:cstheme="minorHAnsi"/>
                <w:highlight w:val="yellow"/>
              </w:rPr>
            </w:pPr>
          </w:p>
        </w:tc>
        <w:tc>
          <w:tcPr>
            <w:tcW w:w="1249" w:type="dxa"/>
            <w:gridSpan w:val="2"/>
            <w:shd w:val="clear" w:color="auto" w:fill="FFFFFF" w:themeFill="background1"/>
            <w:vAlign w:val="center"/>
          </w:tcPr>
          <w:p w14:paraId="015A9879" w14:textId="75358E81" w:rsidR="00EF120B" w:rsidRPr="00976E33" w:rsidRDefault="00EF120B" w:rsidP="00EF4B79">
            <w:pPr>
              <w:rPr>
                <w:rFonts w:asciiTheme="minorHAnsi" w:hAnsiTheme="minorHAnsi" w:cstheme="minorHAnsi"/>
                <w:color w:val="000000" w:themeColor="text1"/>
                <w:sz w:val="22"/>
                <w:szCs w:val="22"/>
              </w:rPr>
            </w:pPr>
            <w:r w:rsidRPr="00976E33">
              <w:rPr>
                <w:rFonts w:asciiTheme="minorHAnsi" w:hAnsiTheme="minorHAnsi" w:cstheme="minorHAnsi"/>
                <w:highlight w:val="yellow"/>
              </w:rPr>
              <w:t xml:space="preserve">Nov. </w:t>
            </w:r>
            <w:r w:rsidRPr="00EF4B79">
              <w:rPr>
                <w:rFonts w:asciiTheme="minorHAnsi" w:hAnsiTheme="minorHAnsi" w:cstheme="minorHAnsi"/>
                <w:color w:val="000000" w:themeColor="text1"/>
                <w:sz w:val="22"/>
                <w:szCs w:val="22"/>
              </w:rPr>
              <w:t>11</w:t>
            </w:r>
          </w:p>
        </w:tc>
      </w:tr>
      <w:tr w:rsidR="00EF120B" w:rsidRPr="0048309B" w14:paraId="24BB9CD5" w14:textId="77777777" w:rsidTr="00EF120B">
        <w:trPr>
          <w:gridAfter w:val="1"/>
          <w:wAfter w:w="1091" w:type="dxa"/>
          <w:trHeight w:val="917"/>
        </w:trPr>
        <w:tc>
          <w:tcPr>
            <w:tcW w:w="2340" w:type="dxa"/>
            <w:gridSpan w:val="2"/>
            <w:shd w:val="clear" w:color="auto" w:fill="FFFFFF" w:themeFill="background1"/>
            <w:vAlign w:val="center"/>
          </w:tcPr>
          <w:p w14:paraId="4401A03D" w14:textId="711DD1E3" w:rsidR="00EF120B" w:rsidRPr="00976E33" w:rsidRDefault="00EF120B" w:rsidP="00FE2A3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10</w:t>
            </w:r>
          </w:p>
        </w:tc>
        <w:tc>
          <w:tcPr>
            <w:tcW w:w="2245" w:type="dxa"/>
            <w:shd w:val="clear" w:color="auto" w:fill="FFFFFF" w:themeFill="background1"/>
            <w:vAlign w:val="center"/>
          </w:tcPr>
          <w:p w14:paraId="6B934BC5" w14:textId="77777777" w:rsidR="00EF120B" w:rsidRPr="00976E33" w:rsidRDefault="00EF120B" w:rsidP="00FE2A34">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Quality of Service/</w:t>
            </w:r>
          </w:p>
          <w:p w14:paraId="0D6D2F16" w14:textId="0CCEA2FB" w:rsidR="00EF120B" w:rsidRPr="00976E33" w:rsidRDefault="00EF120B" w:rsidP="00FE2A34">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Network Management</w:t>
            </w:r>
          </w:p>
        </w:tc>
        <w:tc>
          <w:tcPr>
            <w:tcW w:w="2525" w:type="dxa"/>
            <w:shd w:val="clear" w:color="auto" w:fill="FFFFFF" w:themeFill="background1"/>
            <w:vAlign w:val="center"/>
          </w:tcPr>
          <w:p w14:paraId="6D60EFDC" w14:textId="7777777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10.1.5</w:t>
            </w:r>
          </w:p>
          <w:p w14:paraId="3ADEB027" w14:textId="7777777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10.2.6</w:t>
            </w:r>
          </w:p>
          <w:p w14:paraId="055DD3B2" w14:textId="7777777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10.3.4</w:t>
            </w:r>
          </w:p>
          <w:p w14:paraId="30B41A30" w14:textId="420999CB"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Lab 10.4.10</w:t>
            </w:r>
          </w:p>
        </w:tc>
        <w:tc>
          <w:tcPr>
            <w:tcW w:w="1249" w:type="dxa"/>
            <w:shd w:val="clear" w:color="auto" w:fill="FFFFFF" w:themeFill="background1"/>
          </w:tcPr>
          <w:p w14:paraId="72CEFC44"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5B7CEB57"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2E9DEF0E" w14:textId="09B0B784" w:rsidR="00EF120B" w:rsidRDefault="00C3728F"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5.29%</w:t>
            </w:r>
          </w:p>
        </w:tc>
        <w:tc>
          <w:tcPr>
            <w:tcW w:w="1249" w:type="dxa"/>
            <w:gridSpan w:val="2"/>
            <w:shd w:val="clear" w:color="auto" w:fill="FFFFFF" w:themeFill="background1"/>
            <w:vAlign w:val="center"/>
          </w:tcPr>
          <w:p w14:paraId="02B63FD6" w14:textId="47D76DD9" w:rsidR="00EF120B" w:rsidRPr="00976E33" w:rsidRDefault="00EF120B" w:rsidP="00FE2A34">
            <w:pPr>
              <w:pStyle w:val="TableHeading10"/>
              <w:jc w:val="left"/>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Nov 12</w:t>
            </w:r>
          </w:p>
        </w:tc>
      </w:tr>
      <w:tr w:rsidR="00EF120B" w:rsidRPr="0048309B" w14:paraId="2C955DE4" w14:textId="77777777" w:rsidTr="00EF120B">
        <w:trPr>
          <w:gridAfter w:val="1"/>
          <w:wAfter w:w="1091" w:type="dxa"/>
          <w:trHeight w:val="917"/>
        </w:trPr>
        <w:tc>
          <w:tcPr>
            <w:tcW w:w="2340" w:type="dxa"/>
            <w:gridSpan w:val="2"/>
            <w:shd w:val="clear" w:color="auto" w:fill="FFFFFF" w:themeFill="background1"/>
            <w:vAlign w:val="center"/>
          </w:tcPr>
          <w:p w14:paraId="58563077" w14:textId="37D3E6F1" w:rsidR="00EF120B" w:rsidRPr="00976E33" w:rsidRDefault="00EF120B" w:rsidP="00FE2A3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11</w:t>
            </w:r>
          </w:p>
        </w:tc>
        <w:tc>
          <w:tcPr>
            <w:tcW w:w="2245" w:type="dxa"/>
            <w:shd w:val="clear" w:color="auto" w:fill="FFFFFF" w:themeFill="background1"/>
            <w:vAlign w:val="center"/>
          </w:tcPr>
          <w:p w14:paraId="615C42AE" w14:textId="77777777" w:rsidR="00EF120B" w:rsidRPr="00976E33" w:rsidRDefault="00EF120B" w:rsidP="00FE2A34">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Network Management</w:t>
            </w:r>
          </w:p>
          <w:p w14:paraId="502848C3" w14:textId="2B76E9C0" w:rsidR="00EF120B" w:rsidRPr="00976E33" w:rsidRDefault="00EF120B" w:rsidP="00FE2A34">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Cont.</w:t>
            </w:r>
          </w:p>
        </w:tc>
        <w:tc>
          <w:tcPr>
            <w:tcW w:w="2525" w:type="dxa"/>
            <w:shd w:val="clear" w:color="auto" w:fill="FFFFFF" w:themeFill="background1"/>
            <w:vAlign w:val="center"/>
          </w:tcPr>
          <w:p w14:paraId="645E7325" w14:textId="7777777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10.6.10</w:t>
            </w:r>
          </w:p>
          <w:p w14:paraId="16742E28" w14:textId="7777777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10.7.6</w:t>
            </w:r>
          </w:p>
          <w:p w14:paraId="021B7499" w14:textId="7777777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10.8.1</w:t>
            </w:r>
          </w:p>
          <w:p w14:paraId="58A3D9A3" w14:textId="7777777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Lab 10.6.12</w:t>
            </w:r>
          </w:p>
          <w:p w14:paraId="1E81E443" w14:textId="5E4A04B7" w:rsidR="00EF120B" w:rsidRPr="00976E33" w:rsidRDefault="00EF120B" w:rsidP="00FE2A34">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Lab 10.8.2</w:t>
            </w:r>
          </w:p>
        </w:tc>
        <w:tc>
          <w:tcPr>
            <w:tcW w:w="1249" w:type="dxa"/>
            <w:shd w:val="clear" w:color="auto" w:fill="FFFFFF" w:themeFill="background1"/>
          </w:tcPr>
          <w:p w14:paraId="5F31A368" w14:textId="77777777" w:rsidR="00576D8E" w:rsidRDefault="00576D8E" w:rsidP="00576D8E">
            <w:pPr>
              <w:jc w:val="center"/>
              <w:rPr>
                <w:rFonts w:asciiTheme="minorHAnsi" w:hAnsiTheme="minorHAnsi" w:cstheme="minorHAnsi"/>
                <w:color w:val="000000" w:themeColor="text1"/>
                <w:sz w:val="22"/>
                <w:szCs w:val="22"/>
              </w:rPr>
            </w:pPr>
          </w:p>
          <w:p w14:paraId="3178E2F0" w14:textId="77777777" w:rsidR="00576D8E" w:rsidRDefault="00576D8E" w:rsidP="00576D8E">
            <w:pPr>
              <w:jc w:val="center"/>
              <w:rPr>
                <w:rFonts w:asciiTheme="minorHAnsi" w:hAnsiTheme="minorHAnsi" w:cstheme="minorHAnsi"/>
                <w:color w:val="000000" w:themeColor="text1"/>
                <w:sz w:val="22"/>
                <w:szCs w:val="22"/>
              </w:rPr>
            </w:pPr>
          </w:p>
          <w:p w14:paraId="6DE130BE" w14:textId="77777777" w:rsidR="00576D8E" w:rsidRDefault="00576D8E" w:rsidP="00576D8E">
            <w:pPr>
              <w:jc w:val="center"/>
              <w:rPr>
                <w:rFonts w:asciiTheme="minorHAnsi" w:hAnsiTheme="minorHAnsi" w:cstheme="minorHAnsi"/>
                <w:color w:val="000000" w:themeColor="text1"/>
                <w:sz w:val="22"/>
                <w:szCs w:val="22"/>
              </w:rPr>
            </w:pPr>
          </w:p>
          <w:p w14:paraId="2F36B66E" w14:textId="05A6DFB7" w:rsidR="00EF120B" w:rsidRDefault="00D5376C" w:rsidP="00576D8E">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6.9</w:t>
            </w:r>
            <w:r w:rsidR="000C5AEE">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w:t>
            </w:r>
          </w:p>
        </w:tc>
        <w:tc>
          <w:tcPr>
            <w:tcW w:w="1249" w:type="dxa"/>
            <w:gridSpan w:val="2"/>
            <w:shd w:val="clear" w:color="auto" w:fill="FFFFFF" w:themeFill="background1"/>
            <w:vAlign w:val="center"/>
          </w:tcPr>
          <w:p w14:paraId="4AC96E32" w14:textId="603D6ACA" w:rsidR="00EF120B" w:rsidRPr="00976E33" w:rsidRDefault="00EF120B" w:rsidP="00FE2A3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Nov 12</w:t>
            </w:r>
          </w:p>
        </w:tc>
      </w:tr>
      <w:tr w:rsidR="00EF120B" w:rsidRPr="0048309B" w14:paraId="12B884DD" w14:textId="77777777" w:rsidTr="00EF120B">
        <w:trPr>
          <w:gridAfter w:val="1"/>
          <w:wAfter w:w="1091" w:type="dxa"/>
          <w:trHeight w:val="917"/>
        </w:trPr>
        <w:tc>
          <w:tcPr>
            <w:tcW w:w="2340" w:type="dxa"/>
            <w:gridSpan w:val="2"/>
            <w:shd w:val="clear" w:color="auto" w:fill="FFFFFF" w:themeFill="background1"/>
            <w:vAlign w:val="center"/>
          </w:tcPr>
          <w:p w14:paraId="793FB29D" w14:textId="1F55CF2B" w:rsidR="00EF120B" w:rsidRPr="00976E33" w:rsidRDefault="00EF120B" w:rsidP="005A1E01">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12</w:t>
            </w:r>
          </w:p>
        </w:tc>
        <w:tc>
          <w:tcPr>
            <w:tcW w:w="2245" w:type="dxa"/>
            <w:shd w:val="clear" w:color="auto" w:fill="FFFFFF" w:themeFill="background1"/>
            <w:vAlign w:val="center"/>
          </w:tcPr>
          <w:p w14:paraId="1BB4397B" w14:textId="36CBE130" w:rsidR="00EF120B" w:rsidRPr="00976E33" w:rsidRDefault="00EF120B" w:rsidP="005A1E01">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Network Design</w:t>
            </w:r>
          </w:p>
        </w:tc>
        <w:tc>
          <w:tcPr>
            <w:tcW w:w="2525" w:type="dxa"/>
            <w:shd w:val="clear" w:color="auto" w:fill="FFFFFF" w:themeFill="background1"/>
            <w:vAlign w:val="center"/>
          </w:tcPr>
          <w:p w14:paraId="52AE3A6F" w14:textId="77777777" w:rsidR="00EF120B" w:rsidRPr="00976E33" w:rsidRDefault="00EF120B" w:rsidP="005A1E01">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11.5.1</w:t>
            </w:r>
          </w:p>
          <w:p w14:paraId="7181B9FC" w14:textId="468AB77E" w:rsidR="00EF120B" w:rsidRPr="00976E33" w:rsidRDefault="00EF120B" w:rsidP="005A1E01">
            <w:pPr>
              <w:pStyle w:val="TableHeading10"/>
              <w:spacing w:after="60"/>
              <w:rPr>
                <w:rFonts w:asciiTheme="minorHAnsi" w:hAnsiTheme="minorHAnsi" w:cstheme="minorHAnsi"/>
                <w:snapToGrid/>
                <w:color w:val="000000" w:themeColor="text1"/>
                <w:spacing w:val="0"/>
                <w:sz w:val="22"/>
                <w:szCs w:val="22"/>
              </w:rPr>
            </w:pPr>
          </w:p>
        </w:tc>
        <w:tc>
          <w:tcPr>
            <w:tcW w:w="1249" w:type="dxa"/>
            <w:shd w:val="clear" w:color="auto" w:fill="FFFFFF" w:themeFill="background1"/>
          </w:tcPr>
          <w:p w14:paraId="775C0332"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1639F2A9" w14:textId="3D3A0EF1" w:rsidR="00EF120B" w:rsidRPr="00976E33" w:rsidRDefault="00C3728F"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1.2</w:t>
            </w:r>
            <w:r w:rsidR="000C5AEE">
              <w:rPr>
                <w:rFonts w:asciiTheme="minorHAnsi" w:hAnsiTheme="minorHAnsi" w:cstheme="minorHAnsi"/>
                <w:snapToGrid/>
                <w:color w:val="000000" w:themeColor="text1"/>
                <w:spacing w:val="0"/>
                <w:sz w:val="22"/>
                <w:szCs w:val="22"/>
              </w:rPr>
              <w:t>0</w:t>
            </w:r>
            <w:r>
              <w:rPr>
                <w:rFonts w:asciiTheme="minorHAnsi" w:hAnsiTheme="minorHAnsi" w:cstheme="minorHAnsi"/>
                <w:snapToGrid/>
                <w:color w:val="000000" w:themeColor="text1"/>
                <w:spacing w:val="0"/>
                <w:sz w:val="22"/>
                <w:szCs w:val="22"/>
              </w:rPr>
              <w:t>%</w:t>
            </w:r>
          </w:p>
        </w:tc>
        <w:tc>
          <w:tcPr>
            <w:tcW w:w="1249" w:type="dxa"/>
            <w:gridSpan w:val="2"/>
            <w:shd w:val="clear" w:color="auto" w:fill="FFFFFF" w:themeFill="background1"/>
            <w:vAlign w:val="center"/>
          </w:tcPr>
          <w:p w14:paraId="6E60CD7F" w14:textId="238A9319" w:rsidR="00EF120B" w:rsidRPr="00976E33" w:rsidRDefault="00EF120B" w:rsidP="005A1E01">
            <w:pPr>
              <w:pStyle w:val="TableHeading10"/>
              <w:jc w:val="left"/>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 xml:space="preserve">Nov </w:t>
            </w:r>
            <w:r>
              <w:rPr>
                <w:rFonts w:asciiTheme="minorHAnsi" w:hAnsiTheme="minorHAnsi" w:cstheme="minorHAnsi"/>
                <w:snapToGrid/>
                <w:color w:val="000000" w:themeColor="text1"/>
                <w:spacing w:val="0"/>
                <w:sz w:val="22"/>
                <w:szCs w:val="22"/>
              </w:rPr>
              <w:t>18</w:t>
            </w:r>
          </w:p>
        </w:tc>
      </w:tr>
      <w:tr w:rsidR="00EF120B" w:rsidRPr="0048309B" w14:paraId="4E7CE3FF" w14:textId="77777777" w:rsidTr="00EF120B">
        <w:trPr>
          <w:gridAfter w:val="1"/>
          <w:wAfter w:w="1091" w:type="dxa"/>
          <w:trHeight w:val="917"/>
        </w:trPr>
        <w:tc>
          <w:tcPr>
            <w:tcW w:w="2340" w:type="dxa"/>
            <w:gridSpan w:val="2"/>
            <w:shd w:val="clear" w:color="auto" w:fill="FFFFFF" w:themeFill="background1"/>
            <w:vAlign w:val="center"/>
          </w:tcPr>
          <w:p w14:paraId="2B86E23D" w14:textId="3019CD35" w:rsidR="00EF120B" w:rsidRPr="00976E33" w:rsidRDefault="00EF120B" w:rsidP="008328AF">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13</w:t>
            </w:r>
          </w:p>
        </w:tc>
        <w:tc>
          <w:tcPr>
            <w:tcW w:w="2245" w:type="dxa"/>
            <w:shd w:val="clear" w:color="auto" w:fill="FFFFFF" w:themeFill="background1"/>
            <w:vAlign w:val="center"/>
          </w:tcPr>
          <w:p w14:paraId="70A20E7B" w14:textId="1EDB1FFF" w:rsidR="00EF120B" w:rsidRPr="00976E33" w:rsidRDefault="00EF120B" w:rsidP="008328AF">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Network Troubleshooting</w:t>
            </w:r>
          </w:p>
        </w:tc>
        <w:tc>
          <w:tcPr>
            <w:tcW w:w="2525" w:type="dxa"/>
            <w:shd w:val="clear" w:color="auto" w:fill="FFFFFF" w:themeFill="background1"/>
            <w:vAlign w:val="center"/>
          </w:tcPr>
          <w:p w14:paraId="2DCFD0F9" w14:textId="77777777" w:rsidR="00EF120B" w:rsidRPr="00976E33" w:rsidRDefault="00EF120B" w:rsidP="008328AF">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12.5.13</w:t>
            </w:r>
          </w:p>
          <w:p w14:paraId="1890B43B" w14:textId="77777777" w:rsidR="00EF120B" w:rsidRPr="00976E33" w:rsidRDefault="00EF120B" w:rsidP="008328AF">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PT 12.6.1</w:t>
            </w:r>
          </w:p>
          <w:p w14:paraId="513EC9B8" w14:textId="025EF1C3" w:rsidR="00EF120B" w:rsidRPr="00976E33" w:rsidRDefault="00EF120B" w:rsidP="008328AF">
            <w:pPr>
              <w:pStyle w:val="TableHeading10"/>
              <w:spacing w:after="60"/>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PT 12.6.2</w:t>
            </w:r>
          </w:p>
        </w:tc>
        <w:tc>
          <w:tcPr>
            <w:tcW w:w="1249" w:type="dxa"/>
            <w:shd w:val="clear" w:color="auto" w:fill="FFFFFF" w:themeFill="background1"/>
          </w:tcPr>
          <w:p w14:paraId="7D5EE9BE"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19F14A0F" w14:textId="73722769" w:rsidR="00EF120B" w:rsidRPr="00976E33" w:rsidRDefault="00D16D14"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3.6</w:t>
            </w:r>
            <w:r w:rsidR="000C5AEE">
              <w:rPr>
                <w:rFonts w:asciiTheme="minorHAnsi" w:hAnsiTheme="minorHAnsi" w:cstheme="minorHAnsi"/>
                <w:snapToGrid/>
                <w:color w:val="000000" w:themeColor="text1"/>
                <w:spacing w:val="0"/>
                <w:sz w:val="22"/>
                <w:szCs w:val="22"/>
              </w:rPr>
              <w:t>2</w:t>
            </w:r>
            <w:r>
              <w:rPr>
                <w:rFonts w:asciiTheme="minorHAnsi" w:hAnsiTheme="minorHAnsi" w:cstheme="minorHAnsi"/>
                <w:snapToGrid/>
                <w:color w:val="000000" w:themeColor="text1"/>
                <w:spacing w:val="0"/>
                <w:sz w:val="22"/>
                <w:szCs w:val="22"/>
              </w:rPr>
              <w:t>%</w:t>
            </w:r>
          </w:p>
        </w:tc>
        <w:tc>
          <w:tcPr>
            <w:tcW w:w="1249" w:type="dxa"/>
            <w:gridSpan w:val="2"/>
            <w:shd w:val="clear" w:color="auto" w:fill="FFFFFF" w:themeFill="background1"/>
            <w:vAlign w:val="center"/>
          </w:tcPr>
          <w:p w14:paraId="159D4C18" w14:textId="4D002752" w:rsidR="00EF120B" w:rsidRPr="00976E33" w:rsidRDefault="00EF120B" w:rsidP="008328AF">
            <w:pPr>
              <w:pStyle w:val="TableHeading10"/>
              <w:jc w:val="left"/>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 xml:space="preserve">Nov </w:t>
            </w:r>
            <w:r>
              <w:rPr>
                <w:rFonts w:asciiTheme="minorHAnsi" w:hAnsiTheme="minorHAnsi" w:cstheme="minorHAnsi"/>
                <w:snapToGrid/>
                <w:color w:val="000000" w:themeColor="text1"/>
                <w:spacing w:val="0"/>
                <w:sz w:val="22"/>
                <w:szCs w:val="22"/>
              </w:rPr>
              <w:t>25</w:t>
            </w:r>
          </w:p>
        </w:tc>
      </w:tr>
      <w:tr w:rsidR="00EF120B" w:rsidRPr="0048309B" w14:paraId="77B855C4" w14:textId="77777777" w:rsidTr="00EF120B">
        <w:trPr>
          <w:gridAfter w:val="1"/>
          <w:wAfter w:w="1091" w:type="dxa"/>
          <w:trHeight w:val="917"/>
        </w:trPr>
        <w:tc>
          <w:tcPr>
            <w:tcW w:w="2340" w:type="dxa"/>
            <w:gridSpan w:val="2"/>
            <w:shd w:val="clear" w:color="auto" w:fill="FFFFFF" w:themeFill="background1"/>
            <w:vAlign w:val="center"/>
          </w:tcPr>
          <w:p w14:paraId="28439F14" w14:textId="4BF93747" w:rsidR="00EF120B" w:rsidRPr="00976E33" w:rsidRDefault="00EF120B" w:rsidP="008328AF">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14</w:t>
            </w:r>
          </w:p>
        </w:tc>
        <w:tc>
          <w:tcPr>
            <w:tcW w:w="2245" w:type="dxa"/>
            <w:shd w:val="clear" w:color="auto" w:fill="FFFFFF" w:themeFill="background1"/>
            <w:vAlign w:val="center"/>
          </w:tcPr>
          <w:p w14:paraId="453A9C41" w14:textId="6AE78A50" w:rsidR="00EF120B" w:rsidRPr="00976E33" w:rsidRDefault="00EF120B" w:rsidP="008328AF">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Network Virtualization and Automation</w:t>
            </w:r>
          </w:p>
        </w:tc>
        <w:tc>
          <w:tcPr>
            <w:tcW w:w="2525" w:type="dxa"/>
            <w:shd w:val="clear" w:color="auto" w:fill="FFFFFF" w:themeFill="background1"/>
            <w:vAlign w:val="center"/>
          </w:tcPr>
          <w:p w14:paraId="60212C59" w14:textId="7C21CB01" w:rsidR="00EF120B" w:rsidRPr="00976E33" w:rsidRDefault="00EF120B" w:rsidP="008328AF">
            <w:pPr>
              <w:pStyle w:val="TableHeading10"/>
              <w:spacing w:after="60"/>
              <w:rPr>
                <w:rFonts w:asciiTheme="minorHAnsi" w:hAnsiTheme="minorHAnsi" w:cstheme="minorHAnsi"/>
                <w:snapToGrid/>
                <w:color w:val="000000" w:themeColor="text1"/>
                <w:spacing w:val="0"/>
                <w:sz w:val="22"/>
                <w:szCs w:val="22"/>
              </w:rPr>
            </w:pPr>
            <w:r w:rsidRPr="00976E33">
              <w:rPr>
                <w:rFonts w:asciiTheme="minorHAnsi" w:hAnsiTheme="minorHAnsi" w:cstheme="minorHAnsi"/>
                <w:snapToGrid/>
                <w:color w:val="000000" w:themeColor="text1"/>
                <w:spacing w:val="0"/>
                <w:sz w:val="22"/>
                <w:szCs w:val="22"/>
              </w:rPr>
              <w:t>Module 9-12 Exam</w:t>
            </w:r>
          </w:p>
        </w:tc>
        <w:tc>
          <w:tcPr>
            <w:tcW w:w="1249" w:type="dxa"/>
            <w:shd w:val="clear" w:color="auto" w:fill="FFFFFF" w:themeFill="background1"/>
          </w:tcPr>
          <w:p w14:paraId="7BE3F670" w14:textId="77777777" w:rsidR="00576D8E" w:rsidRDefault="00576D8E" w:rsidP="00576D8E">
            <w:pPr>
              <w:pStyle w:val="TableHeading10"/>
              <w:rPr>
                <w:rFonts w:asciiTheme="minorHAnsi" w:hAnsiTheme="minorHAnsi" w:cstheme="minorHAnsi"/>
                <w:snapToGrid/>
                <w:color w:val="000000" w:themeColor="text1"/>
                <w:spacing w:val="0"/>
                <w:sz w:val="22"/>
                <w:szCs w:val="22"/>
              </w:rPr>
            </w:pPr>
          </w:p>
          <w:p w14:paraId="0D44F5A2" w14:textId="61EA7DAB" w:rsidR="00EF120B" w:rsidRDefault="00D16D14" w:rsidP="00576D8E">
            <w:pPr>
              <w:pStyle w:val="TableHeading10"/>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1%</w:t>
            </w:r>
          </w:p>
        </w:tc>
        <w:tc>
          <w:tcPr>
            <w:tcW w:w="1249" w:type="dxa"/>
            <w:gridSpan w:val="2"/>
            <w:shd w:val="clear" w:color="auto" w:fill="FFFFFF" w:themeFill="background1"/>
            <w:vAlign w:val="center"/>
          </w:tcPr>
          <w:p w14:paraId="24E4C723" w14:textId="6ED57060" w:rsidR="00EF120B" w:rsidRPr="00976E33" w:rsidRDefault="00EF120B" w:rsidP="008328AF">
            <w:pPr>
              <w:pStyle w:val="TableHeading10"/>
              <w:jc w:val="left"/>
              <w:rPr>
                <w:rFonts w:asciiTheme="minorHAnsi" w:hAnsiTheme="minorHAnsi" w:cstheme="minorHAnsi"/>
                <w:snapToGrid/>
                <w:color w:val="000000" w:themeColor="text1"/>
                <w:spacing w:val="0"/>
                <w:sz w:val="22"/>
                <w:szCs w:val="22"/>
              </w:rPr>
            </w:pPr>
            <w:r>
              <w:rPr>
                <w:rFonts w:asciiTheme="minorHAnsi" w:hAnsiTheme="minorHAnsi" w:cstheme="minorHAnsi"/>
                <w:snapToGrid/>
                <w:color w:val="000000" w:themeColor="text1"/>
                <w:spacing w:val="0"/>
                <w:sz w:val="22"/>
                <w:szCs w:val="22"/>
              </w:rPr>
              <w:t>N/A</w:t>
            </w:r>
          </w:p>
        </w:tc>
      </w:tr>
      <w:tr w:rsidR="00EF120B" w:rsidRPr="0048309B" w14:paraId="6AF56977" w14:textId="77777777" w:rsidTr="00EF120B">
        <w:trPr>
          <w:gridAfter w:val="1"/>
          <w:wAfter w:w="1091" w:type="dxa"/>
          <w:trHeight w:val="917"/>
        </w:trPr>
        <w:tc>
          <w:tcPr>
            <w:tcW w:w="2340" w:type="dxa"/>
            <w:gridSpan w:val="2"/>
            <w:shd w:val="clear" w:color="auto" w:fill="FFFFFF" w:themeFill="background1"/>
            <w:vAlign w:val="center"/>
          </w:tcPr>
          <w:p w14:paraId="417071A2" w14:textId="1CF88B39" w:rsidR="00EF120B" w:rsidRPr="00976E33" w:rsidRDefault="00EF120B" w:rsidP="008328AF">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Week 15</w:t>
            </w:r>
          </w:p>
        </w:tc>
        <w:tc>
          <w:tcPr>
            <w:tcW w:w="2245" w:type="dxa"/>
            <w:shd w:val="clear" w:color="auto" w:fill="FFFFFF" w:themeFill="background1"/>
            <w:vAlign w:val="center"/>
          </w:tcPr>
          <w:p w14:paraId="11C437E2" w14:textId="08BF9CF8" w:rsidR="00EF120B" w:rsidRPr="00976E33" w:rsidRDefault="00EF120B" w:rsidP="008328AF">
            <w:pPr>
              <w:rPr>
                <w:rFonts w:asciiTheme="minorHAnsi" w:hAnsiTheme="minorHAnsi" w:cstheme="minorHAnsi"/>
                <w:color w:val="000000" w:themeColor="text1"/>
                <w:sz w:val="22"/>
                <w:szCs w:val="22"/>
              </w:rPr>
            </w:pPr>
            <w:r w:rsidRPr="00976E33">
              <w:rPr>
                <w:rFonts w:asciiTheme="minorHAnsi" w:hAnsiTheme="minorHAnsi" w:cstheme="minorHAnsi"/>
                <w:color w:val="000000" w:themeColor="text1"/>
                <w:sz w:val="22"/>
                <w:szCs w:val="22"/>
              </w:rPr>
              <w:t>Final Project</w:t>
            </w:r>
          </w:p>
        </w:tc>
        <w:tc>
          <w:tcPr>
            <w:tcW w:w="2525" w:type="dxa"/>
            <w:shd w:val="clear" w:color="auto" w:fill="FFFFFF" w:themeFill="background1"/>
            <w:vAlign w:val="center"/>
          </w:tcPr>
          <w:p w14:paraId="3BF23D63" w14:textId="1BA2D81A" w:rsidR="00EF120B" w:rsidRPr="00976E33" w:rsidRDefault="00EF120B" w:rsidP="008328AF">
            <w:pPr>
              <w:pStyle w:val="BodyCopy"/>
              <w:spacing w:after="60"/>
              <w:jc w:val="center"/>
              <w:rPr>
                <w:rFonts w:asciiTheme="minorHAnsi" w:eastAsia="Yu Mincho" w:hAnsiTheme="minorHAnsi" w:cstheme="minorHAnsi"/>
                <w:color w:val="000000" w:themeColor="text1"/>
                <w:sz w:val="22"/>
                <w:lang w:val="en-US"/>
              </w:rPr>
            </w:pPr>
            <w:r w:rsidRPr="00976E33">
              <w:rPr>
                <w:rFonts w:asciiTheme="minorHAnsi" w:eastAsia="Yu Mincho" w:hAnsiTheme="minorHAnsi" w:cstheme="minorHAnsi"/>
                <w:color w:val="000000" w:themeColor="text1"/>
                <w:sz w:val="22"/>
                <w:lang w:val="en-US"/>
              </w:rPr>
              <w:t>Module 13-14 Exam</w:t>
            </w:r>
          </w:p>
        </w:tc>
        <w:tc>
          <w:tcPr>
            <w:tcW w:w="1249" w:type="dxa"/>
            <w:shd w:val="clear" w:color="auto" w:fill="FFFFFF" w:themeFill="background1"/>
          </w:tcPr>
          <w:p w14:paraId="1154165C" w14:textId="77777777" w:rsidR="00576D8E" w:rsidRDefault="00576D8E" w:rsidP="00576D8E">
            <w:pPr>
              <w:jc w:val="center"/>
              <w:rPr>
                <w:rFonts w:asciiTheme="minorHAnsi" w:hAnsiTheme="minorHAnsi" w:cstheme="minorHAnsi"/>
                <w:color w:val="000000" w:themeColor="text1"/>
                <w:sz w:val="22"/>
                <w:szCs w:val="22"/>
              </w:rPr>
            </w:pPr>
          </w:p>
          <w:p w14:paraId="6693EE6A" w14:textId="3B5A469F" w:rsidR="00EF120B" w:rsidRDefault="00E649C9" w:rsidP="00576D8E">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26</w:t>
            </w:r>
            <w:r w:rsidR="00D16D14">
              <w:rPr>
                <w:rFonts w:asciiTheme="minorHAnsi" w:hAnsiTheme="minorHAnsi" w:cstheme="minorHAnsi"/>
                <w:color w:val="000000" w:themeColor="text1"/>
                <w:sz w:val="22"/>
                <w:szCs w:val="22"/>
              </w:rPr>
              <w:t>%</w:t>
            </w:r>
          </w:p>
        </w:tc>
        <w:tc>
          <w:tcPr>
            <w:tcW w:w="1249" w:type="dxa"/>
            <w:gridSpan w:val="2"/>
            <w:shd w:val="clear" w:color="auto" w:fill="FFFFFF" w:themeFill="background1"/>
            <w:vAlign w:val="center"/>
          </w:tcPr>
          <w:p w14:paraId="79166389" w14:textId="054FEF17" w:rsidR="00EF120B" w:rsidRPr="00976E33" w:rsidRDefault="00EF120B" w:rsidP="008328AF">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Dec 9</w:t>
            </w:r>
          </w:p>
        </w:tc>
      </w:tr>
      <w:tr w:rsidR="00EF120B" w:rsidRPr="0048309B" w14:paraId="6379B3BD" w14:textId="77777777" w:rsidTr="00EF120B">
        <w:trPr>
          <w:gridAfter w:val="1"/>
          <w:wAfter w:w="1091" w:type="dxa"/>
          <w:trHeight w:val="917"/>
        </w:trPr>
        <w:tc>
          <w:tcPr>
            <w:tcW w:w="2340" w:type="dxa"/>
            <w:gridSpan w:val="2"/>
            <w:shd w:val="clear" w:color="auto" w:fill="FFFFFF" w:themeFill="background1"/>
            <w:vAlign w:val="center"/>
          </w:tcPr>
          <w:p w14:paraId="07295CD6" w14:textId="0F1EFF15" w:rsidR="00EF120B" w:rsidRPr="00976E33" w:rsidRDefault="00EF120B" w:rsidP="008328AF">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Week 16</w:t>
            </w:r>
          </w:p>
        </w:tc>
        <w:tc>
          <w:tcPr>
            <w:tcW w:w="2245" w:type="dxa"/>
            <w:shd w:val="clear" w:color="auto" w:fill="FFFFFF" w:themeFill="background1"/>
            <w:vAlign w:val="center"/>
          </w:tcPr>
          <w:p w14:paraId="58DB3424" w14:textId="5380D6C9" w:rsidR="00EF120B" w:rsidRPr="00976E33" w:rsidRDefault="00EF120B" w:rsidP="008328AF">
            <w:pPr>
              <w:rPr>
                <w:rFonts w:asciiTheme="minorHAnsi" w:hAnsiTheme="minorHAnsi" w:cstheme="minorHAnsi"/>
                <w:color w:val="000000" w:themeColor="text1"/>
                <w:sz w:val="22"/>
                <w:szCs w:val="22"/>
              </w:rPr>
            </w:pPr>
          </w:p>
        </w:tc>
        <w:tc>
          <w:tcPr>
            <w:tcW w:w="2525" w:type="dxa"/>
            <w:shd w:val="clear" w:color="auto" w:fill="FFFFFF" w:themeFill="background1"/>
            <w:vAlign w:val="center"/>
          </w:tcPr>
          <w:p w14:paraId="02B1299B" w14:textId="10BCC074" w:rsidR="00EF120B" w:rsidRPr="00976E33" w:rsidRDefault="00EF120B" w:rsidP="00976E33">
            <w:pPr>
              <w:pStyle w:val="TableHeading10"/>
              <w:spacing w:after="60"/>
              <w:rPr>
                <w:rFonts w:asciiTheme="minorHAnsi" w:hAnsiTheme="minorHAnsi" w:cstheme="minorHAnsi"/>
                <w:color w:val="000000" w:themeColor="text1"/>
                <w:sz w:val="22"/>
                <w:szCs w:val="22"/>
              </w:rPr>
            </w:pPr>
            <w:r w:rsidRPr="00976E33">
              <w:rPr>
                <w:rFonts w:asciiTheme="minorHAnsi" w:hAnsiTheme="minorHAnsi" w:cstheme="minorHAnsi"/>
                <w:snapToGrid/>
                <w:color w:val="000000" w:themeColor="text1"/>
                <w:spacing w:val="0"/>
                <w:sz w:val="22"/>
                <w:szCs w:val="22"/>
              </w:rPr>
              <w:t>Cisco Final Exam</w:t>
            </w:r>
          </w:p>
        </w:tc>
        <w:tc>
          <w:tcPr>
            <w:tcW w:w="1249" w:type="dxa"/>
            <w:shd w:val="clear" w:color="auto" w:fill="FFFFFF" w:themeFill="background1"/>
          </w:tcPr>
          <w:p w14:paraId="6D0386E1" w14:textId="77777777" w:rsidR="00576D8E" w:rsidRDefault="00576D8E" w:rsidP="00576D8E">
            <w:pPr>
              <w:jc w:val="center"/>
              <w:rPr>
                <w:rFonts w:asciiTheme="minorHAnsi" w:hAnsiTheme="minorHAnsi" w:cstheme="minorHAnsi"/>
                <w:color w:val="000000" w:themeColor="text1"/>
                <w:sz w:val="22"/>
                <w:szCs w:val="22"/>
              </w:rPr>
            </w:pPr>
          </w:p>
          <w:p w14:paraId="4C0B374D" w14:textId="1A814A13" w:rsidR="00EF120B" w:rsidRDefault="00D16D14" w:rsidP="00576D8E">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p>
        </w:tc>
        <w:tc>
          <w:tcPr>
            <w:tcW w:w="1249" w:type="dxa"/>
            <w:gridSpan w:val="2"/>
            <w:shd w:val="clear" w:color="auto" w:fill="FFFFFF" w:themeFill="background1"/>
            <w:vAlign w:val="center"/>
          </w:tcPr>
          <w:p w14:paraId="4C11D734" w14:textId="3A96F394" w:rsidR="00EF120B" w:rsidRPr="00976E33" w:rsidRDefault="00EF120B" w:rsidP="008328AF">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Dec 11</w:t>
            </w:r>
          </w:p>
        </w:tc>
      </w:tr>
      <w:tr w:rsidR="00EF120B" w:rsidRPr="00E95D74" w14:paraId="7789163E" w14:textId="77777777" w:rsidTr="00EF120B">
        <w:trPr>
          <w:gridAfter w:val="2"/>
          <w:wAfter w:w="1107" w:type="dxa"/>
          <w:trHeight w:val="432"/>
        </w:trPr>
        <w:tc>
          <w:tcPr>
            <w:tcW w:w="2340" w:type="dxa"/>
            <w:gridSpan w:val="2"/>
            <w:vAlign w:val="center"/>
          </w:tcPr>
          <w:p w14:paraId="41F446DA" w14:textId="77777777" w:rsidR="00EF120B" w:rsidRPr="00976E33" w:rsidRDefault="00EF120B" w:rsidP="00E63848">
            <w:pPr>
              <w:rPr>
                <w:rFonts w:asciiTheme="minorHAnsi" w:hAnsiTheme="minorHAnsi" w:cstheme="minorHAnsi"/>
              </w:rPr>
            </w:pPr>
            <w:r w:rsidRPr="00976E33">
              <w:rPr>
                <w:rFonts w:asciiTheme="minorHAnsi" w:hAnsiTheme="minorHAnsi" w:cstheme="minorHAnsi"/>
              </w:rPr>
              <w:t>VW Deadline for 15-Week Programs</w:t>
            </w:r>
          </w:p>
        </w:tc>
        <w:tc>
          <w:tcPr>
            <w:tcW w:w="2245" w:type="dxa"/>
            <w:vAlign w:val="center"/>
          </w:tcPr>
          <w:p w14:paraId="534EE40C" w14:textId="77777777" w:rsidR="00EF120B" w:rsidRPr="00976E33" w:rsidRDefault="00EF120B" w:rsidP="00E63848">
            <w:pPr>
              <w:rPr>
                <w:rFonts w:asciiTheme="minorHAnsi" w:hAnsiTheme="minorHAnsi" w:cstheme="minorHAnsi"/>
              </w:rPr>
            </w:pPr>
          </w:p>
        </w:tc>
        <w:tc>
          <w:tcPr>
            <w:tcW w:w="2525" w:type="dxa"/>
            <w:vAlign w:val="center"/>
          </w:tcPr>
          <w:p w14:paraId="148F8BCF" w14:textId="77777777" w:rsidR="00EF120B" w:rsidRPr="00976E33" w:rsidRDefault="00EF120B" w:rsidP="00E63848">
            <w:pPr>
              <w:rPr>
                <w:rFonts w:asciiTheme="minorHAnsi" w:hAnsiTheme="minorHAnsi" w:cstheme="minorHAnsi"/>
              </w:rPr>
            </w:pPr>
          </w:p>
        </w:tc>
        <w:tc>
          <w:tcPr>
            <w:tcW w:w="1249" w:type="dxa"/>
          </w:tcPr>
          <w:p w14:paraId="5DAA347B" w14:textId="77777777" w:rsidR="00EF120B" w:rsidRPr="00976E33" w:rsidRDefault="00EF120B" w:rsidP="00E63848">
            <w:pPr>
              <w:rPr>
                <w:rFonts w:asciiTheme="minorHAnsi" w:hAnsiTheme="minorHAnsi" w:cstheme="minorHAnsi"/>
              </w:rPr>
            </w:pPr>
          </w:p>
        </w:tc>
        <w:tc>
          <w:tcPr>
            <w:tcW w:w="1233" w:type="dxa"/>
            <w:vAlign w:val="center"/>
          </w:tcPr>
          <w:p w14:paraId="4D635A39" w14:textId="33DA6D91" w:rsidR="00EF120B" w:rsidRPr="00976E33" w:rsidRDefault="00EF120B" w:rsidP="00E63848">
            <w:pPr>
              <w:rPr>
                <w:rFonts w:asciiTheme="minorHAnsi" w:hAnsiTheme="minorHAnsi" w:cstheme="minorHAnsi"/>
              </w:rPr>
            </w:pPr>
            <w:r w:rsidRPr="00976E33">
              <w:rPr>
                <w:rFonts w:asciiTheme="minorHAnsi" w:hAnsiTheme="minorHAnsi" w:cstheme="minorHAnsi"/>
              </w:rPr>
              <w:t>Nov 15</w:t>
            </w:r>
          </w:p>
        </w:tc>
      </w:tr>
      <w:tr w:rsidR="00EF120B" w:rsidRPr="00E95D74" w14:paraId="2232AA0A" w14:textId="77777777" w:rsidTr="00EF120B">
        <w:trPr>
          <w:gridAfter w:val="2"/>
          <w:wAfter w:w="1107" w:type="dxa"/>
          <w:trHeight w:val="432"/>
        </w:trPr>
        <w:tc>
          <w:tcPr>
            <w:tcW w:w="2340" w:type="dxa"/>
            <w:gridSpan w:val="2"/>
            <w:vAlign w:val="center"/>
          </w:tcPr>
          <w:p w14:paraId="61274B0C" w14:textId="77777777" w:rsidR="00EF120B" w:rsidRPr="00976E33" w:rsidRDefault="00EF120B" w:rsidP="00E63848">
            <w:pPr>
              <w:rPr>
                <w:rFonts w:asciiTheme="minorHAnsi" w:hAnsiTheme="minorHAnsi" w:cstheme="minorHAnsi"/>
              </w:rPr>
            </w:pPr>
            <w:r w:rsidRPr="00976E33">
              <w:rPr>
                <w:rFonts w:asciiTheme="minorHAnsi" w:hAnsiTheme="minorHAnsi" w:cstheme="minorHAnsi"/>
              </w:rPr>
              <w:t>VW Deadline for 16-Week Programs</w:t>
            </w:r>
          </w:p>
        </w:tc>
        <w:tc>
          <w:tcPr>
            <w:tcW w:w="2245" w:type="dxa"/>
            <w:vAlign w:val="center"/>
          </w:tcPr>
          <w:p w14:paraId="3B76F562" w14:textId="77777777" w:rsidR="00EF120B" w:rsidRPr="00976E33" w:rsidRDefault="00EF120B" w:rsidP="00E63848">
            <w:pPr>
              <w:rPr>
                <w:rFonts w:asciiTheme="minorHAnsi" w:hAnsiTheme="minorHAnsi" w:cstheme="minorHAnsi"/>
              </w:rPr>
            </w:pPr>
          </w:p>
        </w:tc>
        <w:tc>
          <w:tcPr>
            <w:tcW w:w="2525" w:type="dxa"/>
            <w:vAlign w:val="center"/>
          </w:tcPr>
          <w:p w14:paraId="5DB08B43" w14:textId="77777777" w:rsidR="00EF120B" w:rsidRPr="00976E33" w:rsidRDefault="00EF120B" w:rsidP="00E63848">
            <w:pPr>
              <w:rPr>
                <w:rFonts w:asciiTheme="minorHAnsi" w:hAnsiTheme="minorHAnsi" w:cstheme="minorHAnsi"/>
              </w:rPr>
            </w:pPr>
          </w:p>
        </w:tc>
        <w:tc>
          <w:tcPr>
            <w:tcW w:w="1249" w:type="dxa"/>
          </w:tcPr>
          <w:p w14:paraId="4B81D0C8" w14:textId="77777777" w:rsidR="00EF120B" w:rsidRPr="00976E33" w:rsidRDefault="00EF120B" w:rsidP="00E63848">
            <w:pPr>
              <w:rPr>
                <w:rFonts w:asciiTheme="minorHAnsi" w:hAnsiTheme="minorHAnsi" w:cstheme="minorHAnsi"/>
              </w:rPr>
            </w:pPr>
          </w:p>
        </w:tc>
        <w:tc>
          <w:tcPr>
            <w:tcW w:w="1233" w:type="dxa"/>
            <w:vAlign w:val="center"/>
          </w:tcPr>
          <w:p w14:paraId="77FC3964" w14:textId="0494620A" w:rsidR="00EF120B" w:rsidRPr="00976E33" w:rsidRDefault="00EF120B" w:rsidP="00E63848">
            <w:pPr>
              <w:rPr>
                <w:rFonts w:asciiTheme="minorHAnsi" w:hAnsiTheme="minorHAnsi" w:cstheme="minorHAnsi"/>
              </w:rPr>
            </w:pPr>
            <w:r w:rsidRPr="00976E33">
              <w:rPr>
                <w:rFonts w:asciiTheme="minorHAnsi" w:hAnsiTheme="minorHAnsi" w:cstheme="minorHAnsi"/>
              </w:rPr>
              <w:t>Nov. 21</w:t>
            </w:r>
          </w:p>
        </w:tc>
      </w:tr>
      <w:tr w:rsidR="00EF120B" w:rsidRPr="00E95D74" w14:paraId="02F811FE" w14:textId="77777777" w:rsidTr="00EF120B">
        <w:trPr>
          <w:gridAfter w:val="2"/>
          <w:wAfter w:w="1107" w:type="dxa"/>
          <w:trHeight w:val="432"/>
        </w:trPr>
        <w:tc>
          <w:tcPr>
            <w:tcW w:w="2340" w:type="dxa"/>
            <w:gridSpan w:val="2"/>
            <w:vAlign w:val="center"/>
          </w:tcPr>
          <w:p w14:paraId="0CB20D17" w14:textId="77777777" w:rsidR="00EF120B" w:rsidRPr="00976E33" w:rsidRDefault="00EF120B" w:rsidP="00E63848">
            <w:pPr>
              <w:rPr>
                <w:rFonts w:asciiTheme="minorHAnsi" w:hAnsiTheme="minorHAnsi" w:cstheme="minorHAnsi"/>
              </w:rPr>
            </w:pPr>
            <w:r w:rsidRPr="00976E33">
              <w:rPr>
                <w:rFonts w:asciiTheme="minorHAnsi" w:hAnsiTheme="minorHAnsi" w:cstheme="minorHAnsi"/>
              </w:rPr>
              <w:t>Last Day of Classes for 15-Week Programs</w:t>
            </w:r>
          </w:p>
        </w:tc>
        <w:tc>
          <w:tcPr>
            <w:tcW w:w="2245" w:type="dxa"/>
            <w:vAlign w:val="center"/>
          </w:tcPr>
          <w:p w14:paraId="25ACDB76" w14:textId="77777777" w:rsidR="00EF120B" w:rsidRPr="00976E33" w:rsidRDefault="00EF120B" w:rsidP="00E63848">
            <w:pPr>
              <w:rPr>
                <w:rFonts w:asciiTheme="minorHAnsi" w:hAnsiTheme="minorHAnsi" w:cstheme="minorHAnsi"/>
              </w:rPr>
            </w:pPr>
          </w:p>
        </w:tc>
        <w:tc>
          <w:tcPr>
            <w:tcW w:w="2525" w:type="dxa"/>
            <w:vAlign w:val="center"/>
          </w:tcPr>
          <w:p w14:paraId="736C08DE" w14:textId="77777777" w:rsidR="00EF120B" w:rsidRPr="00976E33" w:rsidRDefault="00EF120B" w:rsidP="00E63848">
            <w:pPr>
              <w:rPr>
                <w:rFonts w:asciiTheme="minorHAnsi" w:hAnsiTheme="minorHAnsi" w:cstheme="minorHAnsi"/>
              </w:rPr>
            </w:pPr>
          </w:p>
        </w:tc>
        <w:tc>
          <w:tcPr>
            <w:tcW w:w="1249" w:type="dxa"/>
          </w:tcPr>
          <w:p w14:paraId="151C3FA4" w14:textId="77777777" w:rsidR="00EF120B" w:rsidRPr="00976E33" w:rsidRDefault="00EF120B" w:rsidP="00E63848">
            <w:pPr>
              <w:rPr>
                <w:rFonts w:asciiTheme="minorHAnsi" w:hAnsiTheme="minorHAnsi" w:cstheme="minorHAnsi"/>
              </w:rPr>
            </w:pPr>
          </w:p>
        </w:tc>
        <w:tc>
          <w:tcPr>
            <w:tcW w:w="1233" w:type="dxa"/>
            <w:vAlign w:val="center"/>
          </w:tcPr>
          <w:p w14:paraId="31C8E4A3" w14:textId="37A37715" w:rsidR="00EF120B" w:rsidRPr="00976E33" w:rsidRDefault="00EF120B" w:rsidP="00E63848">
            <w:pPr>
              <w:rPr>
                <w:rFonts w:asciiTheme="minorHAnsi" w:hAnsiTheme="minorHAnsi" w:cstheme="minorHAnsi"/>
              </w:rPr>
            </w:pPr>
            <w:r w:rsidRPr="00976E33">
              <w:rPr>
                <w:rFonts w:asciiTheme="minorHAnsi" w:hAnsiTheme="minorHAnsi" w:cstheme="minorHAnsi"/>
              </w:rPr>
              <w:t>Dec 6</w:t>
            </w:r>
          </w:p>
        </w:tc>
      </w:tr>
      <w:tr w:rsidR="00EF120B" w:rsidRPr="00E95D74" w14:paraId="0D226F75" w14:textId="77777777" w:rsidTr="00EF120B">
        <w:trPr>
          <w:gridAfter w:val="2"/>
          <w:wAfter w:w="1107" w:type="dxa"/>
          <w:trHeight w:val="432"/>
        </w:trPr>
        <w:tc>
          <w:tcPr>
            <w:tcW w:w="2340" w:type="dxa"/>
            <w:gridSpan w:val="2"/>
            <w:vAlign w:val="center"/>
          </w:tcPr>
          <w:p w14:paraId="01D6E969" w14:textId="77777777" w:rsidR="00EF120B" w:rsidRPr="00976E33" w:rsidRDefault="00EF120B" w:rsidP="00E63848">
            <w:pPr>
              <w:rPr>
                <w:rFonts w:asciiTheme="minorHAnsi" w:hAnsiTheme="minorHAnsi" w:cstheme="minorHAnsi"/>
              </w:rPr>
            </w:pPr>
            <w:r w:rsidRPr="00976E33">
              <w:rPr>
                <w:rFonts w:asciiTheme="minorHAnsi" w:hAnsiTheme="minorHAnsi" w:cstheme="minorHAnsi"/>
              </w:rPr>
              <w:t>Last Day of Classes for 16-Week Programs</w:t>
            </w:r>
          </w:p>
        </w:tc>
        <w:tc>
          <w:tcPr>
            <w:tcW w:w="2245" w:type="dxa"/>
            <w:vAlign w:val="center"/>
          </w:tcPr>
          <w:p w14:paraId="2CC5141A" w14:textId="77777777" w:rsidR="00EF120B" w:rsidRPr="00976E33" w:rsidRDefault="00EF120B" w:rsidP="00E63848">
            <w:pPr>
              <w:rPr>
                <w:rFonts w:asciiTheme="minorHAnsi" w:hAnsiTheme="minorHAnsi" w:cstheme="minorHAnsi"/>
              </w:rPr>
            </w:pPr>
          </w:p>
        </w:tc>
        <w:tc>
          <w:tcPr>
            <w:tcW w:w="2525" w:type="dxa"/>
            <w:vAlign w:val="center"/>
          </w:tcPr>
          <w:p w14:paraId="1FA0E157" w14:textId="77777777" w:rsidR="00EF120B" w:rsidRPr="00976E33" w:rsidRDefault="00EF120B" w:rsidP="00E63848">
            <w:pPr>
              <w:rPr>
                <w:rFonts w:asciiTheme="minorHAnsi" w:hAnsiTheme="minorHAnsi" w:cstheme="minorHAnsi"/>
              </w:rPr>
            </w:pPr>
          </w:p>
        </w:tc>
        <w:tc>
          <w:tcPr>
            <w:tcW w:w="1249" w:type="dxa"/>
          </w:tcPr>
          <w:p w14:paraId="4C461EF1" w14:textId="77777777" w:rsidR="00EF120B" w:rsidRPr="00976E33" w:rsidRDefault="00EF120B" w:rsidP="00E63848">
            <w:pPr>
              <w:rPr>
                <w:rFonts w:asciiTheme="minorHAnsi" w:hAnsiTheme="minorHAnsi" w:cstheme="minorHAnsi"/>
              </w:rPr>
            </w:pPr>
          </w:p>
        </w:tc>
        <w:tc>
          <w:tcPr>
            <w:tcW w:w="1233" w:type="dxa"/>
            <w:vAlign w:val="center"/>
          </w:tcPr>
          <w:p w14:paraId="41A5B520" w14:textId="01E1BE17" w:rsidR="00EF120B" w:rsidRPr="00976E33" w:rsidRDefault="00EF120B" w:rsidP="00E63848">
            <w:pPr>
              <w:rPr>
                <w:rFonts w:asciiTheme="minorHAnsi" w:hAnsiTheme="minorHAnsi" w:cstheme="minorHAnsi"/>
              </w:rPr>
            </w:pPr>
            <w:r w:rsidRPr="00976E33">
              <w:rPr>
                <w:rFonts w:asciiTheme="minorHAnsi" w:hAnsiTheme="minorHAnsi" w:cstheme="minorHAnsi"/>
              </w:rPr>
              <w:t>Dec 13</w:t>
            </w:r>
          </w:p>
        </w:tc>
      </w:tr>
      <w:tr w:rsidR="00EF120B" w:rsidRPr="00E453D1" w14:paraId="0BC0CC56" w14:textId="77777777" w:rsidTr="00EF120B">
        <w:trPr>
          <w:trHeight w:val="432"/>
        </w:trPr>
        <w:tc>
          <w:tcPr>
            <w:tcW w:w="1249" w:type="dxa"/>
          </w:tcPr>
          <w:p w14:paraId="48C1138F" w14:textId="77777777" w:rsidR="00EF120B" w:rsidRPr="00E453D1" w:rsidRDefault="00EF120B" w:rsidP="00E63848">
            <w:pPr>
              <w:jc w:val="center"/>
              <w:rPr>
                <w:highlight w:val="yellow"/>
              </w:rPr>
            </w:pPr>
          </w:p>
        </w:tc>
        <w:tc>
          <w:tcPr>
            <w:tcW w:w="8359" w:type="dxa"/>
            <w:gridSpan w:val="6"/>
            <w:vAlign w:val="center"/>
          </w:tcPr>
          <w:p w14:paraId="7D1AA561" w14:textId="0E86142F" w:rsidR="00EF120B" w:rsidRPr="00E453D1" w:rsidRDefault="00EF120B" w:rsidP="00E63848">
            <w:pPr>
              <w:jc w:val="center"/>
              <w:rPr>
                <w:highlight w:val="yellow"/>
              </w:rPr>
            </w:pPr>
            <w:proofErr w:type="spellStart"/>
            <w:r w:rsidRPr="00E453D1">
              <w:rPr>
                <w:highlight w:val="yellow"/>
              </w:rPr>
              <w:t>Labour</w:t>
            </w:r>
            <w:proofErr w:type="spellEnd"/>
            <w:r w:rsidRPr="00E453D1">
              <w:rPr>
                <w:highlight w:val="yellow"/>
              </w:rPr>
              <w:t xml:space="preserve"> Day (No Classes)</w:t>
            </w:r>
          </w:p>
        </w:tc>
        <w:tc>
          <w:tcPr>
            <w:tcW w:w="1091" w:type="dxa"/>
          </w:tcPr>
          <w:p w14:paraId="02477E31" w14:textId="77777777" w:rsidR="00EF120B" w:rsidRPr="00E453D1" w:rsidRDefault="00EF120B" w:rsidP="00E63848">
            <w:pPr>
              <w:rPr>
                <w:highlight w:val="yellow"/>
              </w:rPr>
            </w:pPr>
            <w:r w:rsidRPr="00E453D1">
              <w:rPr>
                <w:highlight w:val="yellow"/>
              </w:rPr>
              <w:t>Sept. 2</w:t>
            </w:r>
          </w:p>
        </w:tc>
      </w:tr>
      <w:tr w:rsidR="00EF120B" w:rsidRPr="00E453D1" w14:paraId="2FBB390A" w14:textId="77777777" w:rsidTr="00EF120B">
        <w:trPr>
          <w:trHeight w:val="432"/>
        </w:trPr>
        <w:tc>
          <w:tcPr>
            <w:tcW w:w="1249" w:type="dxa"/>
          </w:tcPr>
          <w:p w14:paraId="5EAD1792" w14:textId="77777777" w:rsidR="00EF120B" w:rsidRPr="00E453D1" w:rsidRDefault="00EF120B" w:rsidP="00E63848">
            <w:pPr>
              <w:jc w:val="center"/>
              <w:rPr>
                <w:highlight w:val="yellow"/>
              </w:rPr>
            </w:pPr>
          </w:p>
        </w:tc>
        <w:tc>
          <w:tcPr>
            <w:tcW w:w="8359" w:type="dxa"/>
            <w:gridSpan w:val="6"/>
            <w:vAlign w:val="center"/>
          </w:tcPr>
          <w:p w14:paraId="7E6BAB00" w14:textId="2ED28E62" w:rsidR="00EF120B" w:rsidRPr="00E453D1" w:rsidRDefault="00EF120B" w:rsidP="00E63848">
            <w:pPr>
              <w:jc w:val="center"/>
              <w:rPr>
                <w:highlight w:val="yellow"/>
              </w:rPr>
            </w:pPr>
            <w:r w:rsidRPr="00E453D1">
              <w:rPr>
                <w:highlight w:val="yellow"/>
              </w:rPr>
              <w:t>National Day for Truth and Reconciliation (No Classes)</w:t>
            </w:r>
          </w:p>
        </w:tc>
        <w:tc>
          <w:tcPr>
            <w:tcW w:w="1091" w:type="dxa"/>
          </w:tcPr>
          <w:p w14:paraId="038C12D5" w14:textId="77777777" w:rsidR="00EF120B" w:rsidRPr="00E453D1" w:rsidRDefault="00EF120B" w:rsidP="00E63848">
            <w:pPr>
              <w:rPr>
                <w:highlight w:val="yellow"/>
              </w:rPr>
            </w:pPr>
            <w:r w:rsidRPr="00E453D1">
              <w:rPr>
                <w:highlight w:val="yellow"/>
              </w:rPr>
              <w:t>Sept. 30</w:t>
            </w:r>
          </w:p>
        </w:tc>
      </w:tr>
      <w:tr w:rsidR="00EF120B" w:rsidRPr="00E453D1" w14:paraId="35A4CBAD" w14:textId="77777777" w:rsidTr="00EF120B">
        <w:trPr>
          <w:trHeight w:val="432"/>
        </w:trPr>
        <w:tc>
          <w:tcPr>
            <w:tcW w:w="1249" w:type="dxa"/>
          </w:tcPr>
          <w:p w14:paraId="19F91B49" w14:textId="77777777" w:rsidR="00EF120B" w:rsidRPr="00E453D1" w:rsidRDefault="00EF120B" w:rsidP="00E63848">
            <w:pPr>
              <w:jc w:val="center"/>
              <w:rPr>
                <w:highlight w:val="yellow"/>
              </w:rPr>
            </w:pPr>
          </w:p>
        </w:tc>
        <w:tc>
          <w:tcPr>
            <w:tcW w:w="8359" w:type="dxa"/>
            <w:gridSpan w:val="6"/>
            <w:vAlign w:val="center"/>
          </w:tcPr>
          <w:p w14:paraId="3C880F4C" w14:textId="4BF53B84" w:rsidR="00EF120B" w:rsidRPr="00E453D1" w:rsidRDefault="00EF120B" w:rsidP="00E63848">
            <w:pPr>
              <w:jc w:val="center"/>
              <w:rPr>
                <w:highlight w:val="yellow"/>
              </w:rPr>
            </w:pPr>
            <w:r w:rsidRPr="00E453D1">
              <w:rPr>
                <w:highlight w:val="yellow"/>
              </w:rPr>
              <w:t>Fall Break (No Classes)</w:t>
            </w:r>
          </w:p>
        </w:tc>
        <w:tc>
          <w:tcPr>
            <w:tcW w:w="1091" w:type="dxa"/>
          </w:tcPr>
          <w:p w14:paraId="4ABFA835" w14:textId="77777777" w:rsidR="00EF120B" w:rsidRPr="00E453D1" w:rsidRDefault="00EF120B" w:rsidP="00E63848">
            <w:pPr>
              <w:rPr>
                <w:highlight w:val="yellow"/>
              </w:rPr>
            </w:pPr>
            <w:r w:rsidRPr="00E453D1">
              <w:rPr>
                <w:highlight w:val="yellow"/>
              </w:rPr>
              <w:t>Oct. 11</w:t>
            </w:r>
          </w:p>
        </w:tc>
      </w:tr>
      <w:tr w:rsidR="00EF120B" w:rsidRPr="00E453D1" w14:paraId="7D9516FE" w14:textId="77777777" w:rsidTr="00EF120B">
        <w:trPr>
          <w:trHeight w:val="432"/>
        </w:trPr>
        <w:tc>
          <w:tcPr>
            <w:tcW w:w="1249" w:type="dxa"/>
          </w:tcPr>
          <w:p w14:paraId="31427917" w14:textId="77777777" w:rsidR="00EF120B" w:rsidRPr="00E453D1" w:rsidRDefault="00EF120B" w:rsidP="00E63848">
            <w:pPr>
              <w:jc w:val="center"/>
              <w:rPr>
                <w:highlight w:val="yellow"/>
              </w:rPr>
            </w:pPr>
          </w:p>
        </w:tc>
        <w:tc>
          <w:tcPr>
            <w:tcW w:w="8359" w:type="dxa"/>
            <w:gridSpan w:val="6"/>
            <w:vAlign w:val="center"/>
          </w:tcPr>
          <w:p w14:paraId="0E267E32" w14:textId="163603F5" w:rsidR="00EF120B" w:rsidRPr="00E453D1" w:rsidRDefault="00EF120B" w:rsidP="00E63848">
            <w:pPr>
              <w:jc w:val="center"/>
              <w:rPr>
                <w:highlight w:val="yellow"/>
              </w:rPr>
            </w:pPr>
            <w:r w:rsidRPr="00E453D1">
              <w:rPr>
                <w:highlight w:val="yellow"/>
              </w:rPr>
              <w:t>Thanksgiving Day (No Classes)</w:t>
            </w:r>
          </w:p>
        </w:tc>
        <w:tc>
          <w:tcPr>
            <w:tcW w:w="1091" w:type="dxa"/>
          </w:tcPr>
          <w:p w14:paraId="75C40F8A" w14:textId="77777777" w:rsidR="00EF120B" w:rsidRPr="00E453D1" w:rsidRDefault="00EF120B" w:rsidP="00E63848">
            <w:pPr>
              <w:rPr>
                <w:highlight w:val="yellow"/>
              </w:rPr>
            </w:pPr>
            <w:r w:rsidRPr="00E453D1">
              <w:rPr>
                <w:highlight w:val="yellow"/>
              </w:rPr>
              <w:t>Oct. 14</w:t>
            </w:r>
          </w:p>
        </w:tc>
      </w:tr>
      <w:tr w:rsidR="00EF120B" w:rsidRPr="00E453D1" w14:paraId="752A200E" w14:textId="77777777" w:rsidTr="00EF120B">
        <w:trPr>
          <w:trHeight w:val="432"/>
        </w:trPr>
        <w:tc>
          <w:tcPr>
            <w:tcW w:w="1249" w:type="dxa"/>
          </w:tcPr>
          <w:p w14:paraId="283A47CA" w14:textId="77777777" w:rsidR="00EF120B" w:rsidRPr="00E453D1" w:rsidRDefault="00EF120B" w:rsidP="00E63848">
            <w:pPr>
              <w:jc w:val="center"/>
              <w:rPr>
                <w:highlight w:val="yellow"/>
              </w:rPr>
            </w:pPr>
          </w:p>
        </w:tc>
        <w:tc>
          <w:tcPr>
            <w:tcW w:w="8359" w:type="dxa"/>
            <w:gridSpan w:val="6"/>
            <w:vAlign w:val="center"/>
          </w:tcPr>
          <w:p w14:paraId="5BA003D6" w14:textId="4C9FC44B" w:rsidR="00EF120B" w:rsidRPr="00E453D1" w:rsidRDefault="00EF120B" w:rsidP="00E63848">
            <w:pPr>
              <w:jc w:val="center"/>
              <w:rPr>
                <w:highlight w:val="yellow"/>
              </w:rPr>
            </w:pPr>
            <w:r w:rsidRPr="00E453D1">
              <w:rPr>
                <w:highlight w:val="yellow"/>
              </w:rPr>
              <w:t>Remembrance Day (No Classes)</w:t>
            </w:r>
          </w:p>
        </w:tc>
        <w:tc>
          <w:tcPr>
            <w:tcW w:w="1091" w:type="dxa"/>
          </w:tcPr>
          <w:p w14:paraId="24C0026F" w14:textId="77777777" w:rsidR="00EF120B" w:rsidRPr="00E453D1" w:rsidRDefault="00EF120B" w:rsidP="00E63848">
            <w:pPr>
              <w:rPr>
                <w:highlight w:val="yellow"/>
              </w:rPr>
            </w:pPr>
            <w:r w:rsidRPr="00E453D1">
              <w:rPr>
                <w:highlight w:val="yellow"/>
              </w:rPr>
              <w:t>Nov. 11</w:t>
            </w:r>
          </w:p>
        </w:tc>
      </w:tr>
    </w:tbl>
    <w:p w14:paraId="67122A52" w14:textId="286D2348" w:rsidR="00AC1D70" w:rsidRDefault="00AC1D70"/>
    <w:p w14:paraId="7DEF5A05" w14:textId="625D5BFD" w:rsidR="00AC1D70" w:rsidRDefault="00AC1D70"/>
    <w:p w14:paraId="329EE196" w14:textId="144107D1" w:rsidR="00AC1D70" w:rsidRDefault="00AC1D70"/>
    <w:p w14:paraId="1DD5ABFA" w14:textId="29336180" w:rsidR="00AC1D70" w:rsidRDefault="00AC1D70"/>
    <w:p w14:paraId="33303083" w14:textId="5AC1D03B" w:rsidR="00AC1D70" w:rsidRDefault="00AC1D70"/>
    <w:p w14:paraId="585E3B94" w14:textId="322075EE" w:rsidR="00AC1D70" w:rsidRDefault="00AC1D70"/>
    <w:p w14:paraId="22590B26" w14:textId="4D0D628E" w:rsidR="00AC1D70" w:rsidRDefault="00AC1D70"/>
    <w:p w14:paraId="158AD2CE" w14:textId="09C5EDEC" w:rsidR="00AC1D70" w:rsidRDefault="00AC1D70"/>
    <w:p w14:paraId="09453C59" w14:textId="4028CBFE" w:rsidR="00AC1D70" w:rsidRDefault="00AC1D70"/>
    <w:p w14:paraId="7826A8CF" w14:textId="7E270FB9" w:rsidR="00AC1D70" w:rsidRDefault="00AC1D70"/>
    <w:p w14:paraId="3B93163B" w14:textId="14C8B02D" w:rsidR="00AC1D70" w:rsidRDefault="00AC1D70"/>
    <w:p w14:paraId="721B608C" w14:textId="77777777" w:rsidR="00AC1D70" w:rsidRDefault="00AC1D70"/>
    <w:tbl>
      <w:tblPr>
        <w:tblStyle w:val="TableGridLight1"/>
        <w:tblW w:w="9355" w:type="dxa"/>
        <w:tblLook w:val="0000" w:firstRow="0" w:lastRow="0" w:firstColumn="0" w:lastColumn="0" w:noHBand="0" w:noVBand="0"/>
      </w:tblPr>
      <w:tblGrid>
        <w:gridCol w:w="6771"/>
        <w:gridCol w:w="2584"/>
      </w:tblGrid>
      <w:tr w:rsidR="00AC1D70" w:rsidRPr="00900A50" w14:paraId="6CDA78B6" w14:textId="77777777" w:rsidTr="00A46EEE">
        <w:trPr>
          <w:trHeight w:val="80"/>
        </w:trPr>
        <w:tc>
          <w:tcPr>
            <w:tcW w:w="3619" w:type="pct"/>
            <w:shd w:val="clear" w:color="auto" w:fill="C81F45"/>
            <w:tcMar>
              <w:top w:w="72" w:type="dxa"/>
              <w:left w:w="72" w:type="dxa"/>
              <w:bottom w:w="72" w:type="dxa"/>
              <w:right w:w="72" w:type="dxa"/>
            </w:tcMar>
          </w:tcPr>
          <w:p w14:paraId="4029937E" w14:textId="77777777" w:rsidR="00AC1D70" w:rsidRPr="00900A50" w:rsidRDefault="00AC1D70" w:rsidP="00A46EEE">
            <w:pPr>
              <w:spacing w:line="271" w:lineRule="auto"/>
              <w:contextualSpacing/>
              <w:rPr>
                <w:rFonts w:ascii="Arial" w:hAnsi="Arial" w:cs="Arial"/>
                <w:caps/>
                <w:snapToGrid w:val="0"/>
                <w:color w:val="FFFFFF"/>
                <w:spacing w:val="25"/>
                <w:sz w:val="21"/>
              </w:rPr>
            </w:pPr>
            <w:r w:rsidRPr="00900A50">
              <w:rPr>
                <w:rFonts w:ascii="Arial" w:hAnsi="Arial" w:cs="Arial"/>
                <w:caps/>
                <w:snapToGrid w:val="0"/>
                <w:color w:val="FFFFFF"/>
                <w:spacing w:val="25"/>
                <w:sz w:val="21"/>
              </w:rPr>
              <w:t>Assessment</w:t>
            </w:r>
          </w:p>
        </w:tc>
        <w:tc>
          <w:tcPr>
            <w:tcW w:w="1381" w:type="pct"/>
            <w:shd w:val="clear" w:color="auto" w:fill="C81F45"/>
            <w:tcMar>
              <w:top w:w="72" w:type="dxa"/>
              <w:left w:w="72" w:type="dxa"/>
              <w:bottom w:w="72" w:type="dxa"/>
              <w:right w:w="72" w:type="dxa"/>
            </w:tcMar>
          </w:tcPr>
          <w:p w14:paraId="160C31AD" w14:textId="77777777" w:rsidR="00AC1D70" w:rsidRPr="00900A50" w:rsidRDefault="00AC1D70" w:rsidP="00A46EEE">
            <w:pPr>
              <w:spacing w:line="271" w:lineRule="auto"/>
              <w:contextualSpacing/>
              <w:rPr>
                <w:rFonts w:ascii="Arial" w:hAnsi="Arial" w:cs="Arial"/>
                <w:caps/>
                <w:snapToGrid w:val="0"/>
                <w:color w:val="FFFFFF"/>
                <w:spacing w:val="25"/>
                <w:sz w:val="21"/>
              </w:rPr>
            </w:pPr>
            <w:r w:rsidRPr="00900A50">
              <w:rPr>
                <w:rFonts w:ascii="Arial" w:hAnsi="Arial" w:cs="Arial"/>
                <w:caps/>
                <w:snapToGrid w:val="0"/>
                <w:color w:val="FFFFFF"/>
                <w:spacing w:val="25"/>
                <w:sz w:val="21"/>
              </w:rPr>
              <w:t>Weight</w:t>
            </w:r>
          </w:p>
        </w:tc>
      </w:tr>
      <w:tr w:rsidR="00AC1D70" w:rsidRPr="00900A50" w14:paraId="109894C9" w14:textId="77777777" w:rsidTr="00A46EEE">
        <w:trPr>
          <w:trHeight w:val="278"/>
        </w:trPr>
        <w:tc>
          <w:tcPr>
            <w:tcW w:w="3619" w:type="pct"/>
            <w:tcMar>
              <w:top w:w="72" w:type="dxa"/>
              <w:left w:w="72" w:type="dxa"/>
              <w:bottom w:w="72" w:type="dxa"/>
              <w:right w:w="72" w:type="dxa"/>
            </w:tcMar>
          </w:tcPr>
          <w:p w14:paraId="1455C72B"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Online Module Exams</w:t>
            </w:r>
          </w:p>
        </w:tc>
        <w:tc>
          <w:tcPr>
            <w:tcW w:w="1381" w:type="pct"/>
            <w:tcMar>
              <w:top w:w="72" w:type="dxa"/>
              <w:left w:w="72" w:type="dxa"/>
              <w:bottom w:w="72" w:type="dxa"/>
              <w:right w:w="72" w:type="dxa"/>
            </w:tcMar>
          </w:tcPr>
          <w:p w14:paraId="39C68993"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5%</w:t>
            </w:r>
          </w:p>
        </w:tc>
      </w:tr>
      <w:tr w:rsidR="00AC1D70" w:rsidRPr="00900A50" w14:paraId="57ADEB91" w14:textId="77777777" w:rsidTr="00A46EEE">
        <w:trPr>
          <w:trHeight w:val="305"/>
        </w:trPr>
        <w:tc>
          <w:tcPr>
            <w:tcW w:w="3619" w:type="pct"/>
            <w:tcMar>
              <w:top w:w="72" w:type="dxa"/>
              <w:left w:w="72" w:type="dxa"/>
              <w:bottom w:w="72" w:type="dxa"/>
              <w:right w:w="72" w:type="dxa"/>
            </w:tcMar>
          </w:tcPr>
          <w:p w14:paraId="4890A854"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Packet Tracers</w:t>
            </w:r>
          </w:p>
        </w:tc>
        <w:tc>
          <w:tcPr>
            <w:tcW w:w="1381" w:type="pct"/>
            <w:tcMar>
              <w:top w:w="72" w:type="dxa"/>
              <w:left w:w="72" w:type="dxa"/>
              <w:bottom w:w="72" w:type="dxa"/>
              <w:right w:w="72" w:type="dxa"/>
            </w:tcMar>
          </w:tcPr>
          <w:p w14:paraId="70967907"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35%</w:t>
            </w:r>
          </w:p>
        </w:tc>
      </w:tr>
      <w:tr w:rsidR="00AC1D70" w:rsidRPr="00900A50" w14:paraId="00672A35" w14:textId="77777777" w:rsidTr="00A46EEE">
        <w:trPr>
          <w:trHeight w:val="305"/>
        </w:trPr>
        <w:tc>
          <w:tcPr>
            <w:tcW w:w="3619" w:type="pct"/>
            <w:tcMar>
              <w:top w:w="72" w:type="dxa"/>
              <w:left w:w="72" w:type="dxa"/>
              <w:bottom w:w="72" w:type="dxa"/>
              <w:right w:w="72" w:type="dxa"/>
            </w:tcMar>
          </w:tcPr>
          <w:p w14:paraId="4632F46A"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Labs</w:t>
            </w:r>
          </w:p>
        </w:tc>
        <w:tc>
          <w:tcPr>
            <w:tcW w:w="1381" w:type="pct"/>
            <w:tcMar>
              <w:top w:w="72" w:type="dxa"/>
              <w:left w:w="72" w:type="dxa"/>
              <w:bottom w:w="72" w:type="dxa"/>
              <w:right w:w="72" w:type="dxa"/>
            </w:tcMar>
          </w:tcPr>
          <w:p w14:paraId="2BD75F13"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10%</w:t>
            </w:r>
          </w:p>
        </w:tc>
      </w:tr>
      <w:tr w:rsidR="00AC1D70" w:rsidRPr="00900A50" w14:paraId="31DF8774" w14:textId="77777777" w:rsidTr="00A46EEE">
        <w:trPr>
          <w:trHeight w:val="242"/>
        </w:trPr>
        <w:tc>
          <w:tcPr>
            <w:tcW w:w="3619" w:type="pct"/>
            <w:tcMar>
              <w:top w:w="72" w:type="dxa"/>
              <w:left w:w="72" w:type="dxa"/>
              <w:bottom w:w="72" w:type="dxa"/>
              <w:right w:w="72" w:type="dxa"/>
            </w:tcMar>
          </w:tcPr>
          <w:p w14:paraId="10CADF9D"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lastRenderedPageBreak/>
              <w:t>Midterm Project</w:t>
            </w:r>
          </w:p>
        </w:tc>
        <w:tc>
          <w:tcPr>
            <w:tcW w:w="1381" w:type="pct"/>
            <w:tcMar>
              <w:top w:w="72" w:type="dxa"/>
              <w:left w:w="72" w:type="dxa"/>
              <w:bottom w:w="72" w:type="dxa"/>
              <w:right w:w="72" w:type="dxa"/>
            </w:tcMar>
          </w:tcPr>
          <w:p w14:paraId="51F151E4"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20%</w:t>
            </w:r>
          </w:p>
        </w:tc>
      </w:tr>
      <w:tr w:rsidR="00AC1D70" w:rsidRPr="00900A50" w14:paraId="4EC6BD5E" w14:textId="77777777" w:rsidTr="00A46EEE">
        <w:trPr>
          <w:trHeight w:val="359"/>
        </w:trPr>
        <w:tc>
          <w:tcPr>
            <w:tcW w:w="3619" w:type="pct"/>
            <w:tcMar>
              <w:top w:w="72" w:type="dxa"/>
              <w:left w:w="72" w:type="dxa"/>
              <w:bottom w:w="72" w:type="dxa"/>
              <w:right w:w="72" w:type="dxa"/>
            </w:tcMar>
          </w:tcPr>
          <w:p w14:paraId="675C4135"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 Final Project</w:t>
            </w:r>
          </w:p>
        </w:tc>
        <w:tc>
          <w:tcPr>
            <w:tcW w:w="1381" w:type="pct"/>
            <w:tcMar>
              <w:top w:w="72" w:type="dxa"/>
              <w:left w:w="72" w:type="dxa"/>
              <w:bottom w:w="72" w:type="dxa"/>
              <w:right w:w="72" w:type="dxa"/>
            </w:tcMar>
          </w:tcPr>
          <w:p w14:paraId="593E86D0"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25%</w:t>
            </w:r>
          </w:p>
        </w:tc>
      </w:tr>
      <w:tr w:rsidR="00AC1D70" w:rsidRPr="00900A50" w14:paraId="04C1DF95" w14:textId="77777777" w:rsidTr="00A46EEE">
        <w:trPr>
          <w:trHeight w:val="359"/>
        </w:trPr>
        <w:tc>
          <w:tcPr>
            <w:tcW w:w="3619" w:type="pct"/>
            <w:tcMar>
              <w:top w:w="72" w:type="dxa"/>
              <w:left w:w="72" w:type="dxa"/>
              <w:bottom w:w="72" w:type="dxa"/>
              <w:right w:w="72" w:type="dxa"/>
            </w:tcMar>
          </w:tcPr>
          <w:p w14:paraId="395B96E4"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Cisco Online Final Examination</w:t>
            </w:r>
          </w:p>
        </w:tc>
        <w:tc>
          <w:tcPr>
            <w:tcW w:w="1381" w:type="pct"/>
            <w:tcMar>
              <w:top w:w="72" w:type="dxa"/>
              <w:left w:w="72" w:type="dxa"/>
              <w:bottom w:w="72" w:type="dxa"/>
              <w:right w:w="72" w:type="dxa"/>
            </w:tcMar>
          </w:tcPr>
          <w:p w14:paraId="09B87735"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5%</w:t>
            </w:r>
          </w:p>
        </w:tc>
      </w:tr>
      <w:tr w:rsidR="00AC1D70" w:rsidRPr="00900A50" w14:paraId="094911DA" w14:textId="77777777" w:rsidTr="00A46EEE">
        <w:trPr>
          <w:trHeight w:val="278"/>
        </w:trPr>
        <w:tc>
          <w:tcPr>
            <w:tcW w:w="3619" w:type="pct"/>
            <w:tcMar>
              <w:top w:w="72" w:type="dxa"/>
              <w:left w:w="72" w:type="dxa"/>
              <w:bottom w:w="72" w:type="dxa"/>
              <w:right w:w="72" w:type="dxa"/>
            </w:tcMar>
          </w:tcPr>
          <w:p w14:paraId="1CAB1ADE"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Total:</w:t>
            </w:r>
          </w:p>
        </w:tc>
        <w:tc>
          <w:tcPr>
            <w:tcW w:w="1381" w:type="pct"/>
            <w:tcMar>
              <w:top w:w="72" w:type="dxa"/>
              <w:left w:w="72" w:type="dxa"/>
              <w:bottom w:w="72" w:type="dxa"/>
              <w:right w:w="72" w:type="dxa"/>
            </w:tcMar>
          </w:tcPr>
          <w:p w14:paraId="6B3271EA" w14:textId="77777777" w:rsidR="00AC1D70" w:rsidRPr="00900A50" w:rsidRDefault="00AC1D70" w:rsidP="00A46EEE">
            <w:pPr>
              <w:spacing w:before="60" w:after="60"/>
              <w:textAlignment w:val="baseline"/>
              <w:rPr>
                <w:rFonts w:ascii="Arial" w:eastAsia="Times New Roman" w:hAnsi="Arial" w:cs="Arial"/>
                <w:color w:val="4A4A4A"/>
                <w:sz w:val="21"/>
                <w:szCs w:val="22"/>
                <w:lang w:val="en-CA"/>
              </w:rPr>
            </w:pPr>
            <w:r w:rsidRPr="00900A50">
              <w:rPr>
                <w:rFonts w:ascii="Arial" w:eastAsia="Times New Roman" w:hAnsi="Arial" w:cs="Arial"/>
                <w:color w:val="4A4A4A"/>
                <w:sz w:val="21"/>
                <w:szCs w:val="22"/>
                <w:lang w:val="en-CA"/>
              </w:rPr>
              <w:t>100%</w:t>
            </w:r>
          </w:p>
        </w:tc>
      </w:tr>
    </w:tbl>
    <w:p w14:paraId="66CFC6EA" w14:textId="77777777" w:rsidR="00AC1D70" w:rsidRDefault="00AC1D70" w:rsidP="00AC1D70"/>
    <w:p w14:paraId="7253DAF9" w14:textId="77777777" w:rsidR="00AC1D70" w:rsidRPr="009645B0" w:rsidRDefault="00AC1D70" w:rsidP="00AC1D70">
      <w:pPr>
        <w:pStyle w:val="Heading2"/>
      </w:pPr>
      <w:r w:rsidRPr="009645B0">
        <w:t>Letter Grade Distribution</w:t>
      </w:r>
      <w:r>
        <w:t>:</w:t>
      </w:r>
      <w:r w:rsidRPr="009645B0">
        <w:t xml:space="preserve"> </w:t>
      </w:r>
    </w:p>
    <w:p w14:paraId="11E3921C" w14:textId="77777777" w:rsidR="009645B0" w:rsidRPr="009645B0" w:rsidRDefault="009645B0" w:rsidP="009645B0">
      <w:pPr>
        <w:pStyle w:val="BodyCopy"/>
      </w:pPr>
      <w:r w:rsidRPr="009645B0">
        <w:t>[For Pass/Fail courses, delete the Letter Grade Distribution table below and replace the above heading with: Final grade is recorded as Pass or Fail. Where a letter or percentage grade is assigned, delete this text.]</w:t>
      </w:r>
    </w:p>
    <w:tbl>
      <w:tblPr>
        <w:tblStyle w:val="TableGridLight"/>
        <w:tblW w:w="2880" w:type="dxa"/>
        <w:tblLook w:val="0020" w:firstRow="1" w:lastRow="0" w:firstColumn="0" w:lastColumn="0" w:noHBand="0" w:noVBand="0"/>
      </w:tblPr>
      <w:tblGrid>
        <w:gridCol w:w="774"/>
        <w:gridCol w:w="619"/>
        <w:gridCol w:w="1487"/>
      </w:tblGrid>
      <w:tr w:rsidR="00215D57" w:rsidRPr="00FD05F3" w14:paraId="63869ED2" w14:textId="77777777" w:rsidTr="00D85921">
        <w:trPr>
          <w:trHeight w:val="215"/>
        </w:trPr>
        <w:tc>
          <w:tcPr>
            <w:tcW w:w="1344" w:type="pct"/>
            <w:shd w:val="clear" w:color="auto" w:fill="C81F45"/>
            <w:tcMar>
              <w:top w:w="72" w:type="dxa"/>
              <w:left w:w="72" w:type="dxa"/>
              <w:bottom w:w="72" w:type="dxa"/>
              <w:right w:w="72" w:type="dxa"/>
            </w:tcMar>
            <w:vAlign w:val="center"/>
          </w:tcPr>
          <w:p w14:paraId="6268FD48" w14:textId="77777777" w:rsidR="00215D57" w:rsidRPr="00FD05F3" w:rsidRDefault="00D85921" w:rsidP="00FD05F3">
            <w:pPr>
              <w:pStyle w:val="TableHeading1"/>
              <w:jc w:val="center"/>
              <w:rPr>
                <w:sz w:val="18"/>
                <w:szCs w:val="18"/>
              </w:rPr>
            </w:pPr>
            <w:r w:rsidRPr="00FD05F3">
              <w:rPr>
                <w:sz w:val="18"/>
                <w:szCs w:val="18"/>
              </w:rPr>
              <w:t>Letter</w:t>
            </w:r>
          </w:p>
        </w:tc>
        <w:tc>
          <w:tcPr>
            <w:tcW w:w="1075" w:type="pct"/>
            <w:shd w:val="clear" w:color="auto" w:fill="C81F45"/>
            <w:tcMar>
              <w:top w:w="72" w:type="dxa"/>
              <w:left w:w="72" w:type="dxa"/>
              <w:bottom w:w="72" w:type="dxa"/>
              <w:right w:w="72" w:type="dxa"/>
            </w:tcMar>
            <w:vAlign w:val="center"/>
          </w:tcPr>
          <w:p w14:paraId="70C9AD70" w14:textId="77777777" w:rsidR="00215D57" w:rsidRPr="00FD05F3" w:rsidRDefault="00D85921" w:rsidP="00FD05F3">
            <w:pPr>
              <w:pStyle w:val="TableHeading1"/>
              <w:jc w:val="center"/>
              <w:rPr>
                <w:sz w:val="18"/>
                <w:szCs w:val="18"/>
              </w:rPr>
            </w:pPr>
            <w:r w:rsidRPr="00FD05F3">
              <w:rPr>
                <w:sz w:val="18"/>
                <w:szCs w:val="18"/>
              </w:rPr>
              <w:t>GPA</w:t>
            </w:r>
          </w:p>
        </w:tc>
        <w:tc>
          <w:tcPr>
            <w:tcW w:w="2582" w:type="pct"/>
            <w:shd w:val="clear" w:color="auto" w:fill="C81F45"/>
            <w:tcMar>
              <w:top w:w="72" w:type="dxa"/>
              <w:left w:w="72" w:type="dxa"/>
              <w:bottom w:w="72" w:type="dxa"/>
              <w:right w:w="72" w:type="dxa"/>
            </w:tcMar>
            <w:vAlign w:val="center"/>
          </w:tcPr>
          <w:p w14:paraId="040F8C50" w14:textId="77777777" w:rsidR="00215D57" w:rsidRPr="00FD05F3" w:rsidRDefault="00D85921" w:rsidP="00FD05F3">
            <w:pPr>
              <w:pStyle w:val="TableHeading1"/>
              <w:jc w:val="center"/>
              <w:rPr>
                <w:sz w:val="18"/>
                <w:szCs w:val="18"/>
              </w:rPr>
            </w:pPr>
            <w:r w:rsidRPr="00FD05F3">
              <w:rPr>
                <w:sz w:val="18"/>
                <w:szCs w:val="18"/>
              </w:rPr>
              <w:t>Percentage</w:t>
            </w:r>
          </w:p>
        </w:tc>
      </w:tr>
      <w:tr w:rsidR="009645B0" w:rsidRPr="009645B0" w14:paraId="1B45D766" w14:textId="77777777" w:rsidTr="00D85921">
        <w:trPr>
          <w:trHeight w:val="215"/>
        </w:trPr>
        <w:tc>
          <w:tcPr>
            <w:tcW w:w="1344" w:type="pct"/>
            <w:tcMar>
              <w:top w:w="72" w:type="dxa"/>
              <w:left w:w="72" w:type="dxa"/>
              <w:bottom w:w="72" w:type="dxa"/>
              <w:right w:w="72" w:type="dxa"/>
            </w:tcMar>
            <w:vAlign w:val="center"/>
          </w:tcPr>
          <w:p w14:paraId="3E87BC40"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784DB48B" w14:textId="77777777" w:rsidR="009645B0" w:rsidRPr="009645B0" w:rsidRDefault="009645B0" w:rsidP="00B25E45">
            <w:pPr>
              <w:pStyle w:val="BodyCopy"/>
              <w:spacing w:after="60" w:line="240" w:lineRule="auto"/>
              <w:jc w:val="center"/>
            </w:pPr>
            <w:r w:rsidRPr="009645B0">
              <w:t>4.5</w:t>
            </w:r>
          </w:p>
        </w:tc>
        <w:tc>
          <w:tcPr>
            <w:tcW w:w="2582" w:type="pct"/>
            <w:tcMar>
              <w:top w:w="72" w:type="dxa"/>
              <w:left w:w="72" w:type="dxa"/>
              <w:bottom w:w="72" w:type="dxa"/>
              <w:right w:w="72" w:type="dxa"/>
            </w:tcMar>
            <w:vAlign w:val="center"/>
          </w:tcPr>
          <w:p w14:paraId="58143BC5" w14:textId="77777777" w:rsidR="009645B0" w:rsidRPr="009645B0" w:rsidRDefault="009645B0" w:rsidP="00B25E45">
            <w:pPr>
              <w:pStyle w:val="BodyCopy"/>
              <w:spacing w:after="60" w:line="240" w:lineRule="auto"/>
              <w:jc w:val="center"/>
            </w:pPr>
            <w:r w:rsidRPr="009645B0">
              <w:t>90 to 100%</w:t>
            </w:r>
          </w:p>
        </w:tc>
      </w:tr>
      <w:tr w:rsidR="009645B0" w:rsidRPr="009645B0" w14:paraId="56C29DE2" w14:textId="77777777" w:rsidTr="00D85921">
        <w:trPr>
          <w:trHeight w:val="143"/>
        </w:trPr>
        <w:tc>
          <w:tcPr>
            <w:tcW w:w="1344" w:type="pct"/>
            <w:tcMar>
              <w:top w:w="72" w:type="dxa"/>
              <w:left w:w="72" w:type="dxa"/>
              <w:bottom w:w="72" w:type="dxa"/>
              <w:right w:w="72" w:type="dxa"/>
            </w:tcMar>
            <w:vAlign w:val="center"/>
          </w:tcPr>
          <w:p w14:paraId="61652DEF"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01A0076A" w14:textId="77777777" w:rsidR="009645B0" w:rsidRPr="009645B0" w:rsidRDefault="009645B0" w:rsidP="00B25E45">
            <w:pPr>
              <w:pStyle w:val="BodyCopy"/>
              <w:spacing w:after="60" w:line="240" w:lineRule="auto"/>
              <w:jc w:val="center"/>
            </w:pPr>
            <w:r w:rsidRPr="009645B0">
              <w:t>4.0</w:t>
            </w:r>
          </w:p>
        </w:tc>
        <w:tc>
          <w:tcPr>
            <w:tcW w:w="2582" w:type="pct"/>
            <w:tcMar>
              <w:top w:w="72" w:type="dxa"/>
              <w:left w:w="72" w:type="dxa"/>
              <w:bottom w:w="72" w:type="dxa"/>
              <w:right w:w="72" w:type="dxa"/>
            </w:tcMar>
            <w:vAlign w:val="center"/>
          </w:tcPr>
          <w:p w14:paraId="73491BF6" w14:textId="77777777" w:rsidR="009645B0" w:rsidRPr="009645B0" w:rsidRDefault="009645B0" w:rsidP="00B25E45">
            <w:pPr>
              <w:pStyle w:val="BodyCopy"/>
              <w:spacing w:after="60" w:line="240" w:lineRule="auto"/>
              <w:jc w:val="center"/>
            </w:pPr>
            <w:r w:rsidRPr="009645B0">
              <w:t>80 to 89%</w:t>
            </w:r>
          </w:p>
        </w:tc>
      </w:tr>
      <w:tr w:rsidR="009645B0" w:rsidRPr="009645B0" w14:paraId="4001B201" w14:textId="77777777" w:rsidTr="00D85921">
        <w:tc>
          <w:tcPr>
            <w:tcW w:w="1344" w:type="pct"/>
            <w:tcMar>
              <w:top w:w="72" w:type="dxa"/>
              <w:left w:w="72" w:type="dxa"/>
              <w:bottom w:w="72" w:type="dxa"/>
              <w:right w:w="72" w:type="dxa"/>
            </w:tcMar>
            <w:vAlign w:val="center"/>
          </w:tcPr>
          <w:p w14:paraId="032FD3AD"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5CD84EE4" w14:textId="77777777" w:rsidR="009645B0" w:rsidRPr="009645B0" w:rsidRDefault="009645B0" w:rsidP="00B25E45">
            <w:pPr>
              <w:pStyle w:val="BodyCopy"/>
              <w:spacing w:after="60" w:line="240" w:lineRule="auto"/>
              <w:jc w:val="center"/>
            </w:pPr>
            <w:r w:rsidRPr="009645B0">
              <w:t>3.5</w:t>
            </w:r>
          </w:p>
        </w:tc>
        <w:tc>
          <w:tcPr>
            <w:tcW w:w="2582" w:type="pct"/>
            <w:tcMar>
              <w:top w:w="72" w:type="dxa"/>
              <w:left w:w="72" w:type="dxa"/>
              <w:bottom w:w="72" w:type="dxa"/>
              <w:right w:w="72" w:type="dxa"/>
            </w:tcMar>
            <w:vAlign w:val="center"/>
          </w:tcPr>
          <w:p w14:paraId="71575FC3" w14:textId="77777777" w:rsidR="009645B0" w:rsidRPr="009645B0" w:rsidRDefault="009645B0" w:rsidP="00B25E45">
            <w:pPr>
              <w:pStyle w:val="BodyCopy"/>
              <w:spacing w:after="60" w:line="240" w:lineRule="auto"/>
              <w:jc w:val="center"/>
            </w:pPr>
            <w:r w:rsidRPr="009645B0">
              <w:t>75 to 79%</w:t>
            </w:r>
          </w:p>
        </w:tc>
      </w:tr>
      <w:tr w:rsidR="009645B0" w:rsidRPr="009645B0" w14:paraId="2E62D570" w14:textId="77777777" w:rsidTr="00D85921">
        <w:tc>
          <w:tcPr>
            <w:tcW w:w="1344" w:type="pct"/>
            <w:tcMar>
              <w:top w:w="72" w:type="dxa"/>
              <w:left w:w="72" w:type="dxa"/>
              <w:bottom w:w="72" w:type="dxa"/>
              <w:right w:w="72" w:type="dxa"/>
            </w:tcMar>
            <w:vAlign w:val="center"/>
          </w:tcPr>
          <w:p w14:paraId="1C169513"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2961C309" w14:textId="77777777" w:rsidR="009645B0" w:rsidRPr="009645B0" w:rsidRDefault="009645B0" w:rsidP="00B25E45">
            <w:pPr>
              <w:pStyle w:val="BodyCopy"/>
              <w:spacing w:after="60" w:line="240" w:lineRule="auto"/>
              <w:jc w:val="center"/>
            </w:pPr>
            <w:r w:rsidRPr="009645B0">
              <w:t>3.0</w:t>
            </w:r>
          </w:p>
        </w:tc>
        <w:tc>
          <w:tcPr>
            <w:tcW w:w="2582" w:type="pct"/>
            <w:tcMar>
              <w:top w:w="72" w:type="dxa"/>
              <w:left w:w="72" w:type="dxa"/>
              <w:bottom w:w="72" w:type="dxa"/>
              <w:right w:w="72" w:type="dxa"/>
            </w:tcMar>
            <w:vAlign w:val="center"/>
          </w:tcPr>
          <w:p w14:paraId="2683EE89" w14:textId="77777777" w:rsidR="009645B0" w:rsidRPr="009645B0" w:rsidRDefault="009645B0" w:rsidP="00B25E45">
            <w:pPr>
              <w:pStyle w:val="BodyCopy"/>
              <w:spacing w:after="60" w:line="240" w:lineRule="auto"/>
              <w:jc w:val="center"/>
            </w:pPr>
            <w:r w:rsidRPr="009645B0">
              <w:t>70 to 74%</w:t>
            </w:r>
          </w:p>
        </w:tc>
      </w:tr>
      <w:tr w:rsidR="009645B0" w:rsidRPr="009645B0" w14:paraId="650DB35B" w14:textId="77777777" w:rsidTr="00D85921">
        <w:tc>
          <w:tcPr>
            <w:tcW w:w="1344" w:type="pct"/>
            <w:tcMar>
              <w:top w:w="72" w:type="dxa"/>
              <w:left w:w="72" w:type="dxa"/>
              <w:bottom w:w="72" w:type="dxa"/>
              <w:right w:w="72" w:type="dxa"/>
            </w:tcMar>
            <w:vAlign w:val="center"/>
          </w:tcPr>
          <w:p w14:paraId="20A2F119"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26080388" w14:textId="77777777" w:rsidR="009645B0" w:rsidRPr="009645B0" w:rsidRDefault="009645B0" w:rsidP="00B25E45">
            <w:pPr>
              <w:pStyle w:val="BodyCopy"/>
              <w:spacing w:after="60" w:line="240" w:lineRule="auto"/>
              <w:jc w:val="center"/>
            </w:pPr>
            <w:r w:rsidRPr="009645B0">
              <w:t>2.5</w:t>
            </w:r>
          </w:p>
        </w:tc>
        <w:tc>
          <w:tcPr>
            <w:tcW w:w="2582" w:type="pct"/>
            <w:tcMar>
              <w:top w:w="72" w:type="dxa"/>
              <w:left w:w="72" w:type="dxa"/>
              <w:bottom w:w="72" w:type="dxa"/>
              <w:right w:w="72" w:type="dxa"/>
            </w:tcMar>
            <w:vAlign w:val="center"/>
          </w:tcPr>
          <w:p w14:paraId="1C7C3BC5" w14:textId="77777777" w:rsidR="009645B0" w:rsidRPr="009645B0" w:rsidRDefault="009645B0" w:rsidP="00B25E45">
            <w:pPr>
              <w:pStyle w:val="BodyCopy"/>
              <w:spacing w:after="60" w:line="240" w:lineRule="auto"/>
              <w:jc w:val="center"/>
            </w:pPr>
            <w:r w:rsidRPr="009645B0">
              <w:t>65 to 69%</w:t>
            </w:r>
          </w:p>
        </w:tc>
      </w:tr>
      <w:tr w:rsidR="009645B0" w:rsidRPr="009645B0" w14:paraId="16D5F566" w14:textId="77777777" w:rsidTr="00D85921">
        <w:tc>
          <w:tcPr>
            <w:tcW w:w="1344" w:type="pct"/>
            <w:tcMar>
              <w:top w:w="72" w:type="dxa"/>
              <w:left w:w="72" w:type="dxa"/>
              <w:bottom w:w="72" w:type="dxa"/>
              <w:right w:w="72" w:type="dxa"/>
            </w:tcMar>
            <w:vAlign w:val="center"/>
          </w:tcPr>
          <w:p w14:paraId="59A68C23"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655B1200" w14:textId="77777777" w:rsidR="009645B0" w:rsidRPr="009645B0" w:rsidRDefault="009645B0" w:rsidP="00B25E45">
            <w:pPr>
              <w:pStyle w:val="BodyCopy"/>
              <w:spacing w:after="60" w:line="240" w:lineRule="auto"/>
              <w:jc w:val="center"/>
            </w:pPr>
            <w:r w:rsidRPr="009645B0">
              <w:t>2.0</w:t>
            </w:r>
          </w:p>
        </w:tc>
        <w:tc>
          <w:tcPr>
            <w:tcW w:w="2582" w:type="pct"/>
            <w:tcMar>
              <w:top w:w="72" w:type="dxa"/>
              <w:left w:w="72" w:type="dxa"/>
              <w:bottom w:w="72" w:type="dxa"/>
              <w:right w:w="72" w:type="dxa"/>
            </w:tcMar>
            <w:vAlign w:val="center"/>
          </w:tcPr>
          <w:p w14:paraId="71CE6A6E" w14:textId="77777777" w:rsidR="009645B0" w:rsidRPr="009645B0" w:rsidRDefault="009645B0" w:rsidP="00B25E45">
            <w:pPr>
              <w:pStyle w:val="BodyCopy"/>
              <w:spacing w:after="60" w:line="240" w:lineRule="auto"/>
              <w:jc w:val="center"/>
            </w:pPr>
            <w:r w:rsidRPr="009645B0">
              <w:t>60 to 64%</w:t>
            </w:r>
          </w:p>
        </w:tc>
      </w:tr>
      <w:tr w:rsidR="009645B0" w:rsidRPr="009645B0" w14:paraId="27A1E739" w14:textId="77777777" w:rsidTr="00D85921">
        <w:tc>
          <w:tcPr>
            <w:tcW w:w="1344" w:type="pct"/>
            <w:tcMar>
              <w:top w:w="72" w:type="dxa"/>
              <w:left w:w="72" w:type="dxa"/>
              <w:bottom w:w="72" w:type="dxa"/>
              <w:right w:w="72" w:type="dxa"/>
            </w:tcMar>
            <w:vAlign w:val="center"/>
          </w:tcPr>
          <w:p w14:paraId="29341236" w14:textId="77777777" w:rsidR="009645B0" w:rsidRPr="009645B0" w:rsidRDefault="009645B0" w:rsidP="00931728">
            <w:pPr>
              <w:pStyle w:val="BodyCopy"/>
              <w:spacing w:after="60" w:line="240" w:lineRule="auto"/>
            </w:pPr>
            <w:r w:rsidRPr="009645B0">
              <w:t>D</w:t>
            </w:r>
          </w:p>
        </w:tc>
        <w:tc>
          <w:tcPr>
            <w:tcW w:w="1075" w:type="pct"/>
            <w:tcMar>
              <w:top w:w="72" w:type="dxa"/>
              <w:left w:w="72" w:type="dxa"/>
              <w:bottom w:w="72" w:type="dxa"/>
              <w:right w:w="72" w:type="dxa"/>
            </w:tcMar>
            <w:vAlign w:val="center"/>
          </w:tcPr>
          <w:p w14:paraId="4DAB7862" w14:textId="77777777" w:rsidR="009645B0" w:rsidRPr="009645B0" w:rsidRDefault="009645B0" w:rsidP="00B25E45">
            <w:pPr>
              <w:pStyle w:val="BodyCopy"/>
              <w:spacing w:after="60" w:line="240" w:lineRule="auto"/>
              <w:jc w:val="center"/>
            </w:pPr>
            <w:r w:rsidRPr="009645B0">
              <w:t>1.0</w:t>
            </w:r>
          </w:p>
        </w:tc>
        <w:tc>
          <w:tcPr>
            <w:tcW w:w="2582" w:type="pct"/>
            <w:tcMar>
              <w:top w:w="72" w:type="dxa"/>
              <w:left w:w="72" w:type="dxa"/>
              <w:bottom w:w="72" w:type="dxa"/>
              <w:right w:w="72" w:type="dxa"/>
            </w:tcMar>
            <w:vAlign w:val="center"/>
          </w:tcPr>
          <w:p w14:paraId="46362E7A" w14:textId="77777777" w:rsidR="009645B0" w:rsidRPr="009645B0" w:rsidRDefault="009645B0" w:rsidP="00B25E45">
            <w:pPr>
              <w:pStyle w:val="BodyCopy"/>
              <w:spacing w:after="60" w:line="240" w:lineRule="auto"/>
              <w:jc w:val="center"/>
            </w:pPr>
            <w:r w:rsidRPr="009645B0">
              <w:t>50 to 59%</w:t>
            </w:r>
          </w:p>
        </w:tc>
      </w:tr>
      <w:tr w:rsidR="009645B0" w:rsidRPr="009645B0" w14:paraId="3F576057" w14:textId="77777777" w:rsidTr="00D85921">
        <w:trPr>
          <w:trHeight w:val="71"/>
        </w:trPr>
        <w:tc>
          <w:tcPr>
            <w:tcW w:w="1344" w:type="pct"/>
            <w:tcMar>
              <w:top w:w="72" w:type="dxa"/>
              <w:left w:w="72" w:type="dxa"/>
              <w:bottom w:w="72" w:type="dxa"/>
              <w:right w:w="72" w:type="dxa"/>
            </w:tcMar>
            <w:vAlign w:val="center"/>
          </w:tcPr>
          <w:p w14:paraId="09303493" w14:textId="77777777" w:rsidR="009645B0" w:rsidRPr="009645B0" w:rsidRDefault="009645B0" w:rsidP="00931728">
            <w:pPr>
              <w:pStyle w:val="BodyCopy"/>
              <w:spacing w:after="60" w:line="240" w:lineRule="auto"/>
            </w:pPr>
            <w:r w:rsidRPr="009645B0">
              <w:t>F</w:t>
            </w:r>
          </w:p>
        </w:tc>
        <w:tc>
          <w:tcPr>
            <w:tcW w:w="1075" w:type="pct"/>
            <w:tcMar>
              <w:top w:w="72" w:type="dxa"/>
              <w:left w:w="72" w:type="dxa"/>
              <w:bottom w:w="72" w:type="dxa"/>
              <w:right w:w="72" w:type="dxa"/>
            </w:tcMar>
            <w:vAlign w:val="center"/>
          </w:tcPr>
          <w:p w14:paraId="195DAE17" w14:textId="77777777" w:rsidR="009645B0" w:rsidRPr="009645B0" w:rsidRDefault="009645B0" w:rsidP="00B25E45">
            <w:pPr>
              <w:pStyle w:val="BodyCopy"/>
              <w:spacing w:after="60" w:line="240" w:lineRule="auto"/>
              <w:jc w:val="center"/>
            </w:pPr>
            <w:r w:rsidRPr="009645B0">
              <w:t>0.0</w:t>
            </w:r>
          </w:p>
        </w:tc>
        <w:tc>
          <w:tcPr>
            <w:tcW w:w="2582" w:type="pct"/>
            <w:tcMar>
              <w:top w:w="72" w:type="dxa"/>
              <w:left w:w="72" w:type="dxa"/>
              <w:bottom w:w="72" w:type="dxa"/>
              <w:right w:w="72" w:type="dxa"/>
            </w:tcMar>
            <w:vAlign w:val="center"/>
          </w:tcPr>
          <w:p w14:paraId="39EC7528" w14:textId="77777777" w:rsidR="009645B0" w:rsidRPr="009645B0" w:rsidRDefault="009645B0" w:rsidP="00B25E45">
            <w:pPr>
              <w:pStyle w:val="BodyCopy"/>
              <w:spacing w:after="60" w:line="240" w:lineRule="auto"/>
              <w:jc w:val="center"/>
            </w:pPr>
            <w:r w:rsidRPr="009645B0">
              <w:t>0 - 49%</w:t>
            </w:r>
          </w:p>
        </w:tc>
      </w:tr>
    </w:tbl>
    <w:p w14:paraId="59169662" w14:textId="77777777" w:rsidR="00AC1D70" w:rsidRPr="008B538A" w:rsidRDefault="00931728" w:rsidP="00AC1D70">
      <w:pPr>
        <w:pStyle w:val="BodyCopy"/>
        <w:rPr>
          <w:iCs/>
        </w:rPr>
      </w:pPr>
      <w:r>
        <w:br/>
      </w:r>
      <w:bookmarkStart w:id="4" w:name="Additional_Information/Frequently_Asked_"/>
      <w:r w:rsidR="00AC1D70" w:rsidRPr="008B538A">
        <w:rPr>
          <w:iCs/>
          <w:lang w:val="en-US"/>
        </w:rPr>
        <w:t xml:space="preserve">A grade of </w:t>
      </w:r>
      <w:r w:rsidR="00AC1D70">
        <w:rPr>
          <w:iCs/>
          <w:lang w:val="en-US"/>
        </w:rPr>
        <w:t>50% is</w:t>
      </w:r>
      <w:r w:rsidR="00AC1D70" w:rsidRPr="008B538A">
        <w:rPr>
          <w:iCs/>
          <w:lang w:val="en-US"/>
        </w:rPr>
        <w:t xml:space="preserve"> required to pass this course.</w:t>
      </w:r>
      <w:r w:rsidR="00AC1D70">
        <w:rPr>
          <w:iCs/>
          <w:lang w:val="en-US"/>
        </w:rPr>
        <w:t xml:space="preserve"> </w:t>
      </w:r>
      <w:r w:rsidR="00AC1D70" w:rsidRPr="00754285">
        <w:t>A minimum grade of 70% is required on the Cisco Final Exam to receive a letter of merit.</w:t>
      </w:r>
    </w:p>
    <w:p w14:paraId="529405A4" w14:textId="77777777" w:rsidR="00AC1D70" w:rsidRPr="00931728" w:rsidRDefault="00AC1D70" w:rsidP="00AC1D70">
      <w:pPr>
        <w:pStyle w:val="Heading10"/>
      </w:pPr>
      <w:r w:rsidRPr="00931728">
        <w:t>Course Policies</w:t>
      </w:r>
    </w:p>
    <w:p w14:paraId="13A94ED4" w14:textId="77777777" w:rsidR="00AC1D70" w:rsidRPr="00931728" w:rsidRDefault="00AC1D70" w:rsidP="00AC1D70">
      <w:pPr>
        <w:pStyle w:val="Heading2"/>
      </w:pPr>
      <w:r w:rsidRPr="00931728">
        <w:t>General Academic Policies:</w:t>
      </w:r>
    </w:p>
    <w:p w14:paraId="6141E438" w14:textId="77777777" w:rsidR="00AC1D70" w:rsidRPr="00931728" w:rsidRDefault="00AC1D70" w:rsidP="00AC1D70">
      <w:pPr>
        <w:pStyle w:val="BodyCopy"/>
        <w:rPr>
          <w:lang w:val="en-US"/>
        </w:rPr>
      </w:pPr>
      <w:r w:rsidRPr="00931728">
        <w:rPr>
          <w:lang w:val="en-US"/>
        </w:rPr>
        <w:t xml:space="preserve">It is the student's responsibility to be familiar with and adhere to the </w:t>
      </w:r>
      <w:r w:rsidRPr="003320DB">
        <w:rPr>
          <w:lang w:val="en-US"/>
        </w:rPr>
        <w:t>RRC Polytech</w:t>
      </w:r>
      <w:r>
        <w:rPr>
          <w:lang w:val="en-US"/>
        </w:rPr>
        <w:t xml:space="preserve"> </w:t>
      </w:r>
      <w:r w:rsidRPr="00931728">
        <w:rPr>
          <w:lang w:val="en-US"/>
        </w:rPr>
        <w:t xml:space="preserve">Academic Policies. These Policies can be found in the </w:t>
      </w:r>
      <w:r w:rsidRPr="003320DB">
        <w:rPr>
          <w:lang w:val="en-US"/>
        </w:rPr>
        <w:t>RRC Polytech</w:t>
      </w:r>
      <w:r w:rsidRPr="00931728">
        <w:rPr>
          <w:lang w:val="en-US"/>
        </w:rPr>
        <w:t xml:space="preserve"> calendar or online under A SERIES – ACADEMIC MATTERS at </w:t>
      </w:r>
      <w:hyperlink r:id="rId18" w:history="1">
        <w:r>
          <w:rPr>
            <w:rStyle w:val="Linktext"/>
            <w:lang w:val="en-US"/>
          </w:rPr>
          <w:t>rrc.ca/legal/policies</w:t>
        </w:r>
      </w:hyperlink>
      <w:r w:rsidRPr="00931728">
        <w:rPr>
          <w:lang w:val="en-US"/>
        </w:rPr>
        <w:t>.</w:t>
      </w:r>
    </w:p>
    <w:p w14:paraId="37DD23F1" w14:textId="77777777" w:rsidR="00AC1D70" w:rsidRDefault="00AC1D70" w:rsidP="00AC1D70">
      <w:pPr>
        <w:pStyle w:val="Heading2"/>
      </w:pPr>
      <w:r w:rsidRPr="00931728">
        <w:t xml:space="preserve">Date Revised: </w:t>
      </w:r>
    </w:p>
    <w:p w14:paraId="785B755F" w14:textId="5EA20FBB" w:rsidR="008B538A" w:rsidRDefault="001E32D7" w:rsidP="00AC1D70">
      <w:pPr>
        <w:pStyle w:val="BodyCopy"/>
      </w:pPr>
      <w:r>
        <w:t>June 20, 2024</w:t>
      </w:r>
      <w:r w:rsidR="008B538A">
        <w:br w:type="page"/>
      </w:r>
    </w:p>
    <w:p w14:paraId="34D6BF37" w14:textId="5E4EBDD8" w:rsidR="00AC1D70" w:rsidRPr="00931728" w:rsidRDefault="008B538A" w:rsidP="00AC1D70">
      <w:pPr>
        <w:pStyle w:val="Heading10"/>
      </w:pPr>
      <w:r w:rsidRPr="008B538A">
        <w:lastRenderedPageBreak/>
        <w:t>Acknowledgements</w:t>
      </w:r>
      <w:bookmarkEnd w:id="4"/>
      <w:r w:rsidR="00AC1D70" w:rsidRPr="00931728">
        <w:t>/Frequently Asked Questions</w:t>
      </w:r>
    </w:p>
    <w:p w14:paraId="2D727A39" w14:textId="77777777" w:rsidR="00AC1D70" w:rsidRDefault="00AC1D70" w:rsidP="00AC1D70">
      <w:pPr>
        <w:pStyle w:val="BodyCopy"/>
        <w:numPr>
          <w:ilvl w:val="0"/>
          <w:numId w:val="2"/>
        </w:numPr>
      </w:pPr>
      <w:r>
        <w:t>Near the end of the course, the student will write an online Cisco final exam. This exam MUST be taken on a specified date and time and invigilated by an authorized Cisco representative. The exam cannot be taken unless these criteria are met. If a student is unable to attend on a specified exam day – sufficient documentation (e.g. doctor’s note) must be provided to the instructor on the first class following the specified exam day. Failure to do so will result in a mark of zero for the Cisco final exam.</w:t>
      </w:r>
    </w:p>
    <w:p w14:paraId="1BC79CFF" w14:textId="77777777" w:rsidR="00AC1D70" w:rsidRDefault="00AC1D70" w:rsidP="00AC1D70">
      <w:pPr>
        <w:pStyle w:val="BodyCopy"/>
        <w:numPr>
          <w:ilvl w:val="0"/>
          <w:numId w:val="2"/>
        </w:numPr>
      </w:pPr>
      <w:r>
        <w:t xml:space="preserve">A minimum mark of 70% must be attained on the Online Cisco Final Examination </w:t>
      </w:r>
      <w:proofErr w:type="gramStart"/>
      <w:r>
        <w:t>in order to</w:t>
      </w:r>
      <w:proofErr w:type="gramEnd"/>
      <w:r>
        <w:t xml:space="preserve"> complete the requirements for the CCNA 2 letter of merit.  If a minimum mark of 70% is not achieved on the Online Cisco Final Examination, a single opportunity to re-write the exam will be available.  However, on the exam re-write, a minimum mark of 80% must be achieved to receive the letter of merit.</w:t>
      </w:r>
    </w:p>
    <w:p w14:paraId="53DEB6A1" w14:textId="77777777" w:rsidR="00AC1D70" w:rsidRDefault="00AC1D70" w:rsidP="00AC1D70">
      <w:pPr>
        <w:pStyle w:val="BodyCopy"/>
        <w:numPr>
          <w:ilvl w:val="0"/>
          <w:numId w:val="2"/>
        </w:numPr>
      </w:pPr>
      <w:r>
        <w:t xml:space="preserve">Through the Cisco agreements with Red River College Academy – students are not allowed to copy ANY of the Cisco material (either electronically or in printed format).  This includes all test material and online material.  Failure to honor this policy will result in immediate expulsion from this course and may have serious implications </w:t>
      </w:r>
      <w:proofErr w:type="gramStart"/>
      <w:r>
        <w:t>in the event that</w:t>
      </w:r>
      <w:proofErr w:type="gramEnd"/>
      <w:r>
        <w:t xml:space="preserve"> the student wishes to continue Cisco studies through the Red River College Regional Cisco Academy.</w:t>
      </w:r>
    </w:p>
    <w:p w14:paraId="22113015" w14:textId="77777777" w:rsidR="00AC1D70" w:rsidRPr="00754285" w:rsidRDefault="00AC1D70" w:rsidP="00AC1D70">
      <w:pPr>
        <w:pStyle w:val="BodyCopy"/>
        <w:numPr>
          <w:ilvl w:val="0"/>
          <w:numId w:val="2"/>
        </w:numPr>
      </w:pPr>
      <w:r>
        <w:t xml:space="preserve">The Cisco course material and tests are available online at the following site: </w:t>
      </w:r>
      <w:hyperlink r:id="rId19" w:history="1">
        <w:r w:rsidRPr="00E434D5">
          <w:rPr>
            <w:rStyle w:val="Hyperlink"/>
          </w:rPr>
          <w:t>http://www.netacad.com</w:t>
        </w:r>
      </w:hyperlink>
      <w:r>
        <w:t>. Students will be provided a logon id and password.  The instructor will ensure that all students can successfully logon to the site during the first class.</w:t>
      </w:r>
      <w:r w:rsidRPr="00754285">
        <w:rPr>
          <w:lang w:eastAsia="en-US"/>
        </w:rPr>
        <w:t xml:space="preserve"> </w:t>
      </w:r>
    </w:p>
    <w:p w14:paraId="1AF33D7D" w14:textId="77777777" w:rsidR="00931728" w:rsidRPr="00931728" w:rsidRDefault="00931728" w:rsidP="00FA0E19">
      <w:pPr>
        <w:pStyle w:val="Heading10"/>
      </w:pPr>
      <w:r w:rsidRPr="00931728">
        <w:t>Mental Health and Well</w:t>
      </w:r>
      <w:r w:rsidR="00CB05E2">
        <w:t>-</w:t>
      </w:r>
      <w:r w:rsidRPr="00931728">
        <w:t xml:space="preserve">being at </w:t>
      </w:r>
      <w:r w:rsidR="003320DB" w:rsidRPr="003320DB">
        <w:t>RRC Polytech</w:t>
      </w:r>
    </w:p>
    <w:p w14:paraId="008AAAEC" w14:textId="77777777" w:rsidR="00931728" w:rsidRPr="00931728" w:rsidRDefault="00931728" w:rsidP="00931728">
      <w:pPr>
        <w:pStyle w:val="BodyCopy"/>
        <w:rPr>
          <w:lang w:val="en-US"/>
        </w:rPr>
      </w:pPr>
      <w:r w:rsidRPr="00931728">
        <w:rPr>
          <w:lang w:val="en-US"/>
        </w:rPr>
        <w:t>Having good personal health and well</w:t>
      </w:r>
      <w:r w:rsidR="00CB05E2">
        <w:rPr>
          <w:lang w:val="en-US"/>
        </w:rPr>
        <w:t>-</w:t>
      </w:r>
      <w:r w:rsidRPr="00931728">
        <w:rPr>
          <w:lang w:val="en-US"/>
        </w:rPr>
        <w:t xml:space="preserve">being will support your success in this program. </w:t>
      </w:r>
    </w:p>
    <w:p w14:paraId="62CBD049" w14:textId="77777777" w:rsidR="00931728" w:rsidRPr="00931728" w:rsidRDefault="00931728" w:rsidP="00742C93">
      <w:pPr>
        <w:pStyle w:val="Heading2"/>
      </w:pPr>
      <w:r w:rsidRPr="00931728">
        <w:t xml:space="preserve">We </w:t>
      </w:r>
      <w:r w:rsidR="00DB3CEA" w:rsidRPr="00931728">
        <w:t>Encourage You To</w:t>
      </w:r>
      <w:r w:rsidR="00CB05E2">
        <w:t>:</w:t>
      </w:r>
    </w:p>
    <w:p w14:paraId="40027556" w14:textId="77777777" w:rsidR="00931728" w:rsidRPr="00931728" w:rsidRDefault="00931728" w:rsidP="00931728">
      <w:pPr>
        <w:pStyle w:val="List1"/>
      </w:pPr>
      <w:r>
        <w:t>•</w:t>
      </w:r>
      <w:r>
        <w:tab/>
      </w:r>
      <w:r w:rsidRPr="00931728">
        <w:t>Recognize that stress is an expected part of being a college student.</w:t>
      </w:r>
    </w:p>
    <w:p w14:paraId="395C2A00" w14:textId="77777777" w:rsidR="00931728" w:rsidRPr="00931728" w:rsidRDefault="00931728" w:rsidP="00931728">
      <w:pPr>
        <w:pStyle w:val="List1"/>
      </w:pPr>
      <w:r>
        <w:t>•</w:t>
      </w:r>
      <w:r>
        <w:tab/>
      </w:r>
      <w:r w:rsidRPr="00931728">
        <w:t xml:space="preserve">Rethink how you view difficulty. Being challenged is </w:t>
      </w:r>
      <w:proofErr w:type="gramStart"/>
      <w:r w:rsidRPr="00931728">
        <w:t>actually a</w:t>
      </w:r>
      <w:proofErr w:type="gramEnd"/>
      <w:r w:rsidRPr="00931728">
        <w:t xml:space="preserve"> part of learning and </w:t>
      </w:r>
      <w:r w:rsidR="00920257">
        <w:br/>
      </w:r>
      <w:r w:rsidRPr="00931728">
        <w:t>reaching success.</w:t>
      </w:r>
    </w:p>
    <w:p w14:paraId="1FC41FF6" w14:textId="77777777" w:rsidR="00931728" w:rsidRPr="00931728" w:rsidRDefault="00931728" w:rsidP="00931728">
      <w:pPr>
        <w:pStyle w:val="List1"/>
      </w:pPr>
      <w:r>
        <w:t>•</w:t>
      </w:r>
      <w:r>
        <w:tab/>
      </w:r>
      <w:r w:rsidRPr="00931728">
        <w:t>Reflect on your role in taking care of yourself throughout the term. Do your best to balance your schoolwork and life demands.</w:t>
      </w:r>
    </w:p>
    <w:p w14:paraId="420AF1AA" w14:textId="77777777" w:rsidR="00931728" w:rsidRPr="00931728" w:rsidRDefault="00931728" w:rsidP="00931728">
      <w:pPr>
        <w:pStyle w:val="List1"/>
      </w:pPr>
      <w:r>
        <w:t>•</w:t>
      </w:r>
      <w:r>
        <w:tab/>
      </w:r>
      <w:r w:rsidRPr="00931728">
        <w:t>Reach out to your instructor, program coordinator, or College supports at any time if something is affecting your academic performance. It’s always best to reach out early and it’s the responsible thing to do.</w:t>
      </w:r>
    </w:p>
    <w:p w14:paraId="38E5E3AB" w14:textId="77777777" w:rsidR="00931728" w:rsidRPr="00BE6DB5" w:rsidRDefault="00931728" w:rsidP="00742C93">
      <w:pPr>
        <w:pStyle w:val="Heading2"/>
      </w:pPr>
      <w:r w:rsidRPr="00BE6DB5">
        <w:t xml:space="preserve">College </w:t>
      </w:r>
      <w:r w:rsidR="00DB3CEA" w:rsidRPr="00BE6DB5">
        <w:t xml:space="preserve">Supports Ready </w:t>
      </w:r>
      <w:r w:rsidR="00DB3CEA">
        <w:t>a</w:t>
      </w:r>
      <w:r w:rsidR="00DB3CEA" w:rsidRPr="00BE6DB5">
        <w:t xml:space="preserve">nd Willing </w:t>
      </w:r>
      <w:r w:rsidR="00DB3CEA">
        <w:t>t</w:t>
      </w:r>
      <w:r w:rsidR="00DB3CEA" w:rsidRPr="00BE6DB5">
        <w:t>o Assist You</w:t>
      </w:r>
      <w:r w:rsidR="00CB05E2">
        <w:t>:</w:t>
      </w:r>
    </w:p>
    <w:p w14:paraId="665BF9F3" w14:textId="77777777" w:rsidR="0035272C" w:rsidRPr="00931728" w:rsidRDefault="0035272C" w:rsidP="00931728">
      <w:pPr>
        <w:pStyle w:val="List1"/>
      </w:pPr>
      <w:r>
        <w:t>•</w:t>
      </w:r>
      <w:r>
        <w:tab/>
      </w:r>
      <w:hyperlink r:id="rId20" w:history="1">
        <w:r w:rsidRPr="00931728">
          <w:rPr>
            <w:rStyle w:val="Linktext"/>
          </w:rPr>
          <w:t>Academic Success Centre</w:t>
        </w:r>
      </w:hyperlink>
    </w:p>
    <w:p w14:paraId="7190CF84" w14:textId="77777777" w:rsidR="0035272C" w:rsidRPr="008B538A" w:rsidRDefault="0035272C" w:rsidP="008B538A">
      <w:pPr>
        <w:pStyle w:val="List1"/>
      </w:pPr>
      <w:r w:rsidRPr="008B538A">
        <w:t>•</w:t>
      </w:r>
      <w:r w:rsidRPr="008B538A">
        <w:tab/>
      </w:r>
      <w:hyperlink r:id="rId21" w:history="1">
        <w:r w:rsidRPr="008B538A">
          <w:rPr>
            <w:rStyle w:val="Linktext"/>
          </w:rPr>
          <w:t>Campus Well-Being</w:t>
        </w:r>
      </w:hyperlink>
    </w:p>
    <w:p w14:paraId="5B75FEE7" w14:textId="77777777" w:rsidR="0035272C" w:rsidRPr="0035272C" w:rsidRDefault="0035272C" w:rsidP="008B538A">
      <w:pPr>
        <w:pStyle w:val="List1"/>
        <w:rPr>
          <w:rStyle w:val="Linktext"/>
        </w:rPr>
      </w:pPr>
      <w:r w:rsidRPr="008B538A">
        <w:t>•</w:t>
      </w:r>
      <w:r w:rsidRPr="008B538A">
        <w:tab/>
      </w:r>
      <w:hyperlink r:id="rId22" w:history="1">
        <w:r w:rsidRPr="0035272C">
          <w:rPr>
            <w:rStyle w:val="Linktext"/>
          </w:rPr>
          <w:t>Equity, Diversity and Inclusion Supports</w:t>
        </w:r>
      </w:hyperlink>
    </w:p>
    <w:p w14:paraId="58C0B8CF" w14:textId="77777777" w:rsidR="0035272C" w:rsidRDefault="0035272C" w:rsidP="005711F5">
      <w:pPr>
        <w:pStyle w:val="List1"/>
        <w:rPr>
          <w:rStyle w:val="Linktext"/>
        </w:rPr>
      </w:pPr>
      <w:r>
        <w:t>•</w:t>
      </w:r>
      <w:r>
        <w:tab/>
      </w:r>
      <w:bookmarkStart w:id="5" w:name="_Hlk68595402"/>
      <w:r>
        <w:fldChar w:fldCharType="begin"/>
      </w:r>
      <w:r>
        <w:instrText xml:space="preserve"> HYPERLINK "https://www.rrc.ca/health/" </w:instrText>
      </w:r>
      <w:r>
        <w:fldChar w:fldCharType="separate"/>
      </w:r>
      <w:r w:rsidRPr="00931728">
        <w:rPr>
          <w:rStyle w:val="Linktext"/>
        </w:rPr>
        <w:t>Health Services</w:t>
      </w:r>
      <w:r>
        <w:rPr>
          <w:rStyle w:val="Linktext"/>
        </w:rPr>
        <w:fldChar w:fldCharType="end"/>
      </w:r>
      <w:bookmarkEnd w:id="5"/>
    </w:p>
    <w:p w14:paraId="747ED5AE" w14:textId="77777777" w:rsidR="0035272C" w:rsidRPr="00931728" w:rsidRDefault="0035272C" w:rsidP="00931728">
      <w:pPr>
        <w:pStyle w:val="List1"/>
        <w:rPr>
          <w:rStyle w:val="Linktext"/>
        </w:rPr>
      </w:pPr>
      <w:r>
        <w:lastRenderedPageBreak/>
        <w:t>•</w:t>
      </w:r>
      <w:r>
        <w:tab/>
      </w:r>
      <w:hyperlink r:id="rId23" w:history="1">
        <w:r w:rsidRPr="00931728">
          <w:rPr>
            <w:rStyle w:val="Linktext"/>
          </w:rPr>
          <w:t>Indigenous Student Supports</w:t>
        </w:r>
      </w:hyperlink>
    </w:p>
    <w:p w14:paraId="40D87769" w14:textId="77777777" w:rsidR="0035272C" w:rsidRPr="00931728" w:rsidRDefault="0035272C" w:rsidP="00931728">
      <w:pPr>
        <w:pStyle w:val="List1"/>
      </w:pPr>
      <w:r>
        <w:t>•</w:t>
      </w:r>
      <w:r>
        <w:tab/>
      </w:r>
      <w:hyperlink r:id="rId24" w:history="1">
        <w:r w:rsidRPr="00931728">
          <w:rPr>
            <w:rStyle w:val="Linktext"/>
          </w:rPr>
          <w:t>International Student Supports</w:t>
        </w:r>
      </w:hyperlink>
    </w:p>
    <w:p w14:paraId="4B69D315" w14:textId="77777777" w:rsidR="0035272C" w:rsidRDefault="0035272C" w:rsidP="00060244">
      <w:pPr>
        <w:pStyle w:val="List1"/>
        <w:rPr>
          <w:rStyle w:val="Linktext"/>
        </w:rPr>
      </w:pPr>
      <w:r>
        <w:t>•</w:t>
      </w:r>
      <w:r>
        <w:tab/>
      </w:r>
      <w:hyperlink r:id="rId25" w:history="1">
        <w:r>
          <w:rPr>
            <w:rStyle w:val="Linktext"/>
          </w:rPr>
          <w:t>Library Services</w:t>
        </w:r>
      </w:hyperlink>
    </w:p>
    <w:p w14:paraId="35D3A199" w14:textId="77777777" w:rsidR="0035272C" w:rsidRPr="00931728" w:rsidRDefault="0035272C" w:rsidP="00931728">
      <w:pPr>
        <w:pStyle w:val="List1"/>
      </w:pPr>
      <w:r>
        <w:t>•</w:t>
      </w:r>
      <w:r>
        <w:tab/>
      </w:r>
      <w:hyperlink r:id="rId26" w:history="1">
        <w:r>
          <w:rPr>
            <w:rStyle w:val="Linktext"/>
          </w:rPr>
          <w:t>Student A</w:t>
        </w:r>
        <w:r w:rsidRPr="00931728">
          <w:rPr>
            <w:rStyle w:val="Linktext"/>
          </w:rPr>
          <w:t>ccessibility Services</w:t>
        </w:r>
      </w:hyperlink>
    </w:p>
    <w:p w14:paraId="12EB43AD" w14:textId="77777777" w:rsidR="0035272C" w:rsidRPr="00931728" w:rsidRDefault="0035272C" w:rsidP="00931728">
      <w:pPr>
        <w:pStyle w:val="List1"/>
      </w:pPr>
      <w:r>
        <w:t>•</w:t>
      </w:r>
      <w:r>
        <w:tab/>
      </w:r>
      <w:hyperlink r:id="rId27" w:history="1">
        <w:r>
          <w:rPr>
            <w:rStyle w:val="Linktext"/>
          </w:rPr>
          <w:t>Student C</w:t>
        </w:r>
        <w:r w:rsidRPr="00931728">
          <w:rPr>
            <w:rStyle w:val="Linktext"/>
          </w:rPr>
          <w:t>ounselling Services</w:t>
        </w:r>
      </w:hyperlink>
    </w:p>
    <w:p w14:paraId="668FF633" w14:textId="77777777" w:rsidR="0035272C" w:rsidRDefault="0035272C" w:rsidP="008B538A">
      <w:pPr>
        <w:pStyle w:val="List1"/>
        <w:rPr>
          <w:rStyle w:val="Linktext"/>
        </w:rPr>
      </w:pPr>
      <w:r w:rsidRPr="008B538A">
        <w:t>•</w:t>
      </w:r>
      <w:r w:rsidRPr="008B538A">
        <w:tab/>
      </w:r>
      <w:hyperlink r:id="rId28" w:history="1">
        <w:r w:rsidRPr="008B538A">
          <w:rPr>
            <w:rStyle w:val="Linktext"/>
          </w:rPr>
          <w:t>United Way 211 community resource</w:t>
        </w:r>
      </w:hyperlink>
    </w:p>
    <w:p w14:paraId="3BE4DEC4" w14:textId="77777777" w:rsidR="008B538A" w:rsidRPr="008B538A" w:rsidRDefault="008B538A" w:rsidP="008B538A">
      <w:pPr>
        <w:pStyle w:val="List1"/>
        <w:rPr>
          <w:rStyle w:val="Linktext"/>
          <w:color w:val="4A4A4A"/>
        </w:rPr>
      </w:pPr>
      <w:r>
        <w:rPr>
          <w:lang w:val="en-US"/>
        </w:rPr>
        <w:br w:type="page"/>
      </w:r>
    </w:p>
    <w:p w14:paraId="5642CFAE" w14:textId="77777777" w:rsidR="00931728" w:rsidRPr="00BE6DB5" w:rsidRDefault="00931728" w:rsidP="00742C93">
      <w:pPr>
        <w:pStyle w:val="Heading2"/>
      </w:pPr>
      <w:r w:rsidRPr="00BE6DB5">
        <w:lastRenderedPageBreak/>
        <w:t>Authorization</w:t>
      </w:r>
      <w:r w:rsidR="001D3ACB">
        <w:t>:</w:t>
      </w:r>
    </w:p>
    <w:p w14:paraId="1EB49523" w14:textId="77777777" w:rsidR="001E32D7" w:rsidRPr="001E32D7" w:rsidRDefault="001E32D7" w:rsidP="001E32D7">
      <w:pPr>
        <w:pStyle w:val="BodyCopy"/>
      </w:pPr>
      <w:r w:rsidRPr="001E32D7">
        <w:t xml:space="preserve">This course is authorized for use by: </w:t>
      </w:r>
    </w:p>
    <w:p w14:paraId="10CA1E22" w14:textId="77777777" w:rsidR="001E32D7" w:rsidRPr="001E32D7" w:rsidRDefault="001E32D7" w:rsidP="001E32D7">
      <w:pPr>
        <w:pStyle w:val="BodyCopy"/>
      </w:pPr>
      <w:r w:rsidRPr="001E32D7">
        <w:rPr>
          <w:u w:val="single"/>
        </w:rPr>
        <w:t>Name Here</w:t>
      </w:r>
      <w:r w:rsidRPr="001E32D7">
        <w:br/>
        <w:t xml:space="preserve">Chair, Department/Program </w:t>
      </w:r>
    </w:p>
    <w:p w14:paraId="34F2BD98" w14:textId="77777777" w:rsidR="001E32D7" w:rsidRPr="001E32D7" w:rsidRDefault="001E32D7" w:rsidP="001E32D7">
      <w:pPr>
        <w:pStyle w:val="BodyCopy"/>
      </w:pPr>
      <w:r w:rsidRPr="001E32D7">
        <w:rPr>
          <w:u w:val="single"/>
        </w:rPr>
        <w:t>Date here</w:t>
      </w:r>
      <w:r w:rsidRPr="001E32D7">
        <w:rPr>
          <w:u w:val="single"/>
        </w:rPr>
        <w:br/>
      </w:r>
      <w:r w:rsidRPr="001E32D7">
        <w:t>Date</w:t>
      </w:r>
    </w:p>
    <w:p w14:paraId="5F602F62" w14:textId="77777777" w:rsidR="001E32D7" w:rsidRPr="001E32D7" w:rsidRDefault="001E32D7" w:rsidP="001E32D7">
      <w:pPr>
        <w:pStyle w:val="BodyCopy"/>
      </w:pPr>
      <w:r w:rsidRPr="001E32D7">
        <w:t>© RRC Polytech 2024</w:t>
      </w:r>
    </w:p>
    <w:p w14:paraId="0806A12A" w14:textId="77777777" w:rsidR="001E32D7" w:rsidRPr="001E32D7" w:rsidRDefault="001E32D7" w:rsidP="001E32D7">
      <w:pPr>
        <w:pStyle w:val="BodyCopy"/>
      </w:pPr>
      <w:r w:rsidRPr="001E32D7">
        <w:t>Approved by Senior Academic Committee March 2024</w:t>
      </w:r>
    </w:p>
    <w:p w14:paraId="01618494" w14:textId="77777777" w:rsidR="001E32D7" w:rsidRPr="001E32D7" w:rsidRDefault="001E32D7" w:rsidP="001E32D7">
      <w:pPr>
        <w:pStyle w:val="BodyCopy"/>
      </w:pPr>
      <w:r w:rsidRPr="001E32D7">
        <w:t>Please retain this course outline for future educational and/or employment use.</w:t>
      </w:r>
    </w:p>
    <w:p w14:paraId="02B2A067" w14:textId="40E7FBD3" w:rsidR="00D85921" w:rsidRPr="00D85921" w:rsidRDefault="00D85921" w:rsidP="001E32D7">
      <w:pPr>
        <w:pStyle w:val="BodyCopy"/>
        <w:rPr>
          <w:rStyle w:val="Linktext"/>
          <w:color w:val="4A4A4A"/>
        </w:rPr>
      </w:pPr>
    </w:p>
    <w:sectPr w:rsidR="00D85921" w:rsidRPr="00D85921" w:rsidSect="00C63292">
      <w:headerReference w:type="default" r:id="rId29"/>
      <w:footerReference w:type="default" r:id="rId30"/>
      <w:pgSz w:w="12240" w:h="15840"/>
      <w:pgMar w:top="1728"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4B883" w14:textId="77777777" w:rsidR="00596F3B" w:rsidRDefault="00596F3B" w:rsidP="003036EA">
      <w:r>
        <w:separator/>
      </w:r>
    </w:p>
  </w:endnote>
  <w:endnote w:type="continuationSeparator" w:id="0">
    <w:p w14:paraId="209D26D0" w14:textId="77777777" w:rsidR="00596F3B" w:rsidRDefault="00596F3B" w:rsidP="0030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C7D6A" w14:textId="77777777" w:rsidR="001F0B58" w:rsidRDefault="00000000" w:rsidP="00A66F57">
    <w:pPr>
      <w:pStyle w:val="BodyCopy"/>
      <w:tabs>
        <w:tab w:val="right" w:pos="9360"/>
      </w:tabs>
      <w:snapToGrid w:val="0"/>
      <w:spacing w:before="260" w:after="120" w:line="271" w:lineRule="auto"/>
    </w:pPr>
    <w:sdt>
      <w:sdtPr>
        <w:id w:val="-1552377006"/>
        <w:docPartObj>
          <w:docPartGallery w:val="Page Numbers (Bottom of Page)"/>
          <w:docPartUnique/>
        </w:docPartObj>
      </w:sdtPr>
      <w:sdtEndPr>
        <w:rPr>
          <w:noProof/>
        </w:rPr>
      </w:sdtEndPr>
      <w:sdtContent>
        <w:r w:rsidR="001F0B58" w:rsidRPr="00EF3084">
          <w:rPr>
            <w:szCs w:val="21"/>
          </w:rPr>
          <w:fldChar w:fldCharType="begin"/>
        </w:r>
        <w:r w:rsidR="001F0B58" w:rsidRPr="00EF3084">
          <w:rPr>
            <w:szCs w:val="21"/>
          </w:rPr>
          <w:instrText xml:space="preserve"> PAGE   \* MERGEFORMAT </w:instrText>
        </w:r>
        <w:r w:rsidR="001F0B58" w:rsidRPr="00EF3084">
          <w:rPr>
            <w:szCs w:val="21"/>
          </w:rPr>
          <w:fldChar w:fldCharType="separate"/>
        </w:r>
        <w:r w:rsidR="00D32A15" w:rsidRPr="00EF3084">
          <w:rPr>
            <w:noProof/>
            <w:szCs w:val="21"/>
          </w:rPr>
          <w:t>7</w:t>
        </w:r>
        <w:r w:rsidR="001F0B58" w:rsidRPr="00EF3084">
          <w:rPr>
            <w:noProof/>
            <w:szCs w:val="21"/>
          </w:rPr>
          <w:fldChar w:fldCharType="end"/>
        </w:r>
      </w:sdtContent>
    </w:sdt>
  </w:p>
  <w:p w14:paraId="772421AC" w14:textId="77777777" w:rsidR="000F27D8" w:rsidRPr="00945F66" w:rsidRDefault="000F27D8" w:rsidP="000F27D8">
    <w:pPr>
      <w:pStyle w:val="BodyCopy"/>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84020" w14:textId="77777777" w:rsidR="00596F3B" w:rsidRDefault="00596F3B" w:rsidP="003036EA">
      <w:r>
        <w:separator/>
      </w:r>
    </w:p>
  </w:footnote>
  <w:footnote w:type="continuationSeparator" w:id="0">
    <w:p w14:paraId="1B31236E" w14:textId="77777777" w:rsidR="00596F3B" w:rsidRDefault="00596F3B" w:rsidP="00303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1BAC4" w14:textId="77777777" w:rsidR="00C77699" w:rsidRPr="000F27D8" w:rsidRDefault="00A66F57" w:rsidP="00C77699">
    <w:pPr>
      <w:pStyle w:val="BodyCopy"/>
      <w:jc w:val="right"/>
      <w:rPr>
        <w:b/>
        <w:bCs/>
        <w:sz w:val="15"/>
        <w:szCs w:val="15"/>
      </w:rPr>
    </w:pPr>
    <w:r>
      <w:rPr>
        <w:b/>
        <w:bCs/>
        <w:noProof/>
        <w:sz w:val="15"/>
        <w:szCs w:val="15"/>
      </w:rPr>
      <w:drawing>
        <wp:anchor distT="0" distB="0" distL="114300" distR="114300" simplePos="0" relativeHeight="251658240" behindDoc="1" locked="0" layoutInCell="1" allowOverlap="1" wp14:anchorId="39D20446" wp14:editId="48FACC2B">
          <wp:simplePos x="0" y="0"/>
          <wp:positionH relativeFrom="page">
            <wp:posOffset>0</wp:posOffset>
          </wp:positionH>
          <wp:positionV relativeFrom="page">
            <wp:posOffset>0</wp:posOffset>
          </wp:positionV>
          <wp:extent cx="7772400" cy="10058400"/>
          <wp:effectExtent l="0" t="0" r="0" b="0"/>
          <wp:wrapNone/>
          <wp:docPr id="6" name="Picture 6" descr="Course Outline template page background image: RRC Polytech lettermark at top left, rrc.ca url at bottom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urse Outline template page background image: RRC Polytech lettermark at top left, rrc.ca url at bottom right."/>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p w14:paraId="2636CE7E" w14:textId="77777777" w:rsidR="00C77699" w:rsidRPr="000F27D8" w:rsidRDefault="00C77699" w:rsidP="00C77699">
    <w:pPr>
      <w:pStyle w:val="BodyCopy"/>
      <w:jc w:val="right"/>
      <w:rPr>
        <w:b/>
        <w:bCs/>
        <w:sz w:val="15"/>
        <w:szCs w:val="15"/>
      </w:rPr>
    </w:pPr>
  </w:p>
  <w:p w14:paraId="1F9C7C2F" w14:textId="77777777" w:rsidR="00970626" w:rsidRDefault="00970626" w:rsidP="00A66F57">
    <w:pPr>
      <w:pStyle w:val="BodyCopy"/>
      <w:tabs>
        <w:tab w:val="left" w:pos="5103"/>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136C"/>
    <w:multiLevelType w:val="hybridMultilevel"/>
    <w:tmpl w:val="8166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D6B4E"/>
    <w:multiLevelType w:val="hybridMultilevel"/>
    <w:tmpl w:val="BD9A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593528">
    <w:abstractNumId w:val="0"/>
  </w:num>
  <w:num w:numId="2" w16cid:durableId="960306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58B"/>
    <w:rsid w:val="000040C4"/>
    <w:rsid w:val="00005475"/>
    <w:rsid w:val="0001383B"/>
    <w:rsid w:val="00017AC9"/>
    <w:rsid w:val="00020DFE"/>
    <w:rsid w:val="00022A1A"/>
    <w:rsid w:val="00022DE2"/>
    <w:rsid w:val="00026508"/>
    <w:rsid w:val="00031482"/>
    <w:rsid w:val="00032E61"/>
    <w:rsid w:val="00045D7D"/>
    <w:rsid w:val="00046835"/>
    <w:rsid w:val="00052068"/>
    <w:rsid w:val="000600DE"/>
    <w:rsid w:val="00060244"/>
    <w:rsid w:val="000626BB"/>
    <w:rsid w:val="00064544"/>
    <w:rsid w:val="00071FC5"/>
    <w:rsid w:val="00073880"/>
    <w:rsid w:val="000814BF"/>
    <w:rsid w:val="00081B4A"/>
    <w:rsid w:val="000828FB"/>
    <w:rsid w:val="00090C38"/>
    <w:rsid w:val="00090D96"/>
    <w:rsid w:val="000919DE"/>
    <w:rsid w:val="00097762"/>
    <w:rsid w:val="000A1806"/>
    <w:rsid w:val="000C0FB8"/>
    <w:rsid w:val="000C3127"/>
    <w:rsid w:val="000C5AEE"/>
    <w:rsid w:val="000C764D"/>
    <w:rsid w:val="000D1A5D"/>
    <w:rsid w:val="000E7997"/>
    <w:rsid w:val="000F0005"/>
    <w:rsid w:val="000F0E89"/>
    <w:rsid w:val="000F27D8"/>
    <w:rsid w:val="000F2F9E"/>
    <w:rsid w:val="001104F6"/>
    <w:rsid w:val="001161D8"/>
    <w:rsid w:val="00116F6A"/>
    <w:rsid w:val="001218BB"/>
    <w:rsid w:val="001247A9"/>
    <w:rsid w:val="001250CC"/>
    <w:rsid w:val="00125561"/>
    <w:rsid w:val="00132F17"/>
    <w:rsid w:val="00150959"/>
    <w:rsid w:val="00151690"/>
    <w:rsid w:val="00164262"/>
    <w:rsid w:val="00174F83"/>
    <w:rsid w:val="001753BE"/>
    <w:rsid w:val="00181F24"/>
    <w:rsid w:val="001823F0"/>
    <w:rsid w:val="00182CF4"/>
    <w:rsid w:val="001864EE"/>
    <w:rsid w:val="001949CC"/>
    <w:rsid w:val="00197FAA"/>
    <w:rsid w:val="001A1951"/>
    <w:rsid w:val="001A7ADB"/>
    <w:rsid w:val="001B3AA0"/>
    <w:rsid w:val="001B6B9D"/>
    <w:rsid w:val="001C36FD"/>
    <w:rsid w:val="001D0F5C"/>
    <w:rsid w:val="001D3ACB"/>
    <w:rsid w:val="001D51B6"/>
    <w:rsid w:val="001E2094"/>
    <w:rsid w:val="001E32D7"/>
    <w:rsid w:val="001F0B58"/>
    <w:rsid w:val="001F0E90"/>
    <w:rsid w:val="001F5C8A"/>
    <w:rsid w:val="001F5DD9"/>
    <w:rsid w:val="001F7CCC"/>
    <w:rsid w:val="002017EF"/>
    <w:rsid w:val="002036EA"/>
    <w:rsid w:val="00207F72"/>
    <w:rsid w:val="0021113F"/>
    <w:rsid w:val="002119FE"/>
    <w:rsid w:val="00215D57"/>
    <w:rsid w:val="00216D7F"/>
    <w:rsid w:val="00223F7E"/>
    <w:rsid w:val="002401FB"/>
    <w:rsid w:val="002416F5"/>
    <w:rsid w:val="00247469"/>
    <w:rsid w:val="00250321"/>
    <w:rsid w:val="002528E6"/>
    <w:rsid w:val="0026791F"/>
    <w:rsid w:val="00274655"/>
    <w:rsid w:val="00281106"/>
    <w:rsid w:val="00283A04"/>
    <w:rsid w:val="0028766C"/>
    <w:rsid w:val="002A6961"/>
    <w:rsid w:val="002A7C46"/>
    <w:rsid w:val="002B1E9B"/>
    <w:rsid w:val="002B46B7"/>
    <w:rsid w:val="002B67A6"/>
    <w:rsid w:val="002B7C0E"/>
    <w:rsid w:val="002C068E"/>
    <w:rsid w:val="002F009B"/>
    <w:rsid w:val="002F0990"/>
    <w:rsid w:val="002F32D2"/>
    <w:rsid w:val="002F667E"/>
    <w:rsid w:val="002F6B7D"/>
    <w:rsid w:val="002F7F09"/>
    <w:rsid w:val="003036EA"/>
    <w:rsid w:val="00304965"/>
    <w:rsid w:val="0030615D"/>
    <w:rsid w:val="00312671"/>
    <w:rsid w:val="00313F83"/>
    <w:rsid w:val="00315EE0"/>
    <w:rsid w:val="00317F91"/>
    <w:rsid w:val="00323719"/>
    <w:rsid w:val="0032654F"/>
    <w:rsid w:val="00326AC1"/>
    <w:rsid w:val="003272DE"/>
    <w:rsid w:val="003320DB"/>
    <w:rsid w:val="0034648F"/>
    <w:rsid w:val="0035037C"/>
    <w:rsid w:val="0035106D"/>
    <w:rsid w:val="0035272C"/>
    <w:rsid w:val="00353C60"/>
    <w:rsid w:val="003577D9"/>
    <w:rsid w:val="00361B2E"/>
    <w:rsid w:val="00372EB5"/>
    <w:rsid w:val="0038443B"/>
    <w:rsid w:val="00384863"/>
    <w:rsid w:val="00384ACB"/>
    <w:rsid w:val="00384E19"/>
    <w:rsid w:val="00386172"/>
    <w:rsid w:val="00386475"/>
    <w:rsid w:val="0039372A"/>
    <w:rsid w:val="00394FDD"/>
    <w:rsid w:val="00395174"/>
    <w:rsid w:val="00397E1E"/>
    <w:rsid w:val="003A1889"/>
    <w:rsid w:val="003A5027"/>
    <w:rsid w:val="003A6442"/>
    <w:rsid w:val="003A7112"/>
    <w:rsid w:val="003C0776"/>
    <w:rsid w:val="003C5171"/>
    <w:rsid w:val="003C550B"/>
    <w:rsid w:val="003D3479"/>
    <w:rsid w:val="003D3877"/>
    <w:rsid w:val="003F6DEB"/>
    <w:rsid w:val="00404196"/>
    <w:rsid w:val="00405120"/>
    <w:rsid w:val="004118B0"/>
    <w:rsid w:val="00414EAB"/>
    <w:rsid w:val="004170E9"/>
    <w:rsid w:val="00432AED"/>
    <w:rsid w:val="0044058B"/>
    <w:rsid w:val="00442259"/>
    <w:rsid w:val="00442DAD"/>
    <w:rsid w:val="004456AC"/>
    <w:rsid w:val="004463F5"/>
    <w:rsid w:val="00450FAE"/>
    <w:rsid w:val="004516B8"/>
    <w:rsid w:val="00460280"/>
    <w:rsid w:val="00462F5C"/>
    <w:rsid w:val="0046613F"/>
    <w:rsid w:val="00466BE8"/>
    <w:rsid w:val="00467699"/>
    <w:rsid w:val="00474689"/>
    <w:rsid w:val="00474E93"/>
    <w:rsid w:val="004769D3"/>
    <w:rsid w:val="00485746"/>
    <w:rsid w:val="00491B2C"/>
    <w:rsid w:val="004A1563"/>
    <w:rsid w:val="004A31C0"/>
    <w:rsid w:val="004A4ED5"/>
    <w:rsid w:val="004A64F1"/>
    <w:rsid w:val="004B4610"/>
    <w:rsid w:val="004C1A95"/>
    <w:rsid w:val="004C4CB7"/>
    <w:rsid w:val="004E0CE7"/>
    <w:rsid w:val="004E1390"/>
    <w:rsid w:val="004E4E82"/>
    <w:rsid w:val="004E6BED"/>
    <w:rsid w:val="004F0C11"/>
    <w:rsid w:val="004F3DD4"/>
    <w:rsid w:val="00501BF7"/>
    <w:rsid w:val="0050263D"/>
    <w:rsid w:val="0051355B"/>
    <w:rsid w:val="00516C2C"/>
    <w:rsid w:val="0052055F"/>
    <w:rsid w:val="00521CE2"/>
    <w:rsid w:val="00522F91"/>
    <w:rsid w:val="00525890"/>
    <w:rsid w:val="0052589E"/>
    <w:rsid w:val="00530408"/>
    <w:rsid w:val="00543440"/>
    <w:rsid w:val="00544808"/>
    <w:rsid w:val="00546F71"/>
    <w:rsid w:val="005548A0"/>
    <w:rsid w:val="00556144"/>
    <w:rsid w:val="00560C48"/>
    <w:rsid w:val="00562B89"/>
    <w:rsid w:val="00564129"/>
    <w:rsid w:val="00564B8B"/>
    <w:rsid w:val="005655C1"/>
    <w:rsid w:val="00566322"/>
    <w:rsid w:val="005711F5"/>
    <w:rsid w:val="00576D8E"/>
    <w:rsid w:val="00583809"/>
    <w:rsid w:val="005879F3"/>
    <w:rsid w:val="005900DF"/>
    <w:rsid w:val="0059517A"/>
    <w:rsid w:val="00596F3B"/>
    <w:rsid w:val="005A0E93"/>
    <w:rsid w:val="005A1E01"/>
    <w:rsid w:val="005A501F"/>
    <w:rsid w:val="005A6686"/>
    <w:rsid w:val="005B1737"/>
    <w:rsid w:val="005C04C7"/>
    <w:rsid w:val="005C4B5D"/>
    <w:rsid w:val="005C5760"/>
    <w:rsid w:val="005D3614"/>
    <w:rsid w:val="005D4E66"/>
    <w:rsid w:val="005D5E85"/>
    <w:rsid w:val="005E072E"/>
    <w:rsid w:val="005E647A"/>
    <w:rsid w:val="0060246D"/>
    <w:rsid w:val="00605CBC"/>
    <w:rsid w:val="006132A0"/>
    <w:rsid w:val="00621C2D"/>
    <w:rsid w:val="00622648"/>
    <w:rsid w:val="00635292"/>
    <w:rsid w:val="00646FFB"/>
    <w:rsid w:val="00652D8F"/>
    <w:rsid w:val="006554D7"/>
    <w:rsid w:val="00672B70"/>
    <w:rsid w:val="00674EC5"/>
    <w:rsid w:val="00681A61"/>
    <w:rsid w:val="0069131B"/>
    <w:rsid w:val="0069527B"/>
    <w:rsid w:val="006A2DA0"/>
    <w:rsid w:val="006A71E3"/>
    <w:rsid w:val="006B6670"/>
    <w:rsid w:val="006B6777"/>
    <w:rsid w:val="006C0CDF"/>
    <w:rsid w:val="006C1F9C"/>
    <w:rsid w:val="006C2822"/>
    <w:rsid w:val="006C50E4"/>
    <w:rsid w:val="006C6726"/>
    <w:rsid w:val="006D456F"/>
    <w:rsid w:val="006D6FF5"/>
    <w:rsid w:val="006E0BEA"/>
    <w:rsid w:val="006E6942"/>
    <w:rsid w:val="006F7646"/>
    <w:rsid w:val="007001B0"/>
    <w:rsid w:val="007024E4"/>
    <w:rsid w:val="0070431E"/>
    <w:rsid w:val="00717D99"/>
    <w:rsid w:val="007220D5"/>
    <w:rsid w:val="00727E35"/>
    <w:rsid w:val="00733ADD"/>
    <w:rsid w:val="00737DDE"/>
    <w:rsid w:val="00742C93"/>
    <w:rsid w:val="00743A4E"/>
    <w:rsid w:val="007458B3"/>
    <w:rsid w:val="00745B4A"/>
    <w:rsid w:val="007504D5"/>
    <w:rsid w:val="00756E3D"/>
    <w:rsid w:val="00760F07"/>
    <w:rsid w:val="00761607"/>
    <w:rsid w:val="00773FDA"/>
    <w:rsid w:val="00776A00"/>
    <w:rsid w:val="0078068B"/>
    <w:rsid w:val="0078372C"/>
    <w:rsid w:val="00786851"/>
    <w:rsid w:val="00786B66"/>
    <w:rsid w:val="007A2B5F"/>
    <w:rsid w:val="007A5955"/>
    <w:rsid w:val="007A7A9C"/>
    <w:rsid w:val="007B378F"/>
    <w:rsid w:val="007B5FF3"/>
    <w:rsid w:val="007B7399"/>
    <w:rsid w:val="007C47E8"/>
    <w:rsid w:val="007C6E22"/>
    <w:rsid w:val="007D5CB7"/>
    <w:rsid w:val="007E1BA4"/>
    <w:rsid w:val="007E412B"/>
    <w:rsid w:val="007F6725"/>
    <w:rsid w:val="007F78D8"/>
    <w:rsid w:val="00802D56"/>
    <w:rsid w:val="00807F61"/>
    <w:rsid w:val="00814DA8"/>
    <w:rsid w:val="00817CE0"/>
    <w:rsid w:val="008216AD"/>
    <w:rsid w:val="00824362"/>
    <w:rsid w:val="0082643D"/>
    <w:rsid w:val="008328AF"/>
    <w:rsid w:val="00833217"/>
    <w:rsid w:val="00860233"/>
    <w:rsid w:val="00863BFE"/>
    <w:rsid w:val="008737C8"/>
    <w:rsid w:val="00873C35"/>
    <w:rsid w:val="00894EDA"/>
    <w:rsid w:val="00897B89"/>
    <w:rsid w:val="008A0172"/>
    <w:rsid w:val="008A3522"/>
    <w:rsid w:val="008B0374"/>
    <w:rsid w:val="008B538A"/>
    <w:rsid w:val="008C61EE"/>
    <w:rsid w:val="008E2C02"/>
    <w:rsid w:val="008E45B2"/>
    <w:rsid w:val="00901669"/>
    <w:rsid w:val="00903238"/>
    <w:rsid w:val="009112AE"/>
    <w:rsid w:val="00915083"/>
    <w:rsid w:val="00915606"/>
    <w:rsid w:val="009165FC"/>
    <w:rsid w:val="00920257"/>
    <w:rsid w:val="009228B0"/>
    <w:rsid w:val="009254AB"/>
    <w:rsid w:val="00931728"/>
    <w:rsid w:val="0093230A"/>
    <w:rsid w:val="009369AD"/>
    <w:rsid w:val="00941501"/>
    <w:rsid w:val="00943ECA"/>
    <w:rsid w:val="00945F66"/>
    <w:rsid w:val="00951B42"/>
    <w:rsid w:val="009645B0"/>
    <w:rsid w:val="00965734"/>
    <w:rsid w:val="00966A84"/>
    <w:rsid w:val="00967F3B"/>
    <w:rsid w:val="00970626"/>
    <w:rsid w:val="00971AE3"/>
    <w:rsid w:val="00971F24"/>
    <w:rsid w:val="009724D0"/>
    <w:rsid w:val="0097352B"/>
    <w:rsid w:val="009760EE"/>
    <w:rsid w:val="00976E33"/>
    <w:rsid w:val="00990524"/>
    <w:rsid w:val="00992725"/>
    <w:rsid w:val="00993F69"/>
    <w:rsid w:val="00994AA2"/>
    <w:rsid w:val="009A73A0"/>
    <w:rsid w:val="009B7D11"/>
    <w:rsid w:val="009C2DA6"/>
    <w:rsid w:val="009C597D"/>
    <w:rsid w:val="009D1127"/>
    <w:rsid w:val="009D2249"/>
    <w:rsid w:val="009D5B64"/>
    <w:rsid w:val="009D7BC5"/>
    <w:rsid w:val="009E2E40"/>
    <w:rsid w:val="009E385B"/>
    <w:rsid w:val="009E39AF"/>
    <w:rsid w:val="009E73FD"/>
    <w:rsid w:val="009F009F"/>
    <w:rsid w:val="009F27EF"/>
    <w:rsid w:val="009F5FEA"/>
    <w:rsid w:val="00A02FA8"/>
    <w:rsid w:val="00A12144"/>
    <w:rsid w:val="00A17A01"/>
    <w:rsid w:val="00A201EF"/>
    <w:rsid w:val="00A20772"/>
    <w:rsid w:val="00A218B4"/>
    <w:rsid w:val="00A41EEC"/>
    <w:rsid w:val="00A42FDE"/>
    <w:rsid w:val="00A43330"/>
    <w:rsid w:val="00A449FB"/>
    <w:rsid w:val="00A44A89"/>
    <w:rsid w:val="00A45755"/>
    <w:rsid w:val="00A526E8"/>
    <w:rsid w:val="00A53345"/>
    <w:rsid w:val="00A54C35"/>
    <w:rsid w:val="00A66F57"/>
    <w:rsid w:val="00A711CC"/>
    <w:rsid w:val="00A731F8"/>
    <w:rsid w:val="00A830EF"/>
    <w:rsid w:val="00A85725"/>
    <w:rsid w:val="00A96166"/>
    <w:rsid w:val="00A97A95"/>
    <w:rsid w:val="00AA7988"/>
    <w:rsid w:val="00AB6F3A"/>
    <w:rsid w:val="00AC1D70"/>
    <w:rsid w:val="00AC3A04"/>
    <w:rsid w:val="00AC3D21"/>
    <w:rsid w:val="00AC6C07"/>
    <w:rsid w:val="00AD2B30"/>
    <w:rsid w:val="00AD3FD0"/>
    <w:rsid w:val="00AD5815"/>
    <w:rsid w:val="00AE4C25"/>
    <w:rsid w:val="00AE78EC"/>
    <w:rsid w:val="00AF4811"/>
    <w:rsid w:val="00AF50AD"/>
    <w:rsid w:val="00B01A3C"/>
    <w:rsid w:val="00B134E2"/>
    <w:rsid w:val="00B25E45"/>
    <w:rsid w:val="00B3031E"/>
    <w:rsid w:val="00B33000"/>
    <w:rsid w:val="00B37CDA"/>
    <w:rsid w:val="00B5021E"/>
    <w:rsid w:val="00B5523E"/>
    <w:rsid w:val="00B56D6D"/>
    <w:rsid w:val="00B6683E"/>
    <w:rsid w:val="00B72D0D"/>
    <w:rsid w:val="00B73508"/>
    <w:rsid w:val="00B85CD4"/>
    <w:rsid w:val="00B8731C"/>
    <w:rsid w:val="00B91685"/>
    <w:rsid w:val="00B93308"/>
    <w:rsid w:val="00B954C7"/>
    <w:rsid w:val="00BA4B15"/>
    <w:rsid w:val="00BA50EE"/>
    <w:rsid w:val="00BB3190"/>
    <w:rsid w:val="00BB6656"/>
    <w:rsid w:val="00BE2643"/>
    <w:rsid w:val="00BE6DB5"/>
    <w:rsid w:val="00BF157E"/>
    <w:rsid w:val="00BF2F2F"/>
    <w:rsid w:val="00C05A01"/>
    <w:rsid w:val="00C16B13"/>
    <w:rsid w:val="00C2596E"/>
    <w:rsid w:val="00C273A2"/>
    <w:rsid w:val="00C3728F"/>
    <w:rsid w:val="00C50A53"/>
    <w:rsid w:val="00C539B4"/>
    <w:rsid w:val="00C61403"/>
    <w:rsid w:val="00C62409"/>
    <w:rsid w:val="00C63292"/>
    <w:rsid w:val="00C66449"/>
    <w:rsid w:val="00C66E48"/>
    <w:rsid w:val="00C7184B"/>
    <w:rsid w:val="00C757B5"/>
    <w:rsid w:val="00C77699"/>
    <w:rsid w:val="00C878E4"/>
    <w:rsid w:val="00C901BC"/>
    <w:rsid w:val="00C938D3"/>
    <w:rsid w:val="00C9578A"/>
    <w:rsid w:val="00C96EB6"/>
    <w:rsid w:val="00CA201F"/>
    <w:rsid w:val="00CA6E21"/>
    <w:rsid w:val="00CB05E2"/>
    <w:rsid w:val="00CB1204"/>
    <w:rsid w:val="00CB425B"/>
    <w:rsid w:val="00CC5AFD"/>
    <w:rsid w:val="00CD6B9C"/>
    <w:rsid w:val="00CE08B4"/>
    <w:rsid w:val="00CE1309"/>
    <w:rsid w:val="00CE66B4"/>
    <w:rsid w:val="00CF504F"/>
    <w:rsid w:val="00D01C28"/>
    <w:rsid w:val="00D10A2E"/>
    <w:rsid w:val="00D1103A"/>
    <w:rsid w:val="00D12E86"/>
    <w:rsid w:val="00D16D14"/>
    <w:rsid w:val="00D20D87"/>
    <w:rsid w:val="00D23C37"/>
    <w:rsid w:val="00D245D6"/>
    <w:rsid w:val="00D2670C"/>
    <w:rsid w:val="00D26E1A"/>
    <w:rsid w:val="00D32A15"/>
    <w:rsid w:val="00D5076E"/>
    <w:rsid w:val="00D5376C"/>
    <w:rsid w:val="00D6137E"/>
    <w:rsid w:val="00D61437"/>
    <w:rsid w:val="00D7182B"/>
    <w:rsid w:val="00D721FC"/>
    <w:rsid w:val="00D73DFA"/>
    <w:rsid w:val="00D745B6"/>
    <w:rsid w:val="00D74994"/>
    <w:rsid w:val="00D817D3"/>
    <w:rsid w:val="00D8221E"/>
    <w:rsid w:val="00D85921"/>
    <w:rsid w:val="00D90707"/>
    <w:rsid w:val="00D91D3D"/>
    <w:rsid w:val="00D9244D"/>
    <w:rsid w:val="00DA18A9"/>
    <w:rsid w:val="00DA3541"/>
    <w:rsid w:val="00DA491A"/>
    <w:rsid w:val="00DB3CEA"/>
    <w:rsid w:val="00DB5D04"/>
    <w:rsid w:val="00DB6796"/>
    <w:rsid w:val="00DC6B59"/>
    <w:rsid w:val="00DC6E09"/>
    <w:rsid w:val="00DD1288"/>
    <w:rsid w:val="00DD3EA5"/>
    <w:rsid w:val="00DD78CC"/>
    <w:rsid w:val="00DE0225"/>
    <w:rsid w:val="00DE0CB7"/>
    <w:rsid w:val="00DE25FB"/>
    <w:rsid w:val="00DE5908"/>
    <w:rsid w:val="00DF387C"/>
    <w:rsid w:val="00DF4D07"/>
    <w:rsid w:val="00DF5773"/>
    <w:rsid w:val="00DF7C34"/>
    <w:rsid w:val="00E06312"/>
    <w:rsid w:val="00E10F6E"/>
    <w:rsid w:val="00E17B2E"/>
    <w:rsid w:val="00E2291C"/>
    <w:rsid w:val="00E25A59"/>
    <w:rsid w:val="00E2677B"/>
    <w:rsid w:val="00E3648F"/>
    <w:rsid w:val="00E503C9"/>
    <w:rsid w:val="00E57C1B"/>
    <w:rsid w:val="00E60CCA"/>
    <w:rsid w:val="00E64626"/>
    <w:rsid w:val="00E649C9"/>
    <w:rsid w:val="00E727F1"/>
    <w:rsid w:val="00E83631"/>
    <w:rsid w:val="00E86CDE"/>
    <w:rsid w:val="00E87B7D"/>
    <w:rsid w:val="00E92FF7"/>
    <w:rsid w:val="00E9478D"/>
    <w:rsid w:val="00E95D74"/>
    <w:rsid w:val="00EA0ED2"/>
    <w:rsid w:val="00EA229C"/>
    <w:rsid w:val="00EB482A"/>
    <w:rsid w:val="00EB54E3"/>
    <w:rsid w:val="00EB609B"/>
    <w:rsid w:val="00EC4E3C"/>
    <w:rsid w:val="00EC61CC"/>
    <w:rsid w:val="00EE2225"/>
    <w:rsid w:val="00EE22B1"/>
    <w:rsid w:val="00EE369B"/>
    <w:rsid w:val="00EE426C"/>
    <w:rsid w:val="00EF120B"/>
    <w:rsid w:val="00EF2030"/>
    <w:rsid w:val="00EF3084"/>
    <w:rsid w:val="00EF4B79"/>
    <w:rsid w:val="00EF5FD4"/>
    <w:rsid w:val="00EF67DC"/>
    <w:rsid w:val="00F06052"/>
    <w:rsid w:val="00F102C3"/>
    <w:rsid w:val="00F13A50"/>
    <w:rsid w:val="00F25620"/>
    <w:rsid w:val="00F271CC"/>
    <w:rsid w:val="00F3679D"/>
    <w:rsid w:val="00F41A0F"/>
    <w:rsid w:val="00F45300"/>
    <w:rsid w:val="00F46985"/>
    <w:rsid w:val="00F46F79"/>
    <w:rsid w:val="00F53607"/>
    <w:rsid w:val="00F57A5C"/>
    <w:rsid w:val="00F6189E"/>
    <w:rsid w:val="00F62320"/>
    <w:rsid w:val="00F648D8"/>
    <w:rsid w:val="00F74AA7"/>
    <w:rsid w:val="00F74E73"/>
    <w:rsid w:val="00F82686"/>
    <w:rsid w:val="00FA0E19"/>
    <w:rsid w:val="00FB5D80"/>
    <w:rsid w:val="00FB654A"/>
    <w:rsid w:val="00FC14AE"/>
    <w:rsid w:val="00FC7D56"/>
    <w:rsid w:val="00FD05F3"/>
    <w:rsid w:val="00FD6E3E"/>
    <w:rsid w:val="00FD7F92"/>
    <w:rsid w:val="00FE2A34"/>
    <w:rsid w:val="00FE56E2"/>
    <w:rsid w:val="00FE7254"/>
    <w:rsid w:val="00FF2770"/>
    <w:rsid w:val="00FF70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80DBC"/>
  <w14:defaultImageDpi w14:val="32767"/>
  <w15:chartTrackingRefBased/>
  <w15:docId w15:val="{F3EC6FBC-F962-4CEB-97FE-EE819B0D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ja-JP"/>
    </w:rPr>
  </w:style>
  <w:style w:type="paragraph" w:styleId="Heading1">
    <w:name w:val="heading 1"/>
    <w:basedOn w:val="Normal"/>
    <w:next w:val="Normal"/>
    <w:link w:val="Heading1Char"/>
    <w:uiPriority w:val="9"/>
    <w:qFormat/>
    <w:rsid w:val="006D45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3F69"/>
    <w:pPr>
      <w:spacing w:before="100" w:beforeAutospacing="1" w:after="100" w:afterAutospacing="1"/>
      <w:outlineLvl w:val="2"/>
    </w:pPr>
    <w:rPr>
      <w:rFonts w:ascii="Times New Roman" w:eastAsia="Times New Roman" w:hAnsi="Times New Roman"/>
      <w:b/>
      <w:bCs/>
      <w:sz w:val="27"/>
      <w:szCs w:val="27"/>
      <w:lang w:val="en-CA"/>
    </w:rPr>
  </w:style>
  <w:style w:type="paragraph" w:styleId="Heading4">
    <w:name w:val="heading 4"/>
    <w:basedOn w:val="Normal"/>
    <w:next w:val="Normal"/>
    <w:link w:val="Heading4Char"/>
    <w:uiPriority w:val="9"/>
    <w:semiHidden/>
    <w:unhideWhenUsed/>
    <w:qFormat/>
    <w:rsid w:val="00C66449"/>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93F69"/>
    <w:rPr>
      <w:rFonts w:ascii="Times New Roman" w:eastAsia="Times New Roman" w:hAnsi="Times New Roman" w:cs="Times New Roman"/>
      <w:b/>
      <w:bCs/>
      <w:sz w:val="27"/>
      <w:szCs w:val="27"/>
      <w:lang w:val="en-CA"/>
    </w:rPr>
  </w:style>
  <w:style w:type="paragraph" w:customStyle="1" w:styleId="Heading10">
    <w:name w:val="• Heading 1"/>
    <w:basedOn w:val="Normal"/>
    <w:autoRedefine/>
    <w:qFormat/>
    <w:rsid w:val="00D85921"/>
    <w:pPr>
      <w:spacing w:before="240" w:after="80"/>
      <w:contextualSpacing/>
      <w:textAlignment w:val="baseline"/>
    </w:pPr>
    <w:rPr>
      <w:rFonts w:ascii="Arial" w:eastAsia="Times New Roman" w:hAnsi="Arial" w:cs="Arial"/>
      <w:b/>
      <w:color w:val="7C878F"/>
      <w:spacing w:val="-10"/>
      <w:position w:val="-30"/>
      <w:sz w:val="36"/>
      <w:szCs w:val="36"/>
      <w:lang w:val="en-CA"/>
    </w:rPr>
  </w:style>
  <w:style w:type="paragraph" w:customStyle="1" w:styleId="Heading2">
    <w:name w:val="• Heading 2"/>
    <w:basedOn w:val="Normal"/>
    <w:autoRedefine/>
    <w:qFormat/>
    <w:rsid w:val="0060246D"/>
    <w:pPr>
      <w:spacing w:before="240" w:after="80" w:line="271" w:lineRule="auto"/>
      <w:contextualSpacing/>
      <w:textAlignment w:val="baseline"/>
    </w:pPr>
    <w:rPr>
      <w:rFonts w:ascii="Arial" w:eastAsia="Times New Roman" w:hAnsi="Arial" w:cs="Arial"/>
      <w:bCs/>
      <w:caps/>
      <w:color w:val="C81F45"/>
      <w:spacing w:val="25"/>
      <w:position w:val="-30"/>
      <w:szCs w:val="32"/>
      <w:lang w:val="en-CA"/>
    </w:rPr>
  </w:style>
  <w:style w:type="paragraph" w:customStyle="1" w:styleId="BodyCopy">
    <w:name w:val="• Body Copy"/>
    <w:basedOn w:val="Normal"/>
    <w:qFormat/>
    <w:rsid w:val="004C1A95"/>
    <w:pPr>
      <w:spacing w:before="60" w:after="180" w:line="270" w:lineRule="auto"/>
      <w:textAlignment w:val="baseline"/>
    </w:pPr>
    <w:rPr>
      <w:rFonts w:ascii="Arial" w:eastAsia="Times New Roman" w:hAnsi="Arial" w:cs="Arial"/>
      <w:color w:val="4A4A4A"/>
      <w:sz w:val="21"/>
      <w:szCs w:val="22"/>
      <w:lang w:val="en-CA"/>
    </w:rPr>
  </w:style>
  <w:style w:type="paragraph" w:customStyle="1" w:styleId="Subhead1">
    <w:name w:val="• Subhead 1"/>
    <w:basedOn w:val="Heading2"/>
    <w:qFormat/>
    <w:rsid w:val="0060246D"/>
    <w:pPr>
      <w:tabs>
        <w:tab w:val="right" w:leader="dot" w:pos="567"/>
      </w:tabs>
      <w:spacing w:after="120"/>
    </w:pPr>
    <w:rPr>
      <w:b/>
      <w:caps w:val="0"/>
      <w:color w:val="auto"/>
      <w:spacing w:val="0"/>
      <w:position w:val="0"/>
      <w:sz w:val="21"/>
    </w:rPr>
  </w:style>
  <w:style w:type="paragraph" w:customStyle="1" w:styleId="List1">
    <w:name w:val="• List 1"/>
    <w:basedOn w:val="BodyCopy"/>
    <w:qFormat/>
    <w:rsid w:val="00020DFE"/>
    <w:pPr>
      <w:spacing w:after="120" w:line="271" w:lineRule="auto"/>
      <w:ind w:left="360" w:hanging="360"/>
    </w:pPr>
  </w:style>
  <w:style w:type="paragraph" w:customStyle="1" w:styleId="Subhead2">
    <w:name w:val="• Subhead 2"/>
    <w:basedOn w:val="Subhead1"/>
    <w:qFormat/>
    <w:rsid w:val="00EB54E3"/>
    <w:rPr>
      <w:b w:val="0"/>
      <w:caps/>
      <w:color w:val="C81F45"/>
      <w:spacing w:val="25"/>
      <w:position w:val="-30"/>
      <w:sz w:val="18"/>
    </w:rPr>
  </w:style>
  <w:style w:type="paragraph" w:customStyle="1" w:styleId="Listabc">
    <w:name w:val="List abc"/>
    <w:basedOn w:val="List1"/>
    <w:qFormat/>
    <w:rsid w:val="00FD7F92"/>
    <w:pPr>
      <w:spacing w:before="0" w:line="270" w:lineRule="auto"/>
      <w:ind w:left="397" w:hanging="170"/>
    </w:pPr>
  </w:style>
  <w:style w:type="character" w:customStyle="1" w:styleId="Linktext">
    <w:name w:val="• Link text"/>
    <w:uiPriority w:val="1"/>
    <w:qFormat/>
    <w:rsid w:val="00737DDE"/>
    <w:rPr>
      <w:rFonts w:ascii="Arial" w:hAnsi="Arial"/>
      <w:color w:val="047079"/>
      <w:sz w:val="21"/>
    </w:rPr>
  </w:style>
  <w:style w:type="table" w:styleId="TableGrid">
    <w:name w:val="Table Grid"/>
    <w:basedOn w:val="TableNormal"/>
    <w:uiPriority w:val="39"/>
    <w:rsid w:val="00EA0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00DF"/>
    <w:pPr>
      <w:tabs>
        <w:tab w:val="center" w:pos="4680"/>
        <w:tab w:val="right" w:pos="9360"/>
      </w:tabs>
    </w:pPr>
  </w:style>
  <w:style w:type="character" w:customStyle="1" w:styleId="FooterChar">
    <w:name w:val="Footer Char"/>
    <w:link w:val="Footer"/>
    <w:uiPriority w:val="99"/>
    <w:rsid w:val="005900DF"/>
    <w:rPr>
      <w:sz w:val="24"/>
      <w:szCs w:val="24"/>
      <w:lang w:val="en-US" w:eastAsia="ja-JP"/>
    </w:rPr>
  </w:style>
  <w:style w:type="paragraph" w:customStyle="1" w:styleId="asteriskorcaption">
    <w:name w:val="• asterisk or caption"/>
    <w:basedOn w:val="BodyCopy"/>
    <w:qFormat/>
    <w:rsid w:val="00D85921"/>
    <w:rPr>
      <w:i/>
    </w:rPr>
  </w:style>
  <w:style w:type="paragraph" w:customStyle="1" w:styleId="List2-SubList">
    <w:name w:val="• List 2 - Sub List"/>
    <w:basedOn w:val="List1"/>
    <w:qFormat/>
    <w:rsid w:val="00020DFE"/>
    <w:pPr>
      <w:ind w:left="540" w:hanging="180"/>
    </w:pPr>
    <w:rPr>
      <w:szCs w:val="21"/>
    </w:rPr>
  </w:style>
  <w:style w:type="paragraph" w:customStyle="1" w:styleId="IntroParagraph">
    <w:name w:val="• Intro Paragraph"/>
    <w:basedOn w:val="BodyCopy"/>
    <w:qFormat/>
    <w:rsid w:val="00F45300"/>
    <w:rPr>
      <w:sz w:val="26"/>
      <w:szCs w:val="26"/>
    </w:rPr>
  </w:style>
  <w:style w:type="paragraph" w:styleId="TOC2">
    <w:name w:val="toc 2"/>
    <w:basedOn w:val="Normal"/>
    <w:next w:val="Normal"/>
    <w:autoRedefine/>
    <w:uiPriority w:val="39"/>
    <w:unhideWhenUsed/>
    <w:rsid w:val="0052055F"/>
    <w:pPr>
      <w:tabs>
        <w:tab w:val="right" w:leader="dot" w:pos="9350"/>
      </w:tabs>
      <w:spacing w:after="100" w:line="270" w:lineRule="auto"/>
      <w:ind w:left="238"/>
    </w:pPr>
    <w:rPr>
      <w:rFonts w:ascii="Arial" w:hAnsi="Arial"/>
      <w:sz w:val="21"/>
    </w:rPr>
  </w:style>
  <w:style w:type="paragraph" w:styleId="TOC1">
    <w:name w:val="toc 1"/>
    <w:basedOn w:val="Normal"/>
    <w:next w:val="Normal"/>
    <w:autoRedefine/>
    <w:uiPriority w:val="39"/>
    <w:unhideWhenUsed/>
    <w:rsid w:val="0052055F"/>
    <w:pPr>
      <w:spacing w:after="100" w:line="270" w:lineRule="auto"/>
    </w:pPr>
    <w:rPr>
      <w:rFonts w:ascii="Arial" w:hAnsi="Arial"/>
      <w:b/>
      <w:color w:val="7C878F"/>
    </w:rPr>
  </w:style>
  <w:style w:type="paragraph" w:styleId="TOC3">
    <w:name w:val="toc 3"/>
    <w:basedOn w:val="Normal"/>
    <w:next w:val="Normal"/>
    <w:autoRedefine/>
    <w:uiPriority w:val="39"/>
    <w:unhideWhenUsed/>
    <w:rsid w:val="00AC6C07"/>
    <w:pPr>
      <w:spacing w:after="100" w:line="270" w:lineRule="auto"/>
      <w:ind w:left="482"/>
    </w:pPr>
    <w:rPr>
      <w:rFonts w:ascii="Arial" w:hAnsi="Arial"/>
      <w:sz w:val="18"/>
    </w:rPr>
  </w:style>
  <w:style w:type="paragraph" w:styleId="TOC4">
    <w:name w:val="toc 4"/>
    <w:basedOn w:val="Normal"/>
    <w:next w:val="Normal"/>
    <w:autoRedefine/>
    <w:uiPriority w:val="39"/>
    <w:unhideWhenUsed/>
    <w:rsid w:val="00BF2F2F"/>
    <w:pPr>
      <w:spacing w:after="100"/>
      <w:ind w:left="720"/>
    </w:pPr>
  </w:style>
  <w:style w:type="character" w:styleId="Hyperlink">
    <w:name w:val="Hyperlink"/>
    <w:uiPriority w:val="99"/>
    <w:unhideWhenUsed/>
    <w:rsid w:val="00BF2F2F"/>
    <w:rPr>
      <w:color w:val="0563C1"/>
      <w:u w:val="single"/>
    </w:rPr>
  </w:style>
  <w:style w:type="paragraph" w:styleId="TOC5">
    <w:name w:val="toc 5"/>
    <w:basedOn w:val="Normal"/>
    <w:next w:val="Normal"/>
    <w:autoRedefine/>
    <w:uiPriority w:val="39"/>
    <w:unhideWhenUsed/>
    <w:rsid w:val="00717D99"/>
    <w:pPr>
      <w:ind w:left="960"/>
    </w:pPr>
  </w:style>
  <w:style w:type="paragraph" w:styleId="TOC6">
    <w:name w:val="toc 6"/>
    <w:basedOn w:val="Normal"/>
    <w:next w:val="Normal"/>
    <w:autoRedefine/>
    <w:uiPriority w:val="39"/>
    <w:unhideWhenUsed/>
    <w:rsid w:val="00717D99"/>
    <w:pPr>
      <w:ind w:left="1200"/>
    </w:pPr>
  </w:style>
  <w:style w:type="paragraph" w:styleId="TOC7">
    <w:name w:val="toc 7"/>
    <w:basedOn w:val="Normal"/>
    <w:next w:val="Normal"/>
    <w:autoRedefine/>
    <w:uiPriority w:val="39"/>
    <w:unhideWhenUsed/>
    <w:rsid w:val="00717D99"/>
    <w:pPr>
      <w:ind w:left="1440"/>
    </w:pPr>
  </w:style>
  <w:style w:type="paragraph" w:styleId="TOC8">
    <w:name w:val="toc 8"/>
    <w:basedOn w:val="Normal"/>
    <w:next w:val="Normal"/>
    <w:autoRedefine/>
    <w:uiPriority w:val="39"/>
    <w:unhideWhenUsed/>
    <w:rsid w:val="00717D99"/>
    <w:pPr>
      <w:ind w:left="1680"/>
    </w:pPr>
  </w:style>
  <w:style w:type="paragraph" w:styleId="TOC9">
    <w:name w:val="toc 9"/>
    <w:basedOn w:val="Normal"/>
    <w:next w:val="Normal"/>
    <w:autoRedefine/>
    <w:uiPriority w:val="39"/>
    <w:unhideWhenUsed/>
    <w:rsid w:val="00717D99"/>
    <w:pPr>
      <w:ind w:left="1920"/>
    </w:pPr>
  </w:style>
  <w:style w:type="paragraph" w:customStyle="1" w:styleId="DocumentTitle">
    <w:name w:val="• Document Title"/>
    <w:basedOn w:val="Heading10"/>
    <w:qFormat/>
    <w:rsid w:val="00005475"/>
    <w:rPr>
      <w:color w:val="7E868C"/>
      <w:sz w:val="72"/>
      <w:szCs w:val="72"/>
    </w:rPr>
  </w:style>
  <w:style w:type="paragraph" w:customStyle="1" w:styleId="TableHeading1">
    <w:name w:val="• Table Heading 1"/>
    <w:basedOn w:val="Normal"/>
    <w:qFormat/>
    <w:rsid w:val="00CD6B9C"/>
    <w:pPr>
      <w:spacing w:line="271" w:lineRule="auto"/>
      <w:contextualSpacing/>
    </w:pPr>
    <w:rPr>
      <w:rFonts w:ascii="Arial" w:hAnsi="Arial" w:cs="Arial"/>
      <w:snapToGrid w:val="0"/>
      <w:color w:val="FFFFFF"/>
      <w:spacing w:val="25"/>
      <w:sz w:val="21"/>
    </w:rPr>
  </w:style>
  <w:style w:type="paragraph" w:styleId="BalloonText">
    <w:name w:val="Balloon Text"/>
    <w:basedOn w:val="Normal"/>
    <w:link w:val="BalloonTextChar"/>
    <w:uiPriority w:val="99"/>
    <w:semiHidden/>
    <w:unhideWhenUsed/>
    <w:rsid w:val="00786851"/>
    <w:rPr>
      <w:rFonts w:ascii="Times New Roman" w:hAnsi="Times New Roman"/>
      <w:sz w:val="18"/>
      <w:szCs w:val="18"/>
    </w:rPr>
  </w:style>
  <w:style w:type="character" w:customStyle="1" w:styleId="BalloonTextChar">
    <w:name w:val="Balloon Text Char"/>
    <w:link w:val="BalloonText"/>
    <w:uiPriority w:val="99"/>
    <w:semiHidden/>
    <w:rsid w:val="00786851"/>
    <w:rPr>
      <w:rFonts w:ascii="Times New Roman" w:hAnsi="Times New Roman"/>
      <w:sz w:val="18"/>
      <w:szCs w:val="18"/>
      <w:lang w:val="en-US" w:eastAsia="ja-JP"/>
    </w:rPr>
  </w:style>
  <w:style w:type="character" w:customStyle="1" w:styleId="UnresolvedMention1">
    <w:name w:val="Unresolved Mention1"/>
    <w:basedOn w:val="DefaultParagraphFont"/>
    <w:uiPriority w:val="99"/>
    <w:rsid w:val="00BF157E"/>
    <w:rPr>
      <w:color w:val="605E5C"/>
      <w:shd w:val="clear" w:color="auto" w:fill="E1DFDD"/>
    </w:rPr>
  </w:style>
  <w:style w:type="character" w:customStyle="1" w:styleId="Heading1Char">
    <w:name w:val="Heading 1 Char"/>
    <w:basedOn w:val="DefaultParagraphFont"/>
    <w:link w:val="Heading1"/>
    <w:uiPriority w:val="9"/>
    <w:rsid w:val="006D456F"/>
    <w:rPr>
      <w:rFonts w:asciiTheme="majorHAnsi" w:eastAsiaTheme="majorEastAsia" w:hAnsiTheme="majorHAnsi" w:cstheme="majorBidi"/>
      <w:color w:val="2F5496" w:themeColor="accent1" w:themeShade="BF"/>
      <w:sz w:val="32"/>
      <w:szCs w:val="32"/>
      <w:lang w:val="en-US" w:eastAsia="ja-JP"/>
    </w:rPr>
  </w:style>
  <w:style w:type="table" w:styleId="TableGridLight">
    <w:name w:val="Grid Table Light"/>
    <w:basedOn w:val="TableNormal"/>
    <w:uiPriority w:val="40"/>
    <w:rsid w:val="000814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F3084"/>
    <w:pPr>
      <w:tabs>
        <w:tab w:val="center" w:pos="4680"/>
        <w:tab w:val="right" w:pos="9360"/>
      </w:tabs>
    </w:pPr>
  </w:style>
  <w:style w:type="character" w:customStyle="1" w:styleId="HeaderChar">
    <w:name w:val="Header Char"/>
    <w:basedOn w:val="DefaultParagraphFont"/>
    <w:link w:val="Header"/>
    <w:uiPriority w:val="99"/>
    <w:rsid w:val="00EF3084"/>
    <w:rPr>
      <w:sz w:val="24"/>
      <w:szCs w:val="24"/>
      <w:lang w:val="en-US" w:eastAsia="ja-JP"/>
    </w:rPr>
  </w:style>
  <w:style w:type="character" w:styleId="Strong">
    <w:name w:val="Strong"/>
    <w:basedOn w:val="DefaultParagraphFont"/>
    <w:uiPriority w:val="22"/>
    <w:qFormat/>
    <w:rsid w:val="00C77699"/>
    <w:rPr>
      <w:b/>
      <w:bCs/>
    </w:rPr>
  </w:style>
  <w:style w:type="character" w:styleId="UnresolvedMention">
    <w:name w:val="Unresolved Mention"/>
    <w:basedOn w:val="DefaultParagraphFont"/>
    <w:uiPriority w:val="99"/>
    <w:semiHidden/>
    <w:unhideWhenUsed/>
    <w:rsid w:val="00B8731C"/>
    <w:rPr>
      <w:color w:val="605E5C"/>
      <w:shd w:val="clear" w:color="auto" w:fill="E1DFDD"/>
    </w:rPr>
  </w:style>
  <w:style w:type="character" w:styleId="FollowedHyperlink">
    <w:name w:val="FollowedHyperlink"/>
    <w:basedOn w:val="DefaultParagraphFont"/>
    <w:uiPriority w:val="99"/>
    <w:semiHidden/>
    <w:unhideWhenUsed/>
    <w:rsid w:val="00B93308"/>
    <w:rPr>
      <w:color w:val="954F72" w:themeColor="followedHyperlink"/>
      <w:u w:val="single"/>
    </w:rPr>
  </w:style>
  <w:style w:type="table" w:customStyle="1" w:styleId="TableGridLight1">
    <w:name w:val="Table Grid Light1"/>
    <w:basedOn w:val="TableNormal"/>
    <w:next w:val="TableGridLight"/>
    <w:uiPriority w:val="40"/>
    <w:rsid w:val="00AC1D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10">
    <w:name w:val="Table Heading 1"/>
    <w:basedOn w:val="Normal"/>
    <w:qFormat/>
    <w:rsid w:val="00D20D87"/>
    <w:pPr>
      <w:snapToGrid w:val="0"/>
      <w:spacing w:before="60" w:after="180" w:line="271" w:lineRule="auto"/>
      <w:contextualSpacing/>
      <w:jc w:val="center"/>
    </w:pPr>
    <w:rPr>
      <w:rFonts w:ascii="Arial" w:hAnsi="Arial" w:cs="Arial"/>
      <w:snapToGrid w:val="0"/>
      <w:color w:val="FFFFFF"/>
      <w:spacing w:val="10"/>
      <w:sz w:val="18"/>
    </w:rPr>
  </w:style>
  <w:style w:type="character" w:customStyle="1" w:styleId="Heading4Char">
    <w:name w:val="Heading 4 Char"/>
    <w:basedOn w:val="DefaultParagraphFont"/>
    <w:link w:val="Heading4"/>
    <w:uiPriority w:val="9"/>
    <w:semiHidden/>
    <w:rsid w:val="00C66449"/>
    <w:rPr>
      <w:rFonts w:asciiTheme="minorHAnsi" w:eastAsiaTheme="majorEastAsia" w:hAnsiTheme="minorHAnsi" w:cstheme="maj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7837">
      <w:bodyDiv w:val="1"/>
      <w:marLeft w:val="0"/>
      <w:marRight w:val="0"/>
      <w:marTop w:val="0"/>
      <w:marBottom w:val="0"/>
      <w:divBdr>
        <w:top w:val="none" w:sz="0" w:space="0" w:color="auto"/>
        <w:left w:val="none" w:sz="0" w:space="0" w:color="auto"/>
        <w:bottom w:val="none" w:sz="0" w:space="0" w:color="auto"/>
        <w:right w:val="none" w:sz="0" w:space="0" w:color="auto"/>
      </w:divBdr>
      <w:divsChild>
        <w:div w:id="92016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9486">
              <w:marLeft w:val="0"/>
              <w:marRight w:val="0"/>
              <w:marTop w:val="0"/>
              <w:marBottom w:val="0"/>
              <w:divBdr>
                <w:top w:val="none" w:sz="0" w:space="0" w:color="auto"/>
                <w:left w:val="none" w:sz="0" w:space="0" w:color="auto"/>
                <w:bottom w:val="none" w:sz="0" w:space="0" w:color="auto"/>
                <w:right w:val="none" w:sz="0" w:space="0" w:color="auto"/>
              </w:divBdr>
              <w:divsChild>
                <w:div w:id="1738286573">
                  <w:marLeft w:val="0"/>
                  <w:marRight w:val="0"/>
                  <w:marTop w:val="0"/>
                  <w:marBottom w:val="0"/>
                  <w:divBdr>
                    <w:top w:val="none" w:sz="0" w:space="0" w:color="auto"/>
                    <w:left w:val="none" w:sz="0" w:space="0" w:color="auto"/>
                    <w:bottom w:val="none" w:sz="0" w:space="0" w:color="auto"/>
                    <w:right w:val="none" w:sz="0" w:space="0" w:color="auto"/>
                  </w:divBdr>
                  <w:divsChild>
                    <w:div w:id="812865892">
                      <w:blockQuote w:val="1"/>
                      <w:marLeft w:val="600"/>
                      <w:marRight w:val="0"/>
                      <w:marTop w:val="0"/>
                      <w:marBottom w:val="0"/>
                      <w:divBdr>
                        <w:top w:val="none" w:sz="0" w:space="0" w:color="auto"/>
                        <w:left w:val="none" w:sz="0" w:space="0" w:color="auto"/>
                        <w:bottom w:val="none" w:sz="0" w:space="0" w:color="auto"/>
                        <w:right w:val="none" w:sz="0" w:space="0" w:color="auto"/>
                      </w:divBdr>
                      <w:divsChild>
                        <w:div w:id="240676583">
                          <w:marLeft w:val="0"/>
                          <w:marRight w:val="0"/>
                          <w:marTop w:val="60"/>
                          <w:marBottom w:val="180"/>
                          <w:divBdr>
                            <w:top w:val="none" w:sz="0" w:space="0" w:color="auto"/>
                            <w:left w:val="none" w:sz="0" w:space="0" w:color="auto"/>
                            <w:bottom w:val="none" w:sz="0" w:space="0" w:color="auto"/>
                            <w:right w:val="none" w:sz="0" w:space="0" w:color="auto"/>
                          </w:divBdr>
                          <w:divsChild>
                            <w:div w:id="1953778744">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365537">
      <w:bodyDiv w:val="1"/>
      <w:marLeft w:val="0"/>
      <w:marRight w:val="0"/>
      <w:marTop w:val="0"/>
      <w:marBottom w:val="0"/>
      <w:divBdr>
        <w:top w:val="none" w:sz="0" w:space="0" w:color="auto"/>
        <w:left w:val="none" w:sz="0" w:space="0" w:color="auto"/>
        <w:bottom w:val="none" w:sz="0" w:space="0" w:color="auto"/>
        <w:right w:val="none" w:sz="0" w:space="0" w:color="auto"/>
      </w:divBdr>
    </w:div>
    <w:div w:id="1563641328">
      <w:bodyDiv w:val="1"/>
      <w:marLeft w:val="0"/>
      <w:marRight w:val="0"/>
      <w:marTop w:val="0"/>
      <w:marBottom w:val="0"/>
      <w:divBdr>
        <w:top w:val="none" w:sz="0" w:space="0" w:color="auto"/>
        <w:left w:val="none" w:sz="0" w:space="0" w:color="auto"/>
        <w:bottom w:val="none" w:sz="0" w:space="0" w:color="auto"/>
        <w:right w:val="none" w:sz="0" w:space="0" w:color="auto"/>
      </w:divBdr>
      <w:divsChild>
        <w:div w:id="988435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591279">
              <w:marLeft w:val="0"/>
              <w:marRight w:val="0"/>
              <w:marTop w:val="0"/>
              <w:marBottom w:val="0"/>
              <w:divBdr>
                <w:top w:val="none" w:sz="0" w:space="0" w:color="auto"/>
                <w:left w:val="none" w:sz="0" w:space="0" w:color="auto"/>
                <w:bottom w:val="none" w:sz="0" w:space="0" w:color="auto"/>
                <w:right w:val="none" w:sz="0" w:space="0" w:color="auto"/>
              </w:divBdr>
              <w:divsChild>
                <w:div w:id="719934824">
                  <w:marLeft w:val="0"/>
                  <w:marRight w:val="0"/>
                  <w:marTop w:val="0"/>
                  <w:marBottom w:val="0"/>
                  <w:divBdr>
                    <w:top w:val="none" w:sz="0" w:space="0" w:color="auto"/>
                    <w:left w:val="none" w:sz="0" w:space="0" w:color="auto"/>
                    <w:bottom w:val="none" w:sz="0" w:space="0" w:color="auto"/>
                    <w:right w:val="none" w:sz="0" w:space="0" w:color="auto"/>
                  </w:divBdr>
                  <w:divsChild>
                    <w:div w:id="72214180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2900836">
                          <w:marLeft w:val="0"/>
                          <w:marRight w:val="0"/>
                          <w:marTop w:val="60"/>
                          <w:marBottom w:val="180"/>
                          <w:divBdr>
                            <w:top w:val="none" w:sz="0" w:space="0" w:color="auto"/>
                            <w:left w:val="none" w:sz="0" w:space="0" w:color="auto"/>
                            <w:bottom w:val="none" w:sz="0" w:space="0" w:color="auto"/>
                            <w:right w:val="none" w:sz="0" w:space="0" w:color="auto"/>
                          </w:divBdr>
                          <w:divsChild>
                            <w:div w:id="18333137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6005">
      <w:bodyDiv w:val="1"/>
      <w:marLeft w:val="0"/>
      <w:marRight w:val="0"/>
      <w:marTop w:val="0"/>
      <w:marBottom w:val="0"/>
      <w:divBdr>
        <w:top w:val="none" w:sz="0" w:space="0" w:color="auto"/>
        <w:left w:val="none" w:sz="0" w:space="0" w:color="auto"/>
        <w:bottom w:val="none" w:sz="0" w:space="0" w:color="auto"/>
        <w:right w:val="none" w:sz="0" w:space="0" w:color="auto"/>
      </w:divBdr>
    </w:div>
    <w:div w:id="1803041050">
      <w:bodyDiv w:val="1"/>
      <w:marLeft w:val="0"/>
      <w:marRight w:val="0"/>
      <w:marTop w:val="0"/>
      <w:marBottom w:val="0"/>
      <w:divBdr>
        <w:top w:val="none" w:sz="0" w:space="0" w:color="auto"/>
        <w:left w:val="none" w:sz="0" w:space="0" w:color="auto"/>
        <w:bottom w:val="none" w:sz="0" w:space="0" w:color="auto"/>
        <w:right w:val="none" w:sz="0" w:space="0" w:color="auto"/>
      </w:divBdr>
    </w:div>
    <w:div w:id="18533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pladvisor@rrc.ca" TargetMode="External"/><Relationship Id="rId18" Type="http://schemas.openxmlformats.org/officeDocument/2006/relationships/hyperlink" Target="https://www.rrc.ca/legal/policies/" TargetMode="External"/><Relationship Id="rId26" Type="http://schemas.openxmlformats.org/officeDocument/2006/relationships/hyperlink" Target="https://www.rrc.ca/accessibility/" TargetMode="External"/><Relationship Id="rId3" Type="http://schemas.openxmlformats.org/officeDocument/2006/relationships/customXml" Target="../customXml/item3.xml"/><Relationship Id="rId21" Type="http://schemas.openxmlformats.org/officeDocument/2006/relationships/hyperlink" Target="https://www.rrc.ca/wellness/" TargetMode="External"/><Relationship Id="rId7" Type="http://schemas.openxmlformats.org/officeDocument/2006/relationships/settings" Target="settings.xml"/><Relationship Id="rId12" Type="http://schemas.openxmlformats.org/officeDocument/2006/relationships/hyperlink" Target="https://www.rrc.ca/legal/policies/recognition-of-prior-learning/" TargetMode="External"/><Relationship Id="rId17" Type="http://schemas.openxmlformats.org/officeDocument/2006/relationships/hyperlink" Target="mailto:academicintegrity@rrc.ca" TargetMode="External"/><Relationship Id="rId25" Type="http://schemas.openxmlformats.org/officeDocument/2006/relationships/hyperlink" Target="https://library.rrc.ca/hom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rc.ca/legal/policies/academic-integrity/" TargetMode="External"/><Relationship Id="rId20" Type="http://schemas.openxmlformats.org/officeDocument/2006/relationships/hyperlink" Target="https://www.rrc.ca/academic-succes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rc.ca/RPLservices" TargetMode="External"/><Relationship Id="rId24" Type="http://schemas.openxmlformats.org/officeDocument/2006/relationships/hyperlink" Target="https://www.rrc.ca/international/student-support/"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hub.rrc.ca/Forms/Start/AccessibilityRequest?_ga=2.209090074.987068331.1650400536-653561319.1650400536" TargetMode="External"/><Relationship Id="rId23" Type="http://schemas.openxmlformats.org/officeDocument/2006/relationships/hyperlink" Target="https://www.rrc.ca/indigenous/supports/" TargetMode="External"/><Relationship Id="rId28" Type="http://schemas.openxmlformats.org/officeDocument/2006/relationships/hyperlink" Target="https://mb.211.ca/" TargetMode="External"/><Relationship Id="rId10" Type="http://schemas.openxmlformats.org/officeDocument/2006/relationships/endnotes" Target="endnotes.xml"/><Relationship Id="rId19" Type="http://schemas.openxmlformats.org/officeDocument/2006/relationships/hyperlink" Target="http://www.netacad.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rc.ca/accessibility/" TargetMode="External"/><Relationship Id="rId22" Type="http://schemas.openxmlformats.org/officeDocument/2006/relationships/hyperlink" Target="https://www.rrc.ca/diversity" TargetMode="External"/><Relationship Id="rId27" Type="http://schemas.openxmlformats.org/officeDocument/2006/relationships/hyperlink" Target="https://www.rrc.ca/counselling/"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ollard\Downloads\Course%20Outline%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4DCD3BE10B4E12860599281CC80877"/>
        <w:category>
          <w:name w:val="General"/>
          <w:gallery w:val="placeholder"/>
        </w:category>
        <w:types>
          <w:type w:val="bbPlcHdr"/>
        </w:types>
        <w:behaviors>
          <w:behavior w:val="content"/>
        </w:behaviors>
        <w:guid w:val="{A795E6F3-B872-4B3C-AA2D-374E48576263}"/>
      </w:docPartPr>
      <w:docPartBody>
        <w:p w:rsidR="007C35EF" w:rsidRDefault="00AE58C4" w:rsidP="00AE58C4">
          <w:pPr>
            <w:pStyle w:val="8F4DCD3BE10B4E12860599281CC80877"/>
          </w:pPr>
          <w:r w:rsidRPr="001E54CA">
            <w:rPr>
              <w:rStyle w:val="PlaceholderText"/>
            </w:rPr>
            <w:t>Click or tap here to enter text.</w:t>
          </w:r>
        </w:p>
      </w:docPartBody>
    </w:docPart>
    <w:docPart>
      <w:docPartPr>
        <w:name w:val="35398A2C0E44463B8CD02B46B353CD9C"/>
        <w:category>
          <w:name w:val="General"/>
          <w:gallery w:val="placeholder"/>
        </w:category>
        <w:types>
          <w:type w:val="bbPlcHdr"/>
        </w:types>
        <w:behaviors>
          <w:behavior w:val="content"/>
        </w:behaviors>
        <w:guid w:val="{AAE5BDF4-5190-4D92-84D3-12D1C34A49BD}"/>
      </w:docPartPr>
      <w:docPartBody>
        <w:p w:rsidR="007C35EF" w:rsidRDefault="00AE58C4" w:rsidP="00AE58C4">
          <w:pPr>
            <w:pStyle w:val="35398A2C0E44463B8CD02B46B353CD9C"/>
          </w:pPr>
          <w:r w:rsidRPr="009708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C4"/>
    <w:rsid w:val="005F3639"/>
    <w:rsid w:val="007C35EF"/>
    <w:rsid w:val="009E39AF"/>
    <w:rsid w:val="00AE58C4"/>
    <w:rsid w:val="00BE6BDD"/>
    <w:rsid w:val="00E0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8C4"/>
    <w:rPr>
      <w:color w:val="808080"/>
    </w:rPr>
  </w:style>
  <w:style w:type="paragraph" w:customStyle="1" w:styleId="8F4DCD3BE10B4E12860599281CC80877">
    <w:name w:val="8F4DCD3BE10B4E12860599281CC80877"/>
    <w:rsid w:val="00AE58C4"/>
  </w:style>
  <w:style w:type="paragraph" w:customStyle="1" w:styleId="35398A2C0E44463B8CD02B46B353CD9C">
    <w:name w:val="35398A2C0E44463B8CD02B46B353CD9C"/>
    <w:rsid w:val="00AE5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D1B23C54791F4585B9593BCAA23F38" ma:contentTypeVersion="2" ma:contentTypeDescription="Create a new document." ma:contentTypeScope="" ma:versionID="2ebf47c466c97dfea126b2806594cb97">
  <xsd:schema xmlns:xsd="http://www.w3.org/2001/XMLSchema" xmlns:xs="http://www.w3.org/2001/XMLSchema" xmlns:p="http://schemas.microsoft.com/office/2006/metadata/properties" xmlns:ns1="http://schemas.microsoft.com/sharepoint/v3" xmlns:ns2="f64abb59-21ac-49b2-b4a5-c5f7d68d53af" targetNamespace="http://schemas.microsoft.com/office/2006/metadata/properties" ma:root="true" ma:fieldsID="29f2b0e932fed7943df562dd68955436" ns1:_="" ns2:_="">
    <xsd:import namespace="http://schemas.microsoft.com/sharepoint/v3"/>
    <xsd:import namespace="f64abb59-21ac-49b2-b4a5-c5f7d68d53af"/>
    <xsd:element name="properties">
      <xsd:complexType>
        <xsd:sequence>
          <xsd:element name="documentManagement">
            <xsd:complexType>
              <xsd:all>
                <xsd:element ref="ns2:SharedWithUser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4abb59-21ac-49b2-b4a5-c5f7d68d53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A53E1D-FEC5-0B42-AA39-C2AFEEE88588}">
  <ds:schemaRefs>
    <ds:schemaRef ds:uri="http://schemas.openxmlformats.org/officeDocument/2006/bibliography"/>
  </ds:schemaRefs>
</ds:datastoreItem>
</file>

<file path=customXml/itemProps2.xml><?xml version="1.0" encoding="utf-8"?>
<ds:datastoreItem xmlns:ds="http://schemas.openxmlformats.org/officeDocument/2006/customXml" ds:itemID="{2D2C6125-DB30-4868-8052-1109FAB34D7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EBD2F2A-E19E-48FE-ABD5-7D4A0D946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4abb59-21ac-49b2-b4a5-c5f7d68d5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ECE8D5-7EAF-45E7-B5A3-7FD99264D0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Outline Template (2)</Template>
  <TotalTime>67</TotalTime>
  <Pages>12</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 Pollard</dc:creator>
  <cp:keywords/>
  <dc:description/>
  <cp:lastModifiedBy>Navjot Kaur</cp:lastModifiedBy>
  <cp:revision>49</cp:revision>
  <cp:lastPrinted>2023-04-19T20:59:00Z</cp:lastPrinted>
  <dcterms:created xsi:type="dcterms:W3CDTF">2023-08-15T21:02:00Z</dcterms:created>
  <dcterms:modified xsi:type="dcterms:W3CDTF">2024-08-18T21:46:00Z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0x010100F2D1B23C54791F4585B9593BCAA23F38</vt:lpwstr>
  </property>
</Properties>
</file>