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5F59" w14:textId="77777777" w:rsidR="006F7646" w:rsidRDefault="00C77699" w:rsidP="00742C93">
      <w:pPr>
        <w:pStyle w:val="Subhead1"/>
      </w:pPr>
      <w:r w:rsidRPr="005B1737">
        <w:rPr>
          <w:highlight w:val="yellow"/>
        </w:rPr>
        <w:t>*</w:t>
      </w:r>
      <w:r w:rsidR="006F7646" w:rsidRPr="005B1737">
        <w:rPr>
          <w:highlight w:val="yellow"/>
        </w:rPr>
        <w:t xml:space="preserve">Delete the content on this page after finalizing the course outline </w:t>
      </w:r>
      <w:proofErr w:type="gramStart"/>
      <w:r w:rsidR="006F7646" w:rsidRPr="005B1737">
        <w:rPr>
          <w:highlight w:val="yellow"/>
        </w:rPr>
        <w:t>information.</w:t>
      </w:r>
      <w:r w:rsidRPr="005B1737">
        <w:rPr>
          <w:highlight w:val="yellow"/>
        </w:rPr>
        <w:t>*</w:t>
      </w:r>
      <w:proofErr w:type="gramEnd"/>
      <w:r w:rsidR="006F7646">
        <w:t xml:space="preserve"> </w:t>
      </w:r>
    </w:p>
    <w:p w14:paraId="2B289979" w14:textId="77777777" w:rsidR="006F7646" w:rsidRDefault="00C539B4" w:rsidP="005548A0">
      <w:pPr>
        <w:pStyle w:val="Heading10"/>
      </w:pPr>
      <w:r>
        <w:t xml:space="preserve">Exporting a </w:t>
      </w:r>
      <w:r w:rsidR="005548A0">
        <w:t>PDF</w:t>
      </w:r>
      <w:r>
        <w:t xml:space="preserve"> for distribution</w:t>
      </w:r>
    </w:p>
    <w:p w14:paraId="4F947D04" w14:textId="77777777" w:rsidR="001250CC" w:rsidRDefault="00C539B4" w:rsidP="006F7646">
      <w:pPr>
        <w:pStyle w:val="BodyCopy"/>
      </w:pPr>
      <w:r>
        <w:t>Once the content for this document is finalized and approved</w:t>
      </w:r>
      <w:r w:rsidR="005548A0">
        <w:t xml:space="preserve"> (and the text on this page removed), go </w:t>
      </w:r>
      <w:r w:rsidR="006F7646">
        <w:t xml:space="preserve">File &gt; Save As &gt; </w:t>
      </w:r>
      <w:r>
        <w:t>PDF</w:t>
      </w:r>
      <w:r w:rsidR="006F7646">
        <w:t xml:space="preserve"> (.</w:t>
      </w:r>
      <w:r>
        <w:t>pdf</w:t>
      </w:r>
      <w:r w:rsidR="006F7646">
        <w:t>)</w:t>
      </w:r>
      <w:r w:rsidR="005548A0">
        <w:t xml:space="preserve"> to export a file for distribution</w:t>
      </w:r>
      <w:r w:rsidR="006F7646">
        <w:t>.</w:t>
      </w:r>
      <w:r w:rsidR="001250CC">
        <w:t xml:space="preserve"> </w:t>
      </w:r>
    </w:p>
    <w:p w14:paraId="0E8CD5ED" w14:textId="77777777" w:rsidR="00D85921" w:rsidRPr="00D85921" w:rsidRDefault="00D85921" w:rsidP="00D85921">
      <w:pPr>
        <w:pStyle w:val="Heading10"/>
      </w:pPr>
      <w:r w:rsidRPr="00D85921">
        <w:t>Accessibility</w:t>
      </w:r>
    </w:p>
    <w:p w14:paraId="4BF7A5E9" w14:textId="77777777" w:rsidR="00824362" w:rsidRDefault="00824362" w:rsidP="006F7646">
      <w:pPr>
        <w:pStyle w:val="BodyCopy"/>
      </w:pPr>
      <w:r w:rsidRPr="00824362">
        <w:t xml:space="preserve">Use Word’s built-in </w:t>
      </w:r>
      <w:hyperlink r:id="rId11" w:anchor="PickTab=Windows" w:history="1">
        <w:r w:rsidRPr="00824362">
          <w:rPr>
            <w:rStyle w:val="Linktext"/>
          </w:rPr>
          <w:t>Accessibility Checker</w:t>
        </w:r>
      </w:hyperlink>
      <w:r w:rsidRPr="00824362">
        <w:t xml:space="preserve"> and review</w:t>
      </w:r>
      <w:r w:rsidRPr="00824362">
        <w:rPr>
          <w:rStyle w:val="Linktext"/>
        </w:rPr>
        <w:t xml:space="preserve"> </w:t>
      </w:r>
      <w:hyperlink r:id="rId12" w:history="1">
        <w:r w:rsidRPr="00824362">
          <w:rPr>
            <w:rStyle w:val="Linktext"/>
          </w:rPr>
          <w:t>CLPE’s Accessible Word Documents</w:t>
        </w:r>
      </w:hyperlink>
      <w:r w:rsidRPr="00824362">
        <w:t>, to assist in determining if your course outline is accessible. Note: this will not guarantee accessibility to all, and your course outline may require further reformatting or alternate formats to support all students.</w:t>
      </w:r>
    </w:p>
    <w:p w14:paraId="76A4BA0D" w14:textId="77777777" w:rsidR="006F7646" w:rsidRPr="002119FE" w:rsidRDefault="001250CC" w:rsidP="006F7646">
      <w:pPr>
        <w:pStyle w:val="Heading10"/>
      </w:pPr>
      <w:r>
        <w:t>Formatting notes</w:t>
      </w:r>
    </w:p>
    <w:p w14:paraId="28827FD5" w14:textId="77777777" w:rsidR="005548A0" w:rsidRPr="002119FE" w:rsidRDefault="005548A0" w:rsidP="005548A0">
      <w:pPr>
        <w:pStyle w:val="BodyCopy"/>
      </w:pPr>
      <w:r>
        <w:t xml:space="preserve">Several type styles have been provided for use with this template. A single </w:t>
      </w:r>
      <w:proofErr w:type="gramStart"/>
      <w:r>
        <w:t>hard-return</w:t>
      </w:r>
      <w:proofErr w:type="gramEnd"/>
      <w:r>
        <w:t xml:space="preserve"> is used </w:t>
      </w:r>
      <w:r w:rsidR="00485746">
        <w:br/>
      </w:r>
      <w:r>
        <w:t xml:space="preserve">to </w:t>
      </w:r>
      <w:r w:rsidRPr="002119FE">
        <w:t>separate paragraphs.</w:t>
      </w:r>
      <w:r w:rsidR="001250CC">
        <w:t xml:space="preserve"> </w:t>
      </w:r>
      <w:r w:rsidR="004C4CB7">
        <w:t xml:space="preserve">Please avoid breaking sections over multiple pages when possible. </w:t>
      </w:r>
      <w:r w:rsidR="00894EDA">
        <w:br/>
      </w:r>
      <w:r w:rsidR="004C4CB7">
        <w:t>Try to keep related content to the same page, and if needed use a page break to move sections to the next page.</w:t>
      </w:r>
      <w:r w:rsidR="001250CC">
        <w:t xml:space="preserve"> </w:t>
      </w:r>
      <w:r w:rsidRPr="002119FE">
        <w:t xml:space="preserve">Please do not move, stretch, </w:t>
      </w:r>
      <w:proofErr w:type="gramStart"/>
      <w:r w:rsidRPr="002119FE">
        <w:t>skew</w:t>
      </w:r>
      <w:proofErr w:type="gramEnd"/>
      <w:r w:rsidRPr="002119FE">
        <w:t xml:space="preserve"> or rotate the </w:t>
      </w:r>
      <w:r>
        <w:t>background</w:t>
      </w:r>
      <w:r w:rsidRPr="002119FE">
        <w:t xml:space="preserve"> image in any way.</w:t>
      </w:r>
      <w:r w:rsidR="00566322">
        <w:t xml:space="preserve"> </w:t>
      </w:r>
      <w:r w:rsidRPr="00FC14AE">
        <w:t>Please use the following pre-defined styles:</w:t>
      </w:r>
    </w:p>
    <w:p w14:paraId="316ED2A4" w14:textId="77777777" w:rsidR="006F7646" w:rsidRDefault="00A96166" w:rsidP="006F7646">
      <w:pPr>
        <w:pStyle w:val="DocumentTitle"/>
      </w:pPr>
      <w:r>
        <w:t>Document Title</w:t>
      </w:r>
    </w:p>
    <w:p w14:paraId="0393A344" w14:textId="77777777" w:rsidR="006F7646" w:rsidRDefault="006F7646" w:rsidP="006F7646">
      <w:pPr>
        <w:pStyle w:val="IntroParagraph"/>
      </w:pPr>
      <w:r>
        <w:t xml:space="preserve">Intro </w:t>
      </w:r>
      <w:r w:rsidRPr="002119FE">
        <w:t>Paragraph</w:t>
      </w:r>
    </w:p>
    <w:p w14:paraId="51EB1855" w14:textId="77777777" w:rsidR="006F7646" w:rsidRPr="002119FE" w:rsidRDefault="006F7646" w:rsidP="006F7646">
      <w:pPr>
        <w:pStyle w:val="BodyCopy"/>
      </w:pPr>
      <w:r w:rsidRPr="002119FE">
        <w:t>Body Copy</w:t>
      </w:r>
    </w:p>
    <w:p w14:paraId="43114A4C" w14:textId="77777777" w:rsidR="006F7646" w:rsidRDefault="006F7646" w:rsidP="006F7646">
      <w:pPr>
        <w:pStyle w:val="Heading10"/>
      </w:pPr>
      <w:r>
        <w:t>Heading 1</w:t>
      </w:r>
    </w:p>
    <w:p w14:paraId="095C2226" w14:textId="77777777" w:rsidR="006F7646" w:rsidRPr="002119FE" w:rsidRDefault="006F7646" w:rsidP="00742C93">
      <w:pPr>
        <w:pStyle w:val="Heading2"/>
      </w:pPr>
      <w:r w:rsidRPr="002119FE">
        <w:t>Heading 2</w:t>
      </w:r>
    </w:p>
    <w:p w14:paraId="2E96CBCB" w14:textId="77777777" w:rsidR="006F7646" w:rsidRPr="00EE369B" w:rsidRDefault="006F7646" w:rsidP="00EE369B">
      <w:pPr>
        <w:pStyle w:val="Subhead1"/>
      </w:pPr>
      <w:r w:rsidRPr="00EE369B">
        <w:t>Subhead 1</w:t>
      </w:r>
    </w:p>
    <w:p w14:paraId="6A15093A" w14:textId="77777777" w:rsidR="006F7646" w:rsidRPr="00566322" w:rsidRDefault="006F7646" w:rsidP="00EE369B">
      <w:pPr>
        <w:pStyle w:val="Subhead2"/>
        <w:rPr>
          <w:sz w:val="10"/>
          <w:szCs w:val="10"/>
        </w:rPr>
      </w:pPr>
      <w:r w:rsidRPr="00EE369B">
        <w:t>Subhead 2</w:t>
      </w:r>
      <w:r w:rsidR="0060246D">
        <w:br/>
      </w:r>
    </w:p>
    <w:p w14:paraId="440FF825" w14:textId="77777777" w:rsidR="006F7646" w:rsidRPr="00020DFE" w:rsidRDefault="006F7646" w:rsidP="006F7646">
      <w:pPr>
        <w:pStyle w:val="List1"/>
      </w:pPr>
      <w:r w:rsidRPr="00020DFE">
        <w:t>1.</w:t>
      </w:r>
      <w:r w:rsidRPr="00020DFE">
        <w:tab/>
        <w:t>List 1</w:t>
      </w:r>
    </w:p>
    <w:p w14:paraId="33AF89DF" w14:textId="77777777" w:rsidR="006F7646" w:rsidRPr="00566322" w:rsidRDefault="006F7646" w:rsidP="006F7646">
      <w:pPr>
        <w:pStyle w:val="List2-SubList"/>
        <w:rPr>
          <w:sz w:val="10"/>
          <w:szCs w:val="10"/>
        </w:rPr>
      </w:pPr>
      <w:r>
        <w:t>•</w:t>
      </w:r>
      <w:r>
        <w:tab/>
      </w:r>
      <w:r w:rsidRPr="00020DFE">
        <w:t>List 2 – Sub List</w:t>
      </w:r>
      <w:r w:rsidR="0060246D">
        <w:br/>
      </w:r>
    </w:p>
    <w:p w14:paraId="7048EF19" w14:textId="77777777" w:rsidR="006F7646" w:rsidRPr="00566322" w:rsidRDefault="006F7646" w:rsidP="006F7646">
      <w:pPr>
        <w:pStyle w:val="TableHeading1"/>
        <w:rPr>
          <w:color w:val="000000"/>
          <w:sz w:val="10"/>
          <w:szCs w:val="10"/>
        </w:rPr>
      </w:pPr>
      <w:r w:rsidRPr="00AC3A04">
        <w:rPr>
          <w:color w:val="000000"/>
        </w:rPr>
        <w:t>Table Heading</w:t>
      </w:r>
      <w:r w:rsidR="0060246D">
        <w:rPr>
          <w:color w:val="000000"/>
        </w:rPr>
        <w:br/>
      </w:r>
    </w:p>
    <w:p w14:paraId="3909900A" w14:textId="77777777" w:rsidR="006F7646" w:rsidRPr="00566322" w:rsidRDefault="006F7646" w:rsidP="006F7646">
      <w:pPr>
        <w:rPr>
          <w:rStyle w:val="Linktext"/>
          <w:sz w:val="10"/>
          <w:szCs w:val="10"/>
        </w:rPr>
      </w:pPr>
      <w:r w:rsidRPr="003F6DEB">
        <w:rPr>
          <w:rStyle w:val="Linktext"/>
        </w:rPr>
        <w:t>Link text</w:t>
      </w:r>
      <w:r w:rsidR="0060246D">
        <w:rPr>
          <w:rStyle w:val="Linktext"/>
        </w:rPr>
        <w:br/>
      </w:r>
    </w:p>
    <w:p w14:paraId="3EE79025" w14:textId="0336BDDC" w:rsidR="005B1737" w:rsidRPr="006A71E3" w:rsidRDefault="006F7646" w:rsidP="001250CC">
      <w:pPr>
        <w:pStyle w:val="asteriskorcaption"/>
      </w:pPr>
      <w:r>
        <w:t xml:space="preserve">Asterisk, caption or </w:t>
      </w:r>
      <w:proofErr w:type="spellStart"/>
      <w:r>
        <w:t>foote</w:t>
      </w:r>
      <w:proofErr w:type="spellEnd"/>
    </w:p>
    <w:p w14:paraId="5491C457" w14:textId="77777777" w:rsidR="00824362" w:rsidRPr="00AB6F3A" w:rsidRDefault="00824362" w:rsidP="00B8731C">
      <w:pPr>
        <w:pStyle w:val="BodyCopy"/>
      </w:pPr>
      <w:r w:rsidRPr="00824362">
        <w:rPr>
          <w:lang w:val="en-US"/>
        </w:rPr>
        <w:lastRenderedPageBreak/>
        <w:t xml:space="preserve">Red River College Polytechnic campuses are located on the lands of Anishinaabe, </w:t>
      </w:r>
      <w:proofErr w:type="spellStart"/>
      <w:r w:rsidRPr="00824362">
        <w:rPr>
          <w:lang w:val="en-US"/>
        </w:rPr>
        <w:t>Ininiwak</w:t>
      </w:r>
      <w:proofErr w:type="spellEnd"/>
      <w:r w:rsidRPr="00824362">
        <w:rPr>
          <w:lang w:val="en-US"/>
        </w:rPr>
        <w:t xml:space="preserve">, </w:t>
      </w:r>
      <w:proofErr w:type="spellStart"/>
      <w:r w:rsidRPr="00824362">
        <w:rPr>
          <w:lang w:val="en-US"/>
        </w:rPr>
        <w:t>Anishininew</w:t>
      </w:r>
      <w:proofErr w:type="spellEnd"/>
      <w:r w:rsidRPr="00824362">
        <w:rPr>
          <w:lang w:val="en-US"/>
        </w:rPr>
        <w:t xml:space="preserve">, Dakota, and </w:t>
      </w:r>
      <w:proofErr w:type="spellStart"/>
      <w:r w:rsidRPr="00824362">
        <w:rPr>
          <w:lang w:val="en-US"/>
        </w:rPr>
        <w:t>Dené</w:t>
      </w:r>
      <w:proofErr w:type="spellEnd"/>
      <w:r w:rsidRPr="00824362">
        <w:rPr>
          <w:lang w:val="en-US"/>
        </w:rPr>
        <w:t>, and the National Homeland of the Red River Métis.</w:t>
      </w:r>
    </w:p>
    <w:p w14:paraId="772622D5" w14:textId="77777777" w:rsidR="00AB6F3A" w:rsidRPr="00C63292" w:rsidRDefault="00AB6F3A" w:rsidP="00AB6F3A">
      <w:pPr>
        <w:pStyle w:val="DocumentTitle"/>
      </w:pPr>
      <w:r w:rsidRPr="00C63292">
        <w:t>Course Outline</w:t>
      </w:r>
    </w:p>
    <w:p w14:paraId="0D132E6F" w14:textId="77777777" w:rsidR="00460280" w:rsidRPr="00460280" w:rsidRDefault="00460280" w:rsidP="00FA0E19">
      <w:pPr>
        <w:pStyle w:val="Heading10"/>
      </w:pPr>
      <w:r w:rsidRPr="00460280">
        <w:t>Course Information</w:t>
      </w:r>
    </w:p>
    <w:p w14:paraId="33E8FEEA" w14:textId="7389F818" w:rsidR="00460280" w:rsidRPr="004E4E82" w:rsidRDefault="00460280" w:rsidP="004E4E82">
      <w:pPr>
        <w:pStyle w:val="BodyCopy"/>
        <w:tabs>
          <w:tab w:val="left" w:pos="2520"/>
        </w:tabs>
      </w:pPr>
      <w:r w:rsidRPr="004E4E82">
        <w:rPr>
          <w:b/>
          <w:bCs/>
          <w:color w:val="000000" w:themeColor="text1"/>
        </w:rPr>
        <w:t>Course Code and Title:</w:t>
      </w:r>
      <w:r w:rsidR="00F57A5C" w:rsidRPr="004E4E82">
        <w:tab/>
      </w:r>
      <w:sdt>
        <w:sdtPr>
          <w:rPr>
            <w:rFonts w:eastAsia="Arial"/>
            <w:color w:val="494949"/>
            <w:lang w:eastAsia="en-US"/>
          </w:rPr>
          <w:id w:val="110253174"/>
          <w:placeholder>
            <w:docPart w:val="012E60A64CD54C8AA94F5E187C952677"/>
          </w:placeholder>
          <w:text/>
        </w:sdtPr>
        <w:sdtContent>
          <w:r w:rsidR="00584BC1" w:rsidRPr="009B443D">
            <w:rPr>
              <w:rFonts w:eastAsia="Arial"/>
              <w:color w:val="494949"/>
              <w:lang w:eastAsia="en-US"/>
            </w:rPr>
            <w:t>DBMS-2006 Database Management Systems 2</w:t>
          </w:r>
        </w:sdtContent>
      </w:sdt>
    </w:p>
    <w:p w14:paraId="0C881F64" w14:textId="677C2A41" w:rsidR="00460280" w:rsidRPr="004E4E82" w:rsidRDefault="00460280" w:rsidP="004E4E82">
      <w:pPr>
        <w:pStyle w:val="BodyCopy"/>
        <w:tabs>
          <w:tab w:val="left" w:pos="2520"/>
        </w:tabs>
      </w:pPr>
      <w:r w:rsidRPr="004E4E82">
        <w:rPr>
          <w:b/>
          <w:bCs/>
          <w:color w:val="000000" w:themeColor="text1"/>
        </w:rPr>
        <w:t>Course Section:</w:t>
      </w:r>
      <w:r w:rsidRPr="004E4E82">
        <w:rPr>
          <w:color w:val="000000" w:themeColor="text1"/>
        </w:rPr>
        <w:t xml:space="preserve"> </w:t>
      </w:r>
      <w:r w:rsidR="00F57A5C" w:rsidRPr="004E4E82">
        <w:tab/>
      </w:r>
      <w:r w:rsidR="00CE1309">
        <w:t>All Sections</w:t>
      </w:r>
    </w:p>
    <w:p w14:paraId="5D2904A3" w14:textId="383EF873" w:rsidR="00460280" w:rsidRPr="004E4E82" w:rsidRDefault="00B8731C" w:rsidP="00DA18A9">
      <w:pPr>
        <w:pStyle w:val="BodyCopy"/>
        <w:tabs>
          <w:tab w:val="left" w:pos="2520"/>
        </w:tabs>
        <w:ind w:left="2520" w:hanging="2520"/>
      </w:pPr>
      <w:r w:rsidRPr="00B8731C">
        <w:rPr>
          <w:b/>
          <w:bCs/>
          <w:color w:val="000000" w:themeColor="text1"/>
          <w:lang w:val="en-US"/>
        </w:rPr>
        <w:t>Department/Program:</w:t>
      </w:r>
      <w:r w:rsidR="00F57A5C" w:rsidRPr="004E4E82">
        <w:tab/>
      </w:r>
      <w:r w:rsidR="00CE1309">
        <w:rPr>
          <w:lang w:val="en-US"/>
        </w:rPr>
        <w:t>Applied Computer Education</w:t>
      </w:r>
      <w:r w:rsidR="0043515A">
        <w:rPr>
          <w:lang w:val="en-US"/>
        </w:rPr>
        <w:t>/</w:t>
      </w:r>
      <w:r w:rsidR="0043515A">
        <w:rPr>
          <w:lang w:val="en-US"/>
        </w:rPr>
        <w:t>Business Information Technology</w:t>
      </w:r>
    </w:p>
    <w:p w14:paraId="09A3BBBB" w14:textId="3A34006B" w:rsidR="00460280" w:rsidRPr="004E4E82" w:rsidRDefault="00460280" w:rsidP="004E4E82">
      <w:pPr>
        <w:pStyle w:val="BodyCopy"/>
        <w:tabs>
          <w:tab w:val="left" w:pos="2520"/>
        </w:tabs>
      </w:pPr>
      <w:r w:rsidRPr="004E4E82">
        <w:rPr>
          <w:b/>
          <w:bCs/>
          <w:color w:val="000000" w:themeColor="text1"/>
        </w:rPr>
        <w:t>Total Hours:</w:t>
      </w:r>
      <w:r w:rsidR="00F57A5C" w:rsidRPr="004E4E82">
        <w:tab/>
      </w:r>
      <w:r w:rsidR="0043515A">
        <w:t>80</w:t>
      </w:r>
    </w:p>
    <w:p w14:paraId="6965B897" w14:textId="526B4FCB" w:rsidR="00460280" w:rsidRPr="004E4E82" w:rsidRDefault="00460280" w:rsidP="004E4E82">
      <w:pPr>
        <w:pStyle w:val="BodyCopy"/>
        <w:tabs>
          <w:tab w:val="left" w:pos="2520"/>
        </w:tabs>
      </w:pPr>
      <w:r w:rsidRPr="004E4E82">
        <w:rPr>
          <w:b/>
          <w:bCs/>
          <w:color w:val="000000" w:themeColor="text1"/>
        </w:rPr>
        <w:t>Credit Hours:</w:t>
      </w:r>
      <w:r w:rsidR="00F57A5C" w:rsidRPr="004E4E82">
        <w:tab/>
      </w:r>
      <w:r w:rsidR="0043515A">
        <w:t>5</w:t>
      </w:r>
    </w:p>
    <w:p w14:paraId="7E6779E1" w14:textId="77777777" w:rsidR="00460280" w:rsidRPr="00742C93" w:rsidRDefault="00460280" w:rsidP="00742C93">
      <w:pPr>
        <w:pStyle w:val="Heading2"/>
      </w:pPr>
      <w:bookmarkStart w:id="0" w:name="Course_Description"/>
      <w:r w:rsidRPr="00742C93">
        <w:t xml:space="preserve">Course </w:t>
      </w:r>
      <w:r w:rsidR="00485746" w:rsidRPr="00742C93">
        <w:t>D</w:t>
      </w:r>
      <w:r w:rsidRPr="00742C93">
        <w:t>escription</w:t>
      </w:r>
      <w:bookmarkEnd w:id="0"/>
      <w:r w:rsidRPr="00742C93">
        <w:t xml:space="preserve">: </w:t>
      </w:r>
    </w:p>
    <w:p w14:paraId="63142CC5" w14:textId="77777777" w:rsidR="00877628" w:rsidRDefault="00877628" w:rsidP="00877628">
      <w:pPr>
        <w:pStyle w:val="BodyCopy"/>
        <w:rPr>
          <w:lang w:val="en-US"/>
        </w:rPr>
      </w:pPr>
      <w:r w:rsidRPr="00B956FE">
        <w:rPr>
          <w:color w:val="494949"/>
          <w:szCs w:val="21"/>
        </w:rPr>
        <w:t xml:space="preserve">This course is an extension to the Introduction to Database Management Systems 1 course. The course covers importing/exporting data, automating maintenance tasks, creating basic reports, performing advanced object creation, securing data, migrating </w:t>
      </w:r>
      <w:proofErr w:type="gramStart"/>
      <w:r w:rsidRPr="00B956FE">
        <w:rPr>
          <w:color w:val="494949"/>
          <w:szCs w:val="21"/>
        </w:rPr>
        <w:t>on-premise</w:t>
      </w:r>
      <w:proofErr w:type="gramEnd"/>
      <w:r w:rsidRPr="00B956FE">
        <w:rPr>
          <w:color w:val="494949"/>
          <w:szCs w:val="21"/>
        </w:rPr>
        <w:t xml:space="preserve"> databases to the cloud, and deploying a database locally using containerization. Students will write T-SQL (Transact-SQL) statements and configure development and production environments and/or MS SQL Server tools. Students will also design, test, and debug stored procedures, functions, and triggers while demonstrating effective use of exception handling</w:t>
      </w:r>
      <w:r>
        <w:rPr>
          <w:color w:val="494949"/>
          <w:szCs w:val="21"/>
        </w:rPr>
        <w:t>.</w:t>
      </w:r>
    </w:p>
    <w:p w14:paraId="53AA3986" w14:textId="77777777" w:rsidR="00460280" w:rsidRPr="001247A9" w:rsidRDefault="00460280" w:rsidP="00742C93">
      <w:pPr>
        <w:pStyle w:val="Heading2"/>
      </w:pPr>
      <w:r w:rsidRPr="001247A9">
        <w:t xml:space="preserve">Recognition of Prior Learning (RPL): </w:t>
      </w:r>
    </w:p>
    <w:p w14:paraId="446DA2FF" w14:textId="77777777" w:rsidR="00460280" w:rsidRPr="00460280" w:rsidRDefault="00460280" w:rsidP="00460280">
      <w:pPr>
        <w:pStyle w:val="BodyCopy"/>
        <w:rPr>
          <w:lang w:val="en-US"/>
        </w:rPr>
      </w:pPr>
      <w:r w:rsidRPr="00460280">
        <w:rPr>
          <w:lang w:val="en-US"/>
        </w:rPr>
        <w:t xml:space="preserve">RPL is a process in which students have the opportunity to obtain credit for </w:t>
      </w:r>
      <w:proofErr w:type="gramStart"/>
      <w:r w:rsidR="00BB3190">
        <w:rPr>
          <w:lang w:val="en-US"/>
        </w:rPr>
        <w:t>C</w:t>
      </w:r>
      <w:r w:rsidRPr="00460280">
        <w:rPr>
          <w:lang w:val="en-US"/>
        </w:rPr>
        <w:t>ollege</w:t>
      </w:r>
      <w:proofErr w:type="gramEnd"/>
      <w:r w:rsidR="00BB3190">
        <w:rPr>
          <w:lang w:val="en-US"/>
        </w:rPr>
        <w:t>-</w:t>
      </w:r>
      <w:r w:rsidRPr="00460280">
        <w:rPr>
          <w:lang w:val="en-US"/>
        </w:rPr>
        <w:t xml:space="preserve">level knowledge and skills gained outside the classroom and/or through other educational programs. It is a process </w:t>
      </w:r>
      <w:r w:rsidR="00BB3190">
        <w:rPr>
          <w:lang w:val="en-US"/>
        </w:rPr>
        <w:t>that</w:t>
      </w:r>
      <w:r w:rsidRPr="00460280">
        <w:rPr>
          <w:lang w:val="en-US"/>
        </w:rPr>
        <w:t xml:space="preserve"> documents and compares a student’s prior learning gained from education, work and life experience to the learning outcomes in </w:t>
      </w:r>
      <w:proofErr w:type="gramStart"/>
      <w:r w:rsidRPr="00460280">
        <w:rPr>
          <w:lang w:val="en-US"/>
        </w:rPr>
        <w:t>College</w:t>
      </w:r>
      <w:proofErr w:type="gramEnd"/>
      <w:r w:rsidRPr="00460280">
        <w:rPr>
          <w:lang w:val="en-US"/>
        </w:rPr>
        <w:t xml:space="preserve"> courses/programs. For more information about RPL at </w:t>
      </w:r>
      <w:r w:rsidR="003320DB" w:rsidRPr="003320DB">
        <w:rPr>
          <w:lang w:val="en-US"/>
        </w:rPr>
        <w:t>RRC Polytech</w:t>
      </w:r>
      <w:r w:rsidRPr="00460280">
        <w:rPr>
          <w:lang w:val="en-US"/>
        </w:rPr>
        <w:t xml:space="preserve">, refer to the RPL website at </w:t>
      </w:r>
      <w:hyperlink r:id="rId13" w:history="1">
        <w:r>
          <w:rPr>
            <w:rStyle w:val="Linktext"/>
            <w:lang w:val="en-US"/>
          </w:rPr>
          <w:t>rrc.ca/</w:t>
        </w:r>
        <w:proofErr w:type="spellStart"/>
        <w:r>
          <w:rPr>
            <w:rStyle w:val="Linktext"/>
            <w:lang w:val="en-US"/>
          </w:rPr>
          <w:t>RPLservices</w:t>
        </w:r>
        <w:proofErr w:type="spellEnd"/>
      </w:hyperlink>
      <w:r w:rsidRPr="00460280">
        <w:rPr>
          <w:lang w:val="en-US"/>
        </w:rPr>
        <w:t xml:space="preserve"> or </w:t>
      </w:r>
      <w:hyperlink r:id="rId14" w:history="1">
        <w:r w:rsidRPr="00460280">
          <w:rPr>
            <w:rStyle w:val="Linktext"/>
            <w:lang w:val="en-US"/>
          </w:rPr>
          <w:t>A14 - RPL Policy</w:t>
        </w:r>
      </w:hyperlink>
      <w:r w:rsidRPr="00460280">
        <w:rPr>
          <w:rStyle w:val="Linktext"/>
          <w:lang w:val="en-US"/>
        </w:rPr>
        <w:t>.</w:t>
      </w:r>
    </w:p>
    <w:p w14:paraId="16F13C11" w14:textId="77777777" w:rsidR="009645B0" w:rsidRDefault="00460280" w:rsidP="001F0B58">
      <w:pPr>
        <w:pStyle w:val="BodyCopy"/>
        <w:rPr>
          <w:lang w:val="en-US"/>
        </w:rPr>
      </w:pPr>
      <w:r w:rsidRPr="00460280">
        <w:rPr>
          <w:lang w:val="en-US"/>
        </w:rPr>
        <w:t xml:space="preserve">For general information and assistance with RPL, contact </w:t>
      </w:r>
      <w:r w:rsidR="003320DB" w:rsidRPr="003320DB">
        <w:rPr>
          <w:lang w:val="en-US"/>
        </w:rPr>
        <w:t>RRC Polytech</w:t>
      </w:r>
      <w:r w:rsidR="003320DB">
        <w:rPr>
          <w:lang w:val="en-US"/>
        </w:rPr>
        <w:t xml:space="preserve">’s </w:t>
      </w:r>
      <w:r w:rsidRPr="00460280">
        <w:rPr>
          <w:lang w:val="en-US"/>
        </w:rPr>
        <w:t xml:space="preserve">RPL Advisor at 204.632.3094 or </w:t>
      </w:r>
      <w:hyperlink r:id="rId15" w:history="1">
        <w:r w:rsidRPr="00460280">
          <w:rPr>
            <w:rStyle w:val="Linktext"/>
            <w:lang w:val="en-US"/>
          </w:rPr>
          <w:t>rpladvisor@rrc.ca</w:t>
        </w:r>
      </w:hyperlink>
      <w:r w:rsidRPr="00460280">
        <w:rPr>
          <w:lang w:val="en-US"/>
        </w:rPr>
        <w:t>.</w:t>
      </w:r>
    </w:p>
    <w:p w14:paraId="3F9A23C7" w14:textId="77777777" w:rsidR="00460280" w:rsidRPr="001247A9" w:rsidRDefault="00460280" w:rsidP="00742C93">
      <w:pPr>
        <w:pStyle w:val="Heading2"/>
      </w:pPr>
      <w:r w:rsidRPr="001247A9">
        <w:t>Accessibility Statement:</w:t>
      </w:r>
    </w:p>
    <w:p w14:paraId="175B6DB3" w14:textId="77777777" w:rsidR="00B8731C" w:rsidRPr="00B8731C" w:rsidRDefault="00B8731C" w:rsidP="00B8731C">
      <w:pPr>
        <w:pStyle w:val="BodyCopy"/>
      </w:pPr>
      <w:r w:rsidRPr="00B8731C">
        <w:t xml:space="preserve">RRC Polytech is committed to providing persons with documented disabilities fair and equal access to educational programs, </w:t>
      </w:r>
      <w:proofErr w:type="gramStart"/>
      <w:r w:rsidRPr="00B8731C">
        <w:t>services</w:t>
      </w:r>
      <w:proofErr w:type="gramEnd"/>
      <w:r w:rsidRPr="00B8731C">
        <w:t xml:space="preserve"> and facilities. If you are a student with a disability* and require reasonable accommodations, you must connect with Student Accessibility Services (SAS) who will assist in developing and implementing your accommodation plan. Refer to the </w:t>
      </w:r>
      <w:hyperlink r:id="rId16" w:history="1">
        <w:r w:rsidRPr="00215D57">
          <w:rPr>
            <w:rStyle w:val="Linktext"/>
          </w:rPr>
          <w:t>Student Accessibility Services webpage</w:t>
        </w:r>
      </w:hyperlink>
      <w:r w:rsidRPr="00B8731C">
        <w:rPr>
          <w:rStyle w:val="Linktext"/>
        </w:rPr>
        <w:t xml:space="preserve"> </w:t>
      </w:r>
      <w:r w:rsidRPr="00B8731C">
        <w:t>for information about SAS locations and how to</w:t>
      </w:r>
      <w:r w:rsidRPr="00B8731C">
        <w:rPr>
          <w:rStyle w:val="Linktext"/>
        </w:rPr>
        <w:t xml:space="preserve"> </w:t>
      </w:r>
      <w:hyperlink r:id="rId17" w:history="1">
        <w:r w:rsidRPr="00B8731C">
          <w:rPr>
            <w:rStyle w:val="Linktext"/>
          </w:rPr>
          <w:t>book an appointment</w:t>
        </w:r>
      </w:hyperlink>
      <w:r w:rsidRPr="00B8731C">
        <w:t>. Students with disabilities are also encouraged to have a private discussion with their instructor(s) to facilitate greater understanding of their learning needs.</w:t>
      </w:r>
    </w:p>
    <w:p w14:paraId="298C2ECA" w14:textId="77777777" w:rsidR="00B8731C" w:rsidRPr="00B8731C" w:rsidRDefault="00B8731C" w:rsidP="00B8731C">
      <w:pPr>
        <w:pStyle w:val="BodyCopy"/>
      </w:pPr>
    </w:p>
    <w:p w14:paraId="01EBCF28" w14:textId="77777777" w:rsidR="00B8731C" w:rsidRPr="00B8731C" w:rsidRDefault="00B8731C" w:rsidP="00B8731C">
      <w:pPr>
        <w:pStyle w:val="BodyCopy"/>
      </w:pPr>
      <w:r w:rsidRPr="00B8731C">
        <w:t>*RRC Polytech’s definition of “disability” is consistent with the Manitoba Human Rights Code. In the educational setting, “disability” refers to a permanent or temporary medical, physical, sensory, mental health (e.g., anxiety, depression), learning, or neurological (e.g., ADHD, Autism Spectrum Disorder) condition that interferes with a student’s ability to fully participate in their studies and/or other associated activities.</w:t>
      </w:r>
    </w:p>
    <w:p w14:paraId="4E76E7DB" w14:textId="77777777" w:rsidR="00B8731C" w:rsidRPr="00931728" w:rsidRDefault="00B8731C" w:rsidP="00742C93">
      <w:pPr>
        <w:pStyle w:val="Heading2"/>
      </w:pPr>
      <w:r w:rsidRPr="00931728">
        <w:t>Academic Integrity:</w:t>
      </w:r>
    </w:p>
    <w:p w14:paraId="42A98A7D" w14:textId="77777777" w:rsidR="0035272C" w:rsidRPr="00B8731C" w:rsidRDefault="0035272C" w:rsidP="00B8731C">
      <w:pPr>
        <w:pStyle w:val="BodyCopy"/>
        <w:rPr>
          <w:bCs/>
        </w:rPr>
      </w:pPr>
      <w:r w:rsidRPr="0035272C">
        <w:rPr>
          <w:bCs/>
          <w:lang w:val="en-US"/>
        </w:rPr>
        <w:t>Academic Integrity</w:t>
      </w:r>
      <w:r w:rsidRPr="0035272C">
        <w:rPr>
          <w:bCs/>
          <w:iCs/>
          <w:lang w:val="en-US"/>
        </w:rPr>
        <w:t xml:space="preserve"> means acting with the values of honesty, trust, respect, responsibility, fairness and courage in learning, </w:t>
      </w:r>
      <w:proofErr w:type="gramStart"/>
      <w:r w:rsidRPr="0035272C">
        <w:rPr>
          <w:bCs/>
          <w:iCs/>
          <w:lang w:val="en-US"/>
        </w:rPr>
        <w:t>teaching</w:t>
      </w:r>
      <w:proofErr w:type="gramEnd"/>
      <w:r w:rsidRPr="0035272C">
        <w:rPr>
          <w:bCs/>
          <w:iCs/>
          <w:lang w:val="en-US"/>
        </w:rPr>
        <w:t xml:space="preserve"> and research to ensure that the credentials granted by RRC Polytech accurately represent demonstrated knowledge, skills and abilities. All members of the RRC Polytech community are expected to demonstrate these values through RRC Polytech learning activities, </w:t>
      </w:r>
      <w:proofErr w:type="gramStart"/>
      <w:r w:rsidRPr="0035272C">
        <w:rPr>
          <w:bCs/>
          <w:iCs/>
          <w:lang w:val="en-US"/>
        </w:rPr>
        <w:t>relationships</w:t>
      </w:r>
      <w:proofErr w:type="gramEnd"/>
      <w:r w:rsidRPr="0035272C">
        <w:rPr>
          <w:bCs/>
          <w:iCs/>
          <w:lang w:val="en-US"/>
        </w:rPr>
        <w:t xml:space="preserve"> and commitments. </w:t>
      </w:r>
      <w:r w:rsidRPr="0035272C">
        <w:rPr>
          <w:bCs/>
        </w:rPr>
        <w:t xml:space="preserve">Clear expectations will be communicated to students to promote positive academic practices in compliance with RRC Polytech’s </w:t>
      </w:r>
      <w:hyperlink r:id="rId18" w:history="1">
        <w:r w:rsidRPr="0035272C">
          <w:rPr>
            <w:rStyle w:val="Linktext"/>
          </w:rPr>
          <w:t>Academic Integrity policy</w:t>
        </w:r>
      </w:hyperlink>
      <w:r w:rsidRPr="0035272C">
        <w:rPr>
          <w:bCs/>
        </w:rPr>
        <w:t xml:space="preserve">. </w:t>
      </w:r>
      <w:r w:rsidRPr="00B8731C">
        <w:rPr>
          <w:bCs/>
        </w:rPr>
        <w:t xml:space="preserve">Contact </w:t>
      </w:r>
      <w:hyperlink r:id="rId19" w:history="1">
        <w:r w:rsidRPr="00B8731C">
          <w:rPr>
            <w:rStyle w:val="Linktext"/>
          </w:rPr>
          <w:t>academicintegrity@rrc.ca</w:t>
        </w:r>
      </w:hyperlink>
      <w:r w:rsidRPr="00B8731C">
        <w:rPr>
          <w:bCs/>
        </w:rPr>
        <w:t xml:space="preserve"> for</w:t>
      </w:r>
      <w:r w:rsidRPr="0035272C">
        <w:rPr>
          <w:bCs/>
        </w:rPr>
        <w:t xml:space="preserve"> additional information.</w:t>
      </w:r>
    </w:p>
    <w:p w14:paraId="7D32A44A" w14:textId="77777777" w:rsidR="00460280" w:rsidRPr="0035037C" w:rsidRDefault="00460280" w:rsidP="00742C93">
      <w:pPr>
        <w:pStyle w:val="Heading2"/>
      </w:pPr>
      <w:r w:rsidRPr="0035037C">
        <w:t xml:space="preserve">Academic Requisites: </w:t>
      </w:r>
    </w:p>
    <w:p w14:paraId="6A21758B" w14:textId="77777777" w:rsidR="00616BB4" w:rsidRPr="00460280" w:rsidRDefault="00616BB4" w:rsidP="00616BB4">
      <w:pPr>
        <w:pStyle w:val="BodyCopy"/>
        <w:rPr>
          <w:lang w:val="en-US"/>
        </w:rPr>
      </w:pPr>
      <w:r w:rsidRPr="00B956FE">
        <w:rPr>
          <w:szCs w:val="21"/>
        </w:rPr>
        <w:t>DBMS-1002 Database Management Systems</w:t>
      </w:r>
    </w:p>
    <w:p w14:paraId="27C83B7C" w14:textId="77777777" w:rsidR="00460280" w:rsidRPr="001247A9" w:rsidRDefault="00460280" w:rsidP="00742C93">
      <w:pPr>
        <w:pStyle w:val="Heading2"/>
      </w:pPr>
      <w:bookmarkStart w:id="1" w:name="Course_Format/Delivery_Methods"/>
      <w:r w:rsidRPr="001247A9">
        <w:t>Course Delivery Methods</w:t>
      </w:r>
      <w:bookmarkEnd w:id="1"/>
      <w:r w:rsidRPr="001247A9">
        <w:t xml:space="preserve">: </w:t>
      </w:r>
    </w:p>
    <w:p w14:paraId="5194C47A" w14:textId="77777777" w:rsidR="00001148" w:rsidRPr="00B956FE" w:rsidRDefault="00001148" w:rsidP="00001148">
      <w:pPr>
        <w:spacing w:after="247"/>
        <w:ind w:left="-4"/>
        <w:rPr>
          <w:rFonts w:ascii="Arial" w:hAnsi="Arial" w:cs="Arial"/>
          <w:sz w:val="21"/>
          <w:szCs w:val="21"/>
          <w:lang w:eastAsia="en-US"/>
        </w:rPr>
      </w:pPr>
      <w:r w:rsidRPr="00B956FE">
        <w:rPr>
          <w:rFonts w:ascii="Arial" w:hAnsi="Arial" w:cs="Arial"/>
          <w:sz w:val="21"/>
          <w:szCs w:val="21"/>
        </w:rPr>
        <w:t xml:space="preserve">This course will be delivered through a combination of in person lectures/demonstrations and online. </w:t>
      </w:r>
    </w:p>
    <w:p w14:paraId="53424F0A" w14:textId="77777777" w:rsidR="00001148" w:rsidRPr="001247A9" w:rsidRDefault="00001148" w:rsidP="00001148">
      <w:pPr>
        <w:pStyle w:val="Subhead1"/>
      </w:pPr>
      <w:r w:rsidRPr="001247A9">
        <w:t>The following communication tools will be used in this course:</w:t>
      </w:r>
    </w:p>
    <w:p w14:paraId="31DF20DB" w14:textId="77777777" w:rsidR="00001148" w:rsidRPr="00B956FE" w:rsidRDefault="00001148" w:rsidP="00001148">
      <w:pPr>
        <w:spacing w:after="247"/>
        <w:ind w:right="115"/>
        <w:rPr>
          <w:rFonts w:ascii="Arial" w:hAnsi="Arial" w:cs="Arial"/>
          <w:sz w:val="21"/>
          <w:szCs w:val="21"/>
          <w:lang w:eastAsia="en-US"/>
        </w:rPr>
      </w:pPr>
      <w:r w:rsidRPr="00B956FE">
        <w:rPr>
          <w:rFonts w:ascii="Arial" w:hAnsi="Arial" w:cs="Arial"/>
          <w:sz w:val="21"/>
          <w:szCs w:val="21"/>
        </w:rPr>
        <w:t>Email (Learn)</w:t>
      </w:r>
    </w:p>
    <w:p w14:paraId="57FC2C73" w14:textId="77777777" w:rsidR="00001148" w:rsidRPr="00B956FE" w:rsidRDefault="00001148" w:rsidP="00001148">
      <w:pPr>
        <w:spacing w:after="247"/>
        <w:ind w:right="115"/>
        <w:rPr>
          <w:rFonts w:ascii="Arial" w:hAnsi="Arial" w:cs="Arial"/>
          <w:sz w:val="21"/>
          <w:szCs w:val="21"/>
          <w:lang w:eastAsia="en-US"/>
        </w:rPr>
      </w:pPr>
      <w:r w:rsidRPr="00B956FE">
        <w:rPr>
          <w:rFonts w:ascii="Arial" w:hAnsi="Arial" w:cs="Arial"/>
          <w:sz w:val="21"/>
          <w:szCs w:val="21"/>
        </w:rPr>
        <w:t>Course News Feed (LEARN)</w:t>
      </w:r>
    </w:p>
    <w:p w14:paraId="00422F24" w14:textId="77777777" w:rsidR="00001148" w:rsidRPr="00B956FE" w:rsidRDefault="00001148" w:rsidP="00001148">
      <w:pPr>
        <w:spacing w:after="247"/>
        <w:ind w:right="115"/>
        <w:rPr>
          <w:rFonts w:ascii="Arial" w:hAnsi="Arial" w:cs="Arial"/>
          <w:sz w:val="21"/>
          <w:szCs w:val="21"/>
        </w:rPr>
      </w:pPr>
      <w:r w:rsidRPr="00B956FE">
        <w:rPr>
          <w:rFonts w:ascii="Arial" w:hAnsi="Arial" w:cs="Arial"/>
          <w:sz w:val="21"/>
          <w:szCs w:val="21"/>
        </w:rPr>
        <w:t>Scheduled and unscheduled chats</w:t>
      </w:r>
    </w:p>
    <w:p w14:paraId="0617391F" w14:textId="77777777" w:rsidR="00001148" w:rsidRPr="00B956FE" w:rsidRDefault="00001148" w:rsidP="00001148">
      <w:pPr>
        <w:spacing w:after="247"/>
        <w:ind w:right="115"/>
        <w:rPr>
          <w:rFonts w:ascii="Arial" w:hAnsi="Arial" w:cs="Arial"/>
          <w:sz w:val="21"/>
          <w:szCs w:val="21"/>
        </w:rPr>
      </w:pPr>
      <w:r w:rsidRPr="00B956FE">
        <w:rPr>
          <w:rFonts w:ascii="Arial" w:hAnsi="Arial" w:cs="Arial"/>
          <w:sz w:val="21"/>
          <w:szCs w:val="21"/>
        </w:rPr>
        <w:t>Teleconference Calls and Lectures (Microsoft Teams)</w:t>
      </w:r>
    </w:p>
    <w:p w14:paraId="43F700DA" w14:textId="77777777" w:rsidR="00001148" w:rsidRPr="001247A9" w:rsidRDefault="00001148" w:rsidP="00001148">
      <w:pPr>
        <w:pStyle w:val="Subhead1"/>
      </w:pPr>
      <w:r w:rsidRPr="001247A9">
        <w:t xml:space="preserve">Course </w:t>
      </w:r>
      <w:r>
        <w:t>f</w:t>
      </w:r>
      <w:r w:rsidRPr="001247A9">
        <w:t xml:space="preserve">ormat: </w:t>
      </w:r>
    </w:p>
    <w:p w14:paraId="75E881F2" w14:textId="77777777" w:rsidR="00001148" w:rsidRPr="00460280" w:rsidRDefault="00001148" w:rsidP="00001148">
      <w:pPr>
        <w:pStyle w:val="BodyCopy"/>
        <w:rPr>
          <w:lang w:val="en-US"/>
        </w:rPr>
      </w:pPr>
      <w:r w:rsidRPr="00B956FE">
        <w:rPr>
          <w:szCs w:val="21"/>
        </w:rPr>
        <w:t>This course follows a step-by-step approach to present content to students. Students will be completing challenges and projects to reinforce concepts learned through lectures.</w:t>
      </w:r>
    </w:p>
    <w:p w14:paraId="43002355" w14:textId="77777777" w:rsidR="00460280" w:rsidRPr="001247A9" w:rsidRDefault="00460280" w:rsidP="00742C93">
      <w:pPr>
        <w:pStyle w:val="Heading2"/>
      </w:pPr>
      <w:r w:rsidRPr="001247A9">
        <w:t>Effective Date:</w:t>
      </w:r>
    </w:p>
    <w:p w14:paraId="77583ECE" w14:textId="4C081B1C" w:rsidR="00460280" w:rsidRPr="00460280" w:rsidRDefault="005005F4" w:rsidP="00460280">
      <w:pPr>
        <w:pStyle w:val="BodyCopy"/>
        <w:rPr>
          <w:lang w:val="en-US"/>
        </w:rPr>
      </w:pPr>
      <w:r>
        <w:rPr>
          <w:lang w:val="en-US"/>
        </w:rPr>
        <w:t>January 2, 2024</w:t>
      </w:r>
    </w:p>
    <w:p w14:paraId="0F6E5741" w14:textId="77777777" w:rsidR="00931728" w:rsidRPr="00931728" w:rsidRDefault="006D456F" w:rsidP="00931728">
      <w:pPr>
        <w:rPr>
          <w:rFonts w:ascii="Arial" w:eastAsia="Times New Roman" w:hAnsi="Arial" w:cs="Arial"/>
          <w:caps/>
          <w:color w:val="C81F45"/>
          <w:spacing w:val="30"/>
          <w:position w:val="-30"/>
          <w:szCs w:val="32"/>
          <w:lang w:val="en-CA"/>
        </w:rPr>
      </w:pPr>
      <w:r>
        <w:br w:type="page"/>
      </w:r>
    </w:p>
    <w:p w14:paraId="17161A2E" w14:textId="77777777" w:rsidR="006D456F" w:rsidRPr="006D456F" w:rsidRDefault="006D456F" w:rsidP="00FA0E19">
      <w:pPr>
        <w:pStyle w:val="Heading10"/>
      </w:pPr>
      <w:r w:rsidRPr="006D456F">
        <w:lastRenderedPageBreak/>
        <w:t xml:space="preserve">Instructor Information </w:t>
      </w:r>
    </w:p>
    <w:p w14:paraId="45F707B7" w14:textId="0A5F34E0" w:rsidR="006D456F" w:rsidRPr="006D456F" w:rsidRDefault="006D456F" w:rsidP="004E4E82">
      <w:pPr>
        <w:pStyle w:val="BodyCopy"/>
        <w:tabs>
          <w:tab w:val="left" w:pos="2160"/>
        </w:tabs>
        <w:rPr>
          <w:lang w:val="en-US"/>
        </w:rPr>
      </w:pPr>
      <w:r w:rsidRPr="004E4E82">
        <w:rPr>
          <w:b/>
          <w:bCs/>
          <w:color w:val="000000" w:themeColor="text1"/>
          <w:lang w:val="en-US"/>
        </w:rPr>
        <w:t>Instructor’s name:</w:t>
      </w:r>
      <w:r w:rsidR="00F57A5C">
        <w:rPr>
          <w:lang w:val="en-US"/>
        </w:rPr>
        <w:tab/>
      </w:r>
      <w:r w:rsidR="00521CE2">
        <w:rPr>
          <w:lang w:val="en-US"/>
        </w:rPr>
        <w:t>Various</w:t>
      </w:r>
    </w:p>
    <w:p w14:paraId="30EFC961" w14:textId="77777777" w:rsidR="006D456F" w:rsidRPr="006D456F" w:rsidRDefault="006D456F" w:rsidP="004E4E82">
      <w:pPr>
        <w:pStyle w:val="BodyCopy"/>
        <w:tabs>
          <w:tab w:val="left" w:pos="2160"/>
        </w:tabs>
        <w:rPr>
          <w:lang w:val="en-US"/>
        </w:rPr>
      </w:pPr>
      <w:r w:rsidRPr="004E4E82">
        <w:rPr>
          <w:b/>
          <w:bCs/>
          <w:color w:val="000000" w:themeColor="text1"/>
          <w:lang w:val="en-US"/>
        </w:rPr>
        <w:t>Email:</w:t>
      </w:r>
      <w:r w:rsidR="00F57A5C">
        <w:rPr>
          <w:lang w:val="en-US"/>
        </w:rPr>
        <w:tab/>
        <w:t>[Email here]</w:t>
      </w:r>
    </w:p>
    <w:p w14:paraId="7A0D562B" w14:textId="77777777" w:rsidR="006D456F" w:rsidRPr="006D456F" w:rsidRDefault="006D456F" w:rsidP="004E4E82">
      <w:pPr>
        <w:pStyle w:val="BodyCopy"/>
        <w:tabs>
          <w:tab w:val="left" w:pos="2160"/>
        </w:tabs>
        <w:rPr>
          <w:lang w:val="en-US"/>
        </w:rPr>
      </w:pPr>
      <w:r w:rsidRPr="004E4E82">
        <w:rPr>
          <w:b/>
          <w:bCs/>
          <w:color w:val="000000" w:themeColor="text1"/>
          <w:lang w:val="en-US"/>
        </w:rPr>
        <w:t>Office phone:</w:t>
      </w:r>
      <w:r w:rsidR="00F57A5C">
        <w:rPr>
          <w:lang w:val="en-US"/>
        </w:rPr>
        <w:tab/>
        <w:t>[Office phone here]</w:t>
      </w:r>
    </w:p>
    <w:p w14:paraId="6CAF97D8" w14:textId="77777777" w:rsidR="006D456F" w:rsidRPr="006D456F" w:rsidRDefault="006D456F" w:rsidP="004E4E82">
      <w:pPr>
        <w:pStyle w:val="BodyCopy"/>
        <w:tabs>
          <w:tab w:val="left" w:pos="2160"/>
        </w:tabs>
        <w:rPr>
          <w:lang w:val="en-US"/>
        </w:rPr>
      </w:pPr>
      <w:r w:rsidRPr="004E4E82">
        <w:rPr>
          <w:b/>
          <w:bCs/>
          <w:color w:val="000000" w:themeColor="text1"/>
          <w:lang w:val="en-US"/>
        </w:rPr>
        <w:t>Office location:</w:t>
      </w:r>
      <w:r w:rsidR="00F57A5C">
        <w:rPr>
          <w:lang w:val="en-US"/>
        </w:rPr>
        <w:tab/>
        <w:t>[Office location]</w:t>
      </w:r>
    </w:p>
    <w:p w14:paraId="27612CC9" w14:textId="77777777" w:rsidR="006D456F" w:rsidRPr="006D456F" w:rsidRDefault="006D456F" w:rsidP="004E4E82">
      <w:pPr>
        <w:pStyle w:val="BodyCopy"/>
        <w:tabs>
          <w:tab w:val="left" w:pos="2160"/>
        </w:tabs>
        <w:rPr>
          <w:lang w:val="en-US"/>
        </w:rPr>
      </w:pPr>
      <w:r w:rsidRPr="004E4E82">
        <w:rPr>
          <w:b/>
          <w:bCs/>
          <w:color w:val="000000" w:themeColor="text1"/>
          <w:lang w:val="en-US"/>
        </w:rPr>
        <w:t>Office hours:</w:t>
      </w:r>
      <w:r w:rsidR="00F57A5C">
        <w:rPr>
          <w:lang w:val="en-US"/>
        </w:rPr>
        <w:tab/>
        <w:t>[Office hours]</w:t>
      </w:r>
    </w:p>
    <w:p w14:paraId="55FFE379" w14:textId="77777777" w:rsidR="00931728" w:rsidRDefault="006D456F" w:rsidP="00460280">
      <w:pPr>
        <w:pStyle w:val="BodyCopy"/>
        <w:rPr>
          <w:lang w:val="en-US"/>
        </w:rPr>
      </w:pPr>
      <w:r w:rsidRPr="006D456F">
        <w:rPr>
          <w:lang w:val="en-US"/>
        </w:rPr>
        <w:t>[Delete this text and add information for TA if required]</w:t>
      </w:r>
    </w:p>
    <w:p w14:paraId="54C68B99" w14:textId="77777777" w:rsidR="006D456F" w:rsidRPr="006D456F" w:rsidRDefault="006D456F" w:rsidP="00FA0E19">
      <w:pPr>
        <w:pStyle w:val="Heading10"/>
      </w:pPr>
      <w:r w:rsidRPr="006D456F">
        <w:t>Student Readiness</w:t>
      </w:r>
    </w:p>
    <w:p w14:paraId="5FE642F9" w14:textId="77777777" w:rsidR="006D456F" w:rsidRPr="00BE6DB5" w:rsidRDefault="006D456F" w:rsidP="00742C93">
      <w:pPr>
        <w:pStyle w:val="Heading2"/>
      </w:pPr>
      <w:r w:rsidRPr="00BE6DB5">
        <w:t>Technology and Equipment Readiness:</w:t>
      </w:r>
    </w:p>
    <w:p w14:paraId="79F95808" w14:textId="77777777" w:rsidR="003B1183" w:rsidRPr="006D456F" w:rsidRDefault="003B1183" w:rsidP="003B1183">
      <w:pPr>
        <w:pStyle w:val="BodyCopy"/>
      </w:pPr>
      <w:r w:rsidRPr="00B956FE">
        <w:rPr>
          <w:szCs w:val="21"/>
        </w:rPr>
        <w:t xml:space="preserve">Computer – meeting minimum </w:t>
      </w:r>
      <w:r>
        <w:rPr>
          <w:szCs w:val="21"/>
        </w:rPr>
        <w:t xml:space="preserve">program </w:t>
      </w:r>
      <w:r w:rsidRPr="00B956FE">
        <w:rPr>
          <w:szCs w:val="21"/>
        </w:rPr>
        <w:t>hardware and software requirements, internet, web camera, microphone, and headset</w:t>
      </w:r>
      <w:r>
        <w:t>.</w:t>
      </w:r>
      <w:r w:rsidRPr="006D456F">
        <w:t xml:space="preserve"> </w:t>
      </w:r>
    </w:p>
    <w:p w14:paraId="798C8CB2" w14:textId="77777777" w:rsidR="006D456F" w:rsidRPr="00BE6DB5" w:rsidRDefault="006D456F" w:rsidP="00742C93">
      <w:pPr>
        <w:pStyle w:val="Heading2"/>
      </w:pPr>
      <w:r w:rsidRPr="00BE6DB5">
        <w:t xml:space="preserve">Student Commitments and Contact Times: </w:t>
      </w:r>
    </w:p>
    <w:p w14:paraId="12DF223A" w14:textId="77777777" w:rsidR="00C91570" w:rsidRPr="00B956FE" w:rsidRDefault="00C91570" w:rsidP="00C91570">
      <w:pPr>
        <w:spacing w:after="352"/>
        <w:ind w:left="-4" w:right="164"/>
        <w:rPr>
          <w:rFonts w:ascii="Arial" w:hAnsi="Arial" w:cs="Arial"/>
          <w:sz w:val="21"/>
          <w:szCs w:val="21"/>
          <w:lang w:eastAsia="en-US"/>
        </w:rPr>
      </w:pPr>
      <w:r w:rsidRPr="00B956FE">
        <w:rPr>
          <w:rFonts w:ascii="Arial" w:hAnsi="Arial" w:cs="Arial"/>
          <w:sz w:val="21"/>
          <w:szCs w:val="21"/>
        </w:rPr>
        <w:t>5 hours scheduled weekday attendance per week.</w:t>
      </w:r>
      <w:r>
        <w:rPr>
          <w:rFonts w:ascii="Arial" w:hAnsi="Arial" w:cs="Arial"/>
          <w:sz w:val="21"/>
          <w:szCs w:val="21"/>
        </w:rPr>
        <w:t xml:space="preserve"> Some classes are in </w:t>
      </w:r>
      <w:proofErr w:type="gramStart"/>
      <w:r>
        <w:rPr>
          <w:rFonts w:ascii="Arial" w:hAnsi="Arial" w:cs="Arial"/>
          <w:sz w:val="21"/>
          <w:szCs w:val="21"/>
        </w:rPr>
        <w:t>person</w:t>
      </w:r>
      <w:proofErr w:type="gramEnd"/>
      <w:r>
        <w:rPr>
          <w:rFonts w:ascii="Arial" w:hAnsi="Arial" w:cs="Arial"/>
          <w:sz w:val="21"/>
          <w:szCs w:val="21"/>
        </w:rPr>
        <w:t xml:space="preserve"> and some are online.</w:t>
      </w:r>
    </w:p>
    <w:p w14:paraId="1530B901" w14:textId="77777777" w:rsidR="00C91570" w:rsidRPr="00B956FE" w:rsidRDefault="00C91570" w:rsidP="00C91570">
      <w:pPr>
        <w:spacing w:after="352"/>
        <w:ind w:left="-4" w:right="164"/>
        <w:rPr>
          <w:rFonts w:ascii="Arial" w:hAnsi="Arial" w:cs="Arial"/>
          <w:sz w:val="21"/>
          <w:szCs w:val="21"/>
        </w:rPr>
      </w:pPr>
      <w:r w:rsidRPr="00B956FE">
        <w:rPr>
          <w:rFonts w:ascii="Arial" w:hAnsi="Arial" w:cs="Arial"/>
          <w:sz w:val="21"/>
          <w:szCs w:val="21"/>
        </w:rPr>
        <w:t>Students are expected to commit time outside of regularly scheduled classes to work on their challenges and projects.</w:t>
      </w:r>
    </w:p>
    <w:p w14:paraId="09361C1B" w14:textId="77777777" w:rsidR="00C91570" w:rsidRPr="00B956FE" w:rsidRDefault="00C91570" w:rsidP="00C91570">
      <w:pPr>
        <w:spacing w:after="352"/>
        <w:ind w:left="-4" w:right="164"/>
        <w:rPr>
          <w:rFonts w:ascii="Arial" w:hAnsi="Arial" w:cs="Arial"/>
          <w:sz w:val="21"/>
          <w:szCs w:val="21"/>
        </w:rPr>
      </w:pPr>
      <w:r w:rsidRPr="00B956FE">
        <w:rPr>
          <w:rFonts w:ascii="Arial" w:hAnsi="Arial" w:cs="Arial"/>
          <w:sz w:val="21"/>
          <w:szCs w:val="21"/>
        </w:rPr>
        <w:t>Students in this course are expected to regularly check their academic email account or ensure it is forwarded to another checked account.</w:t>
      </w:r>
    </w:p>
    <w:p w14:paraId="7BE0E8E2" w14:textId="77777777" w:rsidR="00C91570" w:rsidRPr="006D456F" w:rsidRDefault="00C91570" w:rsidP="00C91570">
      <w:pPr>
        <w:pStyle w:val="BodyCopy"/>
        <w:rPr>
          <w:i/>
        </w:rPr>
      </w:pPr>
      <w:r w:rsidRPr="00B956FE">
        <w:rPr>
          <w:szCs w:val="21"/>
        </w:rPr>
        <w:t>Instructors will notify students at the beginning of the term of any course specific communication methods.</w:t>
      </w:r>
    </w:p>
    <w:p w14:paraId="04428E0D" w14:textId="77777777" w:rsidR="006D456F" w:rsidRPr="006D456F" w:rsidRDefault="006D456F" w:rsidP="00742C93">
      <w:pPr>
        <w:pStyle w:val="Heading2"/>
      </w:pPr>
      <w:r w:rsidRPr="006D456F">
        <w:t>Course Resources:</w:t>
      </w:r>
    </w:p>
    <w:p w14:paraId="2F0D95BB" w14:textId="77777777" w:rsidR="00E94D6D" w:rsidRPr="00B956FE" w:rsidRDefault="00E94D6D" w:rsidP="00E94D6D">
      <w:pPr>
        <w:spacing w:after="247"/>
        <w:ind w:left="-4"/>
        <w:rPr>
          <w:rFonts w:ascii="Arial" w:hAnsi="Arial" w:cs="Arial"/>
          <w:iCs/>
          <w:sz w:val="21"/>
          <w:szCs w:val="21"/>
          <w:lang w:eastAsia="en-US"/>
        </w:rPr>
      </w:pPr>
      <w:r w:rsidRPr="00B956FE">
        <w:rPr>
          <w:rFonts w:ascii="Arial" w:hAnsi="Arial" w:cs="Arial"/>
          <w:iCs/>
          <w:sz w:val="21"/>
          <w:szCs w:val="21"/>
        </w:rPr>
        <w:t>All course resources will be supplied in the LEARN Course Management System.</w:t>
      </w:r>
    </w:p>
    <w:p w14:paraId="45649262" w14:textId="77777777" w:rsidR="006D456F" w:rsidRPr="006D456F" w:rsidRDefault="006D456F" w:rsidP="00742C93">
      <w:pPr>
        <w:pStyle w:val="Subhead1"/>
      </w:pPr>
      <w:r w:rsidRPr="006D456F">
        <w:t xml:space="preserve">References: </w:t>
      </w:r>
    </w:p>
    <w:p w14:paraId="5021455A" w14:textId="77777777" w:rsidR="00614A92" w:rsidRPr="006D456F" w:rsidRDefault="00614A92" w:rsidP="00614A92">
      <w:pPr>
        <w:pStyle w:val="BodyCopy"/>
      </w:pPr>
      <w:hyperlink r:id="rId20" w:history="1">
        <w:r>
          <w:rPr>
            <w:rStyle w:val="Hyperlink"/>
          </w:rPr>
          <w:t>SQL Authority with Pinal Dave - SQL Server Performance Tuning Expert</w:t>
        </w:r>
      </w:hyperlink>
      <w:r w:rsidRPr="00B25E45">
        <w:rPr>
          <w:noProof/>
          <w:lang w:val="en-US"/>
        </w:rPr>
        <w:t xml:space="preserve"> </w:t>
      </w:r>
    </w:p>
    <w:p w14:paraId="35FE3329" w14:textId="77777777" w:rsidR="0035037C" w:rsidRDefault="0035037C">
      <w:pPr>
        <w:rPr>
          <w:rFonts w:ascii="Arial" w:eastAsia="Times New Roman" w:hAnsi="Arial" w:cs="Arial"/>
          <w:b/>
          <w:color w:val="7C878F"/>
          <w:spacing w:val="-10"/>
          <w:position w:val="-30"/>
          <w:sz w:val="36"/>
          <w:szCs w:val="36"/>
          <w:lang w:val="en-CA"/>
        </w:rPr>
      </w:pPr>
      <w:r>
        <w:br w:type="page"/>
      </w:r>
    </w:p>
    <w:p w14:paraId="73FD8236" w14:textId="77777777" w:rsidR="000814BF" w:rsidRPr="000814BF" w:rsidRDefault="000814BF" w:rsidP="00FA0E19">
      <w:pPr>
        <w:pStyle w:val="Heading10"/>
      </w:pPr>
      <w:r w:rsidRPr="000814BF">
        <w:lastRenderedPageBreak/>
        <w:t>Student Learning</w:t>
      </w:r>
    </w:p>
    <w:p w14:paraId="5F79350C" w14:textId="77777777" w:rsidR="000814BF" w:rsidRPr="000814BF" w:rsidRDefault="000814BF" w:rsidP="00742C93">
      <w:pPr>
        <w:pStyle w:val="Heading2"/>
        <w:rPr>
          <w:i/>
        </w:rPr>
      </w:pPr>
      <w:bookmarkStart w:id="2" w:name="Learning_Outcomes"/>
      <w:r w:rsidRPr="000814BF">
        <w:t>Learning Outcomes</w:t>
      </w:r>
      <w:bookmarkEnd w:id="2"/>
      <w:r w:rsidR="00B8731C">
        <w:t xml:space="preserve"> and </w:t>
      </w:r>
      <w:r w:rsidR="00DB3CEA">
        <w:t>E</w:t>
      </w:r>
      <w:r w:rsidR="00B8731C">
        <w:t xml:space="preserve">lements of </w:t>
      </w:r>
      <w:r w:rsidR="00DB3CEA">
        <w:t>P</w:t>
      </w:r>
      <w:r w:rsidR="00B8731C">
        <w:t>erformance</w:t>
      </w:r>
      <w:r w:rsidRPr="000814BF">
        <w:t xml:space="preserve">: </w:t>
      </w:r>
    </w:p>
    <w:p w14:paraId="65682EC4" w14:textId="77777777" w:rsidR="00097F22" w:rsidRPr="000814BF" w:rsidRDefault="00097F22" w:rsidP="00097F22">
      <w:pPr>
        <w:pStyle w:val="BodyCopy"/>
      </w:pPr>
      <w:bookmarkStart w:id="3" w:name="Instructional_Schedule"/>
      <w:r w:rsidRPr="000814BF">
        <w:t>By the end of this course of study, you should be able to...</w:t>
      </w:r>
    </w:p>
    <w:p w14:paraId="68D70897" w14:textId="77777777" w:rsidR="00097F22" w:rsidRDefault="00097F22" w:rsidP="00097F22">
      <w:pPr>
        <w:pStyle w:val="ListParagraph"/>
        <w:numPr>
          <w:ilvl w:val="0"/>
          <w:numId w:val="1"/>
        </w:numPr>
        <w:spacing w:after="374"/>
        <w:ind w:right="0"/>
      </w:pPr>
      <w:r>
        <w:t>Design, develop, and implement a Relational Database adhering to Normalization best practice.</w:t>
      </w:r>
    </w:p>
    <w:p w14:paraId="1C717E92" w14:textId="77777777" w:rsidR="00097F22" w:rsidRDefault="00097F22" w:rsidP="00097F22">
      <w:pPr>
        <w:pStyle w:val="ListParagraph"/>
        <w:numPr>
          <w:ilvl w:val="0"/>
          <w:numId w:val="1"/>
        </w:numPr>
        <w:spacing w:after="374"/>
        <w:ind w:right="0"/>
      </w:pPr>
      <w:r>
        <w:t xml:space="preserve">Demonstrate effective use of SQL Server Management Studio and Mongo Compass (or </w:t>
      </w:r>
      <w:proofErr w:type="spellStart"/>
      <w:r>
        <w:t>DBeaver</w:t>
      </w:r>
      <w:proofErr w:type="spellEnd"/>
      <w:r>
        <w:t>) to query and interact with SQL Server and MongoDB.</w:t>
      </w:r>
    </w:p>
    <w:p w14:paraId="4911683A" w14:textId="77777777" w:rsidR="00097F22" w:rsidRDefault="00097F22" w:rsidP="00097F22">
      <w:pPr>
        <w:pStyle w:val="ListParagraph"/>
        <w:numPr>
          <w:ilvl w:val="0"/>
          <w:numId w:val="1"/>
        </w:numPr>
        <w:spacing w:after="374"/>
        <w:ind w:right="0"/>
      </w:pPr>
      <w:r>
        <w:t>Import/Export data in multiple formats into/out of MS SQL Server.</w:t>
      </w:r>
    </w:p>
    <w:p w14:paraId="3BD853F5" w14:textId="77777777" w:rsidR="00097F22" w:rsidRDefault="00097F22" w:rsidP="00097F22">
      <w:pPr>
        <w:pStyle w:val="ListParagraph"/>
        <w:numPr>
          <w:ilvl w:val="0"/>
          <w:numId w:val="1"/>
        </w:numPr>
        <w:spacing w:after="374"/>
        <w:ind w:right="0"/>
      </w:pPr>
      <w:r>
        <w:t>Demonstrate effective use of database objects, including Stored Procedures, Functions, and Triggers.</w:t>
      </w:r>
    </w:p>
    <w:p w14:paraId="7519C481" w14:textId="77777777" w:rsidR="00097F22" w:rsidRDefault="00097F22" w:rsidP="00097F22">
      <w:pPr>
        <w:pStyle w:val="ListParagraph"/>
        <w:numPr>
          <w:ilvl w:val="0"/>
          <w:numId w:val="1"/>
        </w:numPr>
        <w:spacing w:after="374"/>
        <w:ind w:right="0"/>
      </w:pPr>
      <w:r>
        <w:t>Install and configure different environments and/or tools of MS SQL Server including SQL Server Integration and Reporting Services.</w:t>
      </w:r>
    </w:p>
    <w:p w14:paraId="78947548" w14:textId="77777777" w:rsidR="00097F22" w:rsidRDefault="00097F22" w:rsidP="00097F22">
      <w:pPr>
        <w:pStyle w:val="ListParagraph"/>
        <w:numPr>
          <w:ilvl w:val="0"/>
          <w:numId w:val="1"/>
        </w:numPr>
        <w:spacing w:after="374"/>
        <w:ind w:right="0"/>
      </w:pPr>
      <w:r>
        <w:t>Automate maintenance tasks by scheduling SQL scripts to run.</w:t>
      </w:r>
    </w:p>
    <w:p w14:paraId="72644510" w14:textId="77777777" w:rsidR="00097F22" w:rsidRDefault="00097F22" w:rsidP="00097F22">
      <w:pPr>
        <w:pStyle w:val="ListParagraph"/>
        <w:numPr>
          <w:ilvl w:val="0"/>
          <w:numId w:val="1"/>
        </w:numPr>
        <w:spacing w:after="374"/>
        <w:ind w:right="0"/>
      </w:pPr>
      <w:r>
        <w:t xml:space="preserve">Compare and contrast Relational Databases to </w:t>
      </w:r>
      <w:proofErr w:type="spellStart"/>
      <w:r>
        <w:t>noSQL</w:t>
      </w:r>
      <w:proofErr w:type="spellEnd"/>
      <w:r>
        <w:t xml:space="preserve"> document databases.</w:t>
      </w:r>
    </w:p>
    <w:p w14:paraId="0BBA6509" w14:textId="77777777" w:rsidR="00097F22" w:rsidRDefault="00097F22" w:rsidP="00097F22">
      <w:pPr>
        <w:pStyle w:val="ListParagraph"/>
        <w:numPr>
          <w:ilvl w:val="0"/>
          <w:numId w:val="1"/>
        </w:numPr>
        <w:spacing w:after="374"/>
        <w:ind w:right="0"/>
      </w:pPr>
      <w:r>
        <w:t xml:space="preserve">Maintain database security with </w:t>
      </w:r>
      <w:proofErr w:type="gramStart"/>
      <w:r>
        <w:t>TSQL</w:t>
      </w:r>
      <w:proofErr w:type="gramEnd"/>
    </w:p>
    <w:p w14:paraId="08C2C53E" w14:textId="77777777" w:rsidR="00097F22" w:rsidRPr="00852D05" w:rsidRDefault="00097F22" w:rsidP="00097F22">
      <w:pPr>
        <w:pStyle w:val="ListParagraph"/>
        <w:numPr>
          <w:ilvl w:val="0"/>
          <w:numId w:val="1"/>
        </w:numPr>
        <w:spacing w:after="374"/>
        <w:ind w:right="0"/>
      </w:pPr>
      <w:r>
        <w:t>Compare and contrast different Transaction Isolation levels: Committed/Uncommitted Reads</w:t>
      </w:r>
    </w:p>
    <w:p w14:paraId="3F5C00BB" w14:textId="77777777" w:rsidR="000814BF" w:rsidRPr="000814BF" w:rsidRDefault="000814BF" w:rsidP="00742C93">
      <w:pPr>
        <w:pStyle w:val="Heading2"/>
      </w:pPr>
      <w:r w:rsidRPr="000814BF">
        <w:t>Instructional Schedule</w:t>
      </w:r>
      <w:bookmarkEnd w:id="3"/>
      <w:r w:rsidR="00DB3CEA">
        <w:t>, Assessments and Dates</w:t>
      </w:r>
      <w:r w:rsidRPr="000814BF">
        <w:t xml:space="preserve">: </w:t>
      </w:r>
    </w:p>
    <w:p w14:paraId="0DB50F52" w14:textId="77777777" w:rsidR="000814BF" w:rsidRPr="00215D57" w:rsidRDefault="002401FB" w:rsidP="00215D57">
      <w:pPr>
        <w:pStyle w:val="BodyCopy"/>
      </w:pPr>
      <w:r w:rsidRPr="00215D57">
        <w:rPr>
          <w:b/>
          <w:bCs/>
        </w:rPr>
        <w:t>NOTE:</w:t>
      </w:r>
      <w:r w:rsidRPr="00215D57">
        <w:t xml:space="preserve"> The following dates are subject to change based on the needs of the students at the instructor’s prerogative. Students will be notified ahead of time of any changes.</w:t>
      </w:r>
    </w:p>
    <w:tbl>
      <w:tblPr>
        <w:tblStyle w:val="TableGrid"/>
        <w:tblW w:w="93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985"/>
        <w:gridCol w:w="2430"/>
        <w:gridCol w:w="2430"/>
        <w:gridCol w:w="2340"/>
        <w:gridCol w:w="1170"/>
      </w:tblGrid>
      <w:tr w:rsidR="00DE25FB" w14:paraId="5DC28A69" w14:textId="77777777" w:rsidTr="00DE25FB">
        <w:trPr>
          <w:trHeight w:val="917"/>
        </w:trPr>
        <w:tc>
          <w:tcPr>
            <w:tcW w:w="985" w:type="dxa"/>
            <w:shd w:val="clear" w:color="auto" w:fill="C81F45"/>
            <w:vAlign w:val="center"/>
          </w:tcPr>
          <w:p w14:paraId="7619640C" w14:textId="77777777" w:rsidR="00EC61CC" w:rsidRPr="007A5955" w:rsidRDefault="00737DDE" w:rsidP="00E95D74">
            <w:pPr>
              <w:pStyle w:val="TableHeading1"/>
              <w:jc w:val="center"/>
              <w:rPr>
                <w:sz w:val="18"/>
                <w:szCs w:val="18"/>
              </w:rPr>
            </w:pPr>
            <w:r w:rsidRPr="007A5955">
              <w:rPr>
                <w:sz w:val="18"/>
                <w:szCs w:val="18"/>
              </w:rPr>
              <w:t>Date</w:t>
            </w:r>
          </w:p>
        </w:tc>
        <w:tc>
          <w:tcPr>
            <w:tcW w:w="2430" w:type="dxa"/>
            <w:shd w:val="clear" w:color="auto" w:fill="C81F45"/>
            <w:vAlign w:val="center"/>
          </w:tcPr>
          <w:p w14:paraId="47202774" w14:textId="77777777" w:rsidR="00EC61CC" w:rsidRPr="007A5955" w:rsidRDefault="00737DDE" w:rsidP="007A5955">
            <w:pPr>
              <w:pStyle w:val="TableHeading1"/>
              <w:jc w:val="center"/>
              <w:rPr>
                <w:sz w:val="18"/>
                <w:szCs w:val="18"/>
              </w:rPr>
            </w:pPr>
            <w:r w:rsidRPr="007A5955">
              <w:rPr>
                <w:sz w:val="18"/>
                <w:szCs w:val="18"/>
              </w:rPr>
              <w:t>Module</w:t>
            </w:r>
            <w:r w:rsidR="00D85921" w:rsidRPr="007A5955">
              <w:rPr>
                <w:sz w:val="18"/>
                <w:szCs w:val="18"/>
              </w:rPr>
              <w:t xml:space="preserve">/Unit/Week </w:t>
            </w:r>
            <w:r w:rsidR="005655C1">
              <w:rPr>
                <w:sz w:val="18"/>
                <w:szCs w:val="18"/>
              </w:rPr>
              <w:br/>
            </w:r>
            <w:r w:rsidR="00D85921">
              <w:rPr>
                <w:sz w:val="18"/>
                <w:szCs w:val="18"/>
              </w:rPr>
              <w:t>o</w:t>
            </w:r>
            <w:r w:rsidR="00D85921" w:rsidRPr="007A5955">
              <w:rPr>
                <w:sz w:val="18"/>
                <w:szCs w:val="18"/>
              </w:rPr>
              <w:t>r Important Event</w:t>
            </w:r>
          </w:p>
        </w:tc>
        <w:tc>
          <w:tcPr>
            <w:tcW w:w="2430" w:type="dxa"/>
            <w:shd w:val="clear" w:color="auto" w:fill="C81F45"/>
            <w:vAlign w:val="center"/>
          </w:tcPr>
          <w:p w14:paraId="37967A2A" w14:textId="77777777" w:rsidR="00EC61CC" w:rsidRPr="007A5955" w:rsidRDefault="00737DDE" w:rsidP="007A5955">
            <w:pPr>
              <w:pStyle w:val="TableHeading1"/>
              <w:jc w:val="center"/>
              <w:rPr>
                <w:sz w:val="18"/>
                <w:szCs w:val="18"/>
              </w:rPr>
            </w:pPr>
            <w:r w:rsidRPr="007A5955">
              <w:rPr>
                <w:sz w:val="18"/>
                <w:szCs w:val="18"/>
              </w:rPr>
              <w:t xml:space="preserve">Topic </w:t>
            </w:r>
            <w:r w:rsidR="00D85921">
              <w:rPr>
                <w:sz w:val="18"/>
                <w:szCs w:val="18"/>
              </w:rPr>
              <w:t>a</w:t>
            </w:r>
            <w:r w:rsidR="00D85921" w:rsidRPr="007A5955">
              <w:rPr>
                <w:sz w:val="18"/>
                <w:szCs w:val="18"/>
              </w:rPr>
              <w:t>nd Learning Outcome(</w:t>
            </w:r>
            <w:r w:rsidR="00485746">
              <w:rPr>
                <w:sz w:val="18"/>
                <w:szCs w:val="18"/>
              </w:rPr>
              <w:t>s</w:t>
            </w:r>
            <w:r w:rsidR="00D85921" w:rsidRPr="007A5955">
              <w:rPr>
                <w:sz w:val="18"/>
                <w:szCs w:val="18"/>
              </w:rPr>
              <w:t>)</w:t>
            </w:r>
          </w:p>
        </w:tc>
        <w:tc>
          <w:tcPr>
            <w:tcW w:w="2340" w:type="dxa"/>
            <w:shd w:val="clear" w:color="auto" w:fill="C81F45"/>
            <w:vAlign w:val="center"/>
          </w:tcPr>
          <w:p w14:paraId="22D95BC0" w14:textId="77777777" w:rsidR="00EC61CC" w:rsidRPr="007A5955" w:rsidRDefault="00737DDE" w:rsidP="007A5955">
            <w:pPr>
              <w:pStyle w:val="TableHeading1"/>
              <w:jc w:val="center"/>
              <w:rPr>
                <w:sz w:val="18"/>
                <w:szCs w:val="18"/>
              </w:rPr>
            </w:pPr>
            <w:r w:rsidRPr="007A5955">
              <w:rPr>
                <w:sz w:val="18"/>
                <w:szCs w:val="18"/>
              </w:rPr>
              <w:t xml:space="preserve">Assessment </w:t>
            </w:r>
            <w:r w:rsidR="00485746">
              <w:rPr>
                <w:sz w:val="18"/>
                <w:szCs w:val="18"/>
              </w:rPr>
              <w:br/>
            </w:r>
            <w:r w:rsidR="00D85921">
              <w:rPr>
                <w:sz w:val="18"/>
                <w:szCs w:val="18"/>
              </w:rPr>
              <w:t>a</w:t>
            </w:r>
            <w:r w:rsidR="00D85921" w:rsidRPr="007A5955">
              <w:rPr>
                <w:sz w:val="18"/>
                <w:szCs w:val="18"/>
              </w:rPr>
              <w:t>nd Evaluation</w:t>
            </w:r>
          </w:p>
        </w:tc>
        <w:tc>
          <w:tcPr>
            <w:tcW w:w="1170" w:type="dxa"/>
            <w:shd w:val="clear" w:color="auto" w:fill="C81F45"/>
            <w:vAlign w:val="center"/>
          </w:tcPr>
          <w:p w14:paraId="07A19AF6" w14:textId="77777777" w:rsidR="00EC61CC" w:rsidRPr="007A5955" w:rsidRDefault="00737DDE" w:rsidP="007A5955">
            <w:pPr>
              <w:pStyle w:val="TableHeading1"/>
              <w:jc w:val="center"/>
              <w:rPr>
                <w:sz w:val="18"/>
                <w:szCs w:val="18"/>
              </w:rPr>
            </w:pPr>
            <w:r w:rsidRPr="007A5955">
              <w:rPr>
                <w:sz w:val="18"/>
                <w:szCs w:val="18"/>
              </w:rPr>
              <w:t>Weight</w:t>
            </w:r>
          </w:p>
        </w:tc>
      </w:tr>
      <w:tr w:rsidR="00DE25FB" w14:paraId="07891EF1" w14:textId="77777777" w:rsidTr="00DE25FB">
        <w:tc>
          <w:tcPr>
            <w:tcW w:w="985" w:type="dxa"/>
            <w:vAlign w:val="center"/>
          </w:tcPr>
          <w:p w14:paraId="0B44BD15" w14:textId="02EDA112" w:rsidR="00EC61CC" w:rsidRPr="00E95D74" w:rsidRDefault="0045621D" w:rsidP="00084701">
            <w:pPr>
              <w:pStyle w:val="BodyCopy"/>
              <w:spacing w:after="0" w:line="271" w:lineRule="auto"/>
            </w:pPr>
            <w:r>
              <w:t>Jan 2</w:t>
            </w:r>
          </w:p>
        </w:tc>
        <w:tc>
          <w:tcPr>
            <w:tcW w:w="2430" w:type="dxa"/>
            <w:vAlign w:val="center"/>
          </w:tcPr>
          <w:p w14:paraId="6716876C" w14:textId="42C3928A" w:rsidR="00EC61CC" w:rsidRPr="00E95D74" w:rsidRDefault="00556144" w:rsidP="00084701">
            <w:pPr>
              <w:pStyle w:val="BodyCopy"/>
              <w:spacing w:after="0" w:line="271" w:lineRule="auto"/>
            </w:pPr>
            <w:r>
              <w:t>First Day of Classes</w:t>
            </w:r>
          </w:p>
        </w:tc>
        <w:tc>
          <w:tcPr>
            <w:tcW w:w="2430" w:type="dxa"/>
            <w:vAlign w:val="center"/>
          </w:tcPr>
          <w:p w14:paraId="66562E4C" w14:textId="77777777" w:rsidR="00EC61CC" w:rsidRPr="00E95D74" w:rsidRDefault="00EC61CC" w:rsidP="008B538A">
            <w:pPr>
              <w:pStyle w:val="BodyCopy"/>
            </w:pPr>
          </w:p>
        </w:tc>
        <w:tc>
          <w:tcPr>
            <w:tcW w:w="2340" w:type="dxa"/>
            <w:vAlign w:val="center"/>
          </w:tcPr>
          <w:p w14:paraId="133B0150" w14:textId="77777777" w:rsidR="00EC61CC" w:rsidRPr="00E95D74" w:rsidRDefault="00EC61CC" w:rsidP="008B538A">
            <w:pPr>
              <w:pStyle w:val="BodyCopy"/>
            </w:pPr>
          </w:p>
        </w:tc>
        <w:tc>
          <w:tcPr>
            <w:tcW w:w="1170" w:type="dxa"/>
            <w:vAlign w:val="center"/>
          </w:tcPr>
          <w:p w14:paraId="59AE1C86" w14:textId="77777777" w:rsidR="00EC61CC" w:rsidRPr="00E95D74" w:rsidRDefault="00EC61CC" w:rsidP="008B538A">
            <w:pPr>
              <w:pStyle w:val="BodyCopy"/>
            </w:pPr>
          </w:p>
        </w:tc>
      </w:tr>
      <w:tr w:rsidR="00C50A53" w14:paraId="6EA9B817" w14:textId="77777777" w:rsidTr="00750175">
        <w:trPr>
          <w:trHeight w:val="674"/>
        </w:trPr>
        <w:tc>
          <w:tcPr>
            <w:tcW w:w="985" w:type="dxa"/>
            <w:vAlign w:val="center"/>
          </w:tcPr>
          <w:p w14:paraId="3274CA5C" w14:textId="5C7C05AB" w:rsidR="00C50A53" w:rsidRPr="00E95D74" w:rsidRDefault="0045621D" w:rsidP="00A869AA">
            <w:pPr>
              <w:pStyle w:val="BodyCopy"/>
              <w:spacing w:after="0" w:line="271" w:lineRule="auto"/>
            </w:pPr>
            <w:r>
              <w:t>Jan 2 – Jan 8</w:t>
            </w:r>
          </w:p>
        </w:tc>
        <w:tc>
          <w:tcPr>
            <w:tcW w:w="2430" w:type="dxa"/>
            <w:vAlign w:val="center"/>
          </w:tcPr>
          <w:p w14:paraId="4583F7D9" w14:textId="12EB1024" w:rsidR="00C50A53" w:rsidRPr="00E95D74" w:rsidRDefault="00C50A53" w:rsidP="00C50A53">
            <w:pPr>
              <w:pStyle w:val="BodyCopy"/>
            </w:pPr>
            <w:r>
              <w:t>Add/Drop Period</w:t>
            </w:r>
          </w:p>
        </w:tc>
        <w:tc>
          <w:tcPr>
            <w:tcW w:w="2430" w:type="dxa"/>
            <w:vAlign w:val="center"/>
          </w:tcPr>
          <w:p w14:paraId="72C82429" w14:textId="77777777" w:rsidR="00C50A53" w:rsidRPr="00E95D74" w:rsidRDefault="00C50A53" w:rsidP="00C50A53">
            <w:pPr>
              <w:pStyle w:val="BodyCopy"/>
            </w:pPr>
          </w:p>
        </w:tc>
        <w:tc>
          <w:tcPr>
            <w:tcW w:w="2340" w:type="dxa"/>
            <w:vAlign w:val="center"/>
          </w:tcPr>
          <w:p w14:paraId="03201B0E" w14:textId="77777777" w:rsidR="00C50A53" w:rsidRPr="00E95D74" w:rsidRDefault="00C50A53" w:rsidP="00C50A53">
            <w:pPr>
              <w:pStyle w:val="BodyCopy"/>
            </w:pPr>
          </w:p>
        </w:tc>
        <w:tc>
          <w:tcPr>
            <w:tcW w:w="1170" w:type="dxa"/>
            <w:vAlign w:val="center"/>
          </w:tcPr>
          <w:p w14:paraId="01BA99C4" w14:textId="77777777" w:rsidR="00C50A53" w:rsidRPr="00E95D74" w:rsidRDefault="00C50A53" w:rsidP="00C50A53">
            <w:pPr>
              <w:pStyle w:val="BodyCopy"/>
            </w:pPr>
          </w:p>
        </w:tc>
      </w:tr>
      <w:tr w:rsidR="004E29D4" w14:paraId="0D59E507" w14:textId="77777777" w:rsidTr="00875D2C">
        <w:tc>
          <w:tcPr>
            <w:tcW w:w="985" w:type="dxa"/>
            <w:vAlign w:val="center"/>
          </w:tcPr>
          <w:p w14:paraId="642BBA5C" w14:textId="09DFC4FD" w:rsidR="004E29D4" w:rsidRDefault="0021211D" w:rsidP="0023682B">
            <w:pPr>
              <w:pStyle w:val="BodyCopy"/>
            </w:pPr>
            <w:r>
              <w:t>Jan 2</w:t>
            </w:r>
          </w:p>
        </w:tc>
        <w:tc>
          <w:tcPr>
            <w:tcW w:w="2430" w:type="dxa"/>
          </w:tcPr>
          <w:p w14:paraId="7C99497D" w14:textId="1227CD57" w:rsidR="00002A6B" w:rsidRDefault="00026426" w:rsidP="00A869AA">
            <w:pPr>
              <w:pStyle w:val="BodyCopy"/>
              <w:spacing w:after="0" w:line="271" w:lineRule="auto"/>
            </w:pPr>
            <w:r>
              <w:t xml:space="preserve">Topic 0: </w:t>
            </w:r>
            <w:r w:rsidR="00002A6B">
              <w:t xml:space="preserve">Dev Setup, </w:t>
            </w:r>
            <w:r w:rsidR="00750175">
              <w:t>SSMS</w:t>
            </w:r>
          </w:p>
        </w:tc>
        <w:tc>
          <w:tcPr>
            <w:tcW w:w="2430" w:type="dxa"/>
          </w:tcPr>
          <w:p w14:paraId="1FA53A19" w14:textId="77777777" w:rsidR="004E29D4" w:rsidRPr="00E95D74" w:rsidRDefault="004E29D4" w:rsidP="0023682B">
            <w:pPr>
              <w:pStyle w:val="BodyCopy"/>
            </w:pPr>
          </w:p>
        </w:tc>
        <w:tc>
          <w:tcPr>
            <w:tcW w:w="2340" w:type="dxa"/>
          </w:tcPr>
          <w:p w14:paraId="20B283F6" w14:textId="43ABD682" w:rsidR="004E29D4" w:rsidRDefault="003E6963" w:rsidP="00B14C28">
            <w:pPr>
              <w:pStyle w:val="BodyCopy"/>
              <w:spacing w:after="0" w:line="271" w:lineRule="auto"/>
            </w:pPr>
            <w:r>
              <w:t xml:space="preserve">Challenge 0 </w:t>
            </w:r>
            <w:r w:rsidR="006E3307">
              <w:t>– Env Setup</w:t>
            </w:r>
          </w:p>
        </w:tc>
        <w:tc>
          <w:tcPr>
            <w:tcW w:w="1170" w:type="dxa"/>
          </w:tcPr>
          <w:p w14:paraId="7B7D34A7" w14:textId="12EF34DB" w:rsidR="004E29D4" w:rsidRDefault="00B14C28" w:rsidP="0023682B">
            <w:pPr>
              <w:pStyle w:val="BodyCopy"/>
            </w:pPr>
            <w:r>
              <w:t>2%</w:t>
            </w:r>
          </w:p>
        </w:tc>
      </w:tr>
      <w:tr w:rsidR="0023682B" w14:paraId="59DD5CAA" w14:textId="77777777" w:rsidTr="00875D2C">
        <w:tc>
          <w:tcPr>
            <w:tcW w:w="985" w:type="dxa"/>
            <w:vAlign w:val="center"/>
          </w:tcPr>
          <w:p w14:paraId="5A8675F2" w14:textId="2414AB96" w:rsidR="0023682B" w:rsidRDefault="0021211D" w:rsidP="0023682B">
            <w:pPr>
              <w:pStyle w:val="BodyCopy"/>
            </w:pPr>
            <w:r>
              <w:t>Jan 8</w:t>
            </w:r>
          </w:p>
        </w:tc>
        <w:tc>
          <w:tcPr>
            <w:tcW w:w="2430" w:type="dxa"/>
          </w:tcPr>
          <w:p w14:paraId="7367A319" w14:textId="1CAECABB" w:rsidR="0023682B" w:rsidRDefault="0023682B" w:rsidP="0023682B">
            <w:pPr>
              <w:pStyle w:val="BodyCopy"/>
            </w:pPr>
            <w:r>
              <w:t>Topic 1: DML Review</w:t>
            </w:r>
          </w:p>
        </w:tc>
        <w:tc>
          <w:tcPr>
            <w:tcW w:w="2430" w:type="dxa"/>
          </w:tcPr>
          <w:p w14:paraId="69E8DC48" w14:textId="77777777" w:rsidR="0023682B" w:rsidRPr="00E95D74" w:rsidRDefault="0023682B" w:rsidP="0023682B">
            <w:pPr>
              <w:pStyle w:val="BodyCopy"/>
            </w:pPr>
          </w:p>
        </w:tc>
        <w:tc>
          <w:tcPr>
            <w:tcW w:w="2340" w:type="dxa"/>
          </w:tcPr>
          <w:p w14:paraId="2557AD12" w14:textId="78A41A6F" w:rsidR="0023682B" w:rsidRPr="00E95D74" w:rsidRDefault="0023682B" w:rsidP="0023682B">
            <w:pPr>
              <w:pStyle w:val="BodyCopy"/>
            </w:pPr>
            <w:r>
              <w:t>Challenge 1 - DML</w:t>
            </w:r>
          </w:p>
        </w:tc>
        <w:tc>
          <w:tcPr>
            <w:tcW w:w="1170" w:type="dxa"/>
          </w:tcPr>
          <w:p w14:paraId="2F974922" w14:textId="4A96FE7F" w:rsidR="0023682B" w:rsidRPr="00E95D74" w:rsidRDefault="0023682B" w:rsidP="0023682B">
            <w:pPr>
              <w:pStyle w:val="BodyCopy"/>
            </w:pPr>
            <w:r>
              <w:t>3%</w:t>
            </w:r>
          </w:p>
        </w:tc>
      </w:tr>
      <w:tr w:rsidR="0023682B" w14:paraId="290EC55B" w14:textId="77777777" w:rsidTr="00875D2C">
        <w:tc>
          <w:tcPr>
            <w:tcW w:w="985" w:type="dxa"/>
            <w:vAlign w:val="center"/>
          </w:tcPr>
          <w:p w14:paraId="1C38D242" w14:textId="7F5E49CE" w:rsidR="0023682B" w:rsidRDefault="0021211D" w:rsidP="0023682B">
            <w:pPr>
              <w:pStyle w:val="BodyCopy"/>
            </w:pPr>
            <w:r>
              <w:t>Jan 15</w:t>
            </w:r>
          </w:p>
        </w:tc>
        <w:tc>
          <w:tcPr>
            <w:tcW w:w="2430" w:type="dxa"/>
          </w:tcPr>
          <w:p w14:paraId="4AE6E20D" w14:textId="1DAE36D0" w:rsidR="0023682B" w:rsidRDefault="0023682B" w:rsidP="00084701">
            <w:pPr>
              <w:pStyle w:val="BodyCopy"/>
              <w:spacing w:after="0" w:line="271" w:lineRule="auto"/>
            </w:pPr>
            <w:r>
              <w:t>Topic 2: Table Management</w:t>
            </w:r>
          </w:p>
        </w:tc>
        <w:tc>
          <w:tcPr>
            <w:tcW w:w="2430" w:type="dxa"/>
          </w:tcPr>
          <w:p w14:paraId="167AEFC8" w14:textId="3F7999E3" w:rsidR="0023682B" w:rsidRPr="00E95D74" w:rsidRDefault="0023682B" w:rsidP="00084701">
            <w:pPr>
              <w:pStyle w:val="BodyCopy"/>
              <w:spacing w:after="0" w:line="271" w:lineRule="auto"/>
            </w:pPr>
            <w:r>
              <w:t>Constraints, Indices, and Triggers</w:t>
            </w:r>
          </w:p>
        </w:tc>
        <w:tc>
          <w:tcPr>
            <w:tcW w:w="2340" w:type="dxa"/>
          </w:tcPr>
          <w:p w14:paraId="054D8415" w14:textId="37116884" w:rsidR="0023682B" w:rsidRPr="00E95D74" w:rsidRDefault="0023682B" w:rsidP="0023682B">
            <w:pPr>
              <w:pStyle w:val="BodyCopy"/>
            </w:pPr>
            <w:r>
              <w:t>Challenge 2 - DDL</w:t>
            </w:r>
          </w:p>
        </w:tc>
        <w:tc>
          <w:tcPr>
            <w:tcW w:w="1170" w:type="dxa"/>
          </w:tcPr>
          <w:p w14:paraId="09D0C47E" w14:textId="31E35BA2" w:rsidR="0023682B" w:rsidRPr="00E95D74" w:rsidRDefault="0023682B" w:rsidP="0023682B">
            <w:pPr>
              <w:pStyle w:val="BodyCopy"/>
            </w:pPr>
            <w:r>
              <w:t>3%</w:t>
            </w:r>
          </w:p>
        </w:tc>
      </w:tr>
      <w:tr w:rsidR="0023682B" w14:paraId="3FD1A777" w14:textId="77777777" w:rsidTr="00EC098A">
        <w:tc>
          <w:tcPr>
            <w:tcW w:w="985" w:type="dxa"/>
          </w:tcPr>
          <w:p w14:paraId="36B5F4A6" w14:textId="5E3007F1" w:rsidR="0023682B" w:rsidRDefault="00EC098A" w:rsidP="00EC098A">
            <w:pPr>
              <w:pStyle w:val="BodyCopy"/>
              <w:jc w:val="center"/>
            </w:pPr>
            <w:r>
              <w:t>Jan 22</w:t>
            </w:r>
          </w:p>
        </w:tc>
        <w:tc>
          <w:tcPr>
            <w:tcW w:w="2430" w:type="dxa"/>
          </w:tcPr>
          <w:p w14:paraId="7D774DCE" w14:textId="7A3F1ADB" w:rsidR="0023682B" w:rsidRDefault="0023682B" w:rsidP="0023682B">
            <w:pPr>
              <w:pStyle w:val="BodyCopy"/>
            </w:pPr>
            <w:r>
              <w:t>Topic 3: Importing/Exporting Data</w:t>
            </w:r>
          </w:p>
        </w:tc>
        <w:tc>
          <w:tcPr>
            <w:tcW w:w="2430" w:type="dxa"/>
          </w:tcPr>
          <w:p w14:paraId="61F64EEC" w14:textId="77777777" w:rsidR="0023682B" w:rsidRDefault="0023682B" w:rsidP="0023682B">
            <w:pPr>
              <w:spacing w:after="160" w:line="259" w:lineRule="auto"/>
            </w:pPr>
            <w:r>
              <w:t>Manual Import/Export in SSMS</w:t>
            </w:r>
          </w:p>
          <w:p w14:paraId="413EAE3E" w14:textId="77777777" w:rsidR="0023682B" w:rsidRDefault="0023682B" w:rsidP="0023682B">
            <w:pPr>
              <w:spacing w:after="160" w:line="259" w:lineRule="auto"/>
            </w:pPr>
            <w:r>
              <w:t xml:space="preserve">Batch file, </w:t>
            </w:r>
            <w:proofErr w:type="spellStart"/>
            <w:r>
              <w:t>sqlCMD</w:t>
            </w:r>
            <w:proofErr w:type="spellEnd"/>
            <w:r>
              <w:t xml:space="preserve">, and </w:t>
            </w:r>
            <w:proofErr w:type="spellStart"/>
            <w:r>
              <w:t>sql</w:t>
            </w:r>
            <w:proofErr w:type="spellEnd"/>
            <w:r>
              <w:t xml:space="preserve"> file</w:t>
            </w:r>
          </w:p>
          <w:p w14:paraId="64F0DF4E" w14:textId="1CAF59B1" w:rsidR="0023682B" w:rsidRPr="00E95D74" w:rsidRDefault="0023682B" w:rsidP="0023682B">
            <w:pPr>
              <w:pStyle w:val="BodyCopy"/>
            </w:pPr>
            <w:r>
              <w:t>Creating and deploying SSIS packages</w:t>
            </w:r>
          </w:p>
        </w:tc>
        <w:tc>
          <w:tcPr>
            <w:tcW w:w="2340" w:type="dxa"/>
          </w:tcPr>
          <w:p w14:paraId="07B39CC4" w14:textId="0E1094A0" w:rsidR="0023682B" w:rsidRPr="00E95D74" w:rsidRDefault="0023682B" w:rsidP="0023682B">
            <w:pPr>
              <w:pStyle w:val="BodyCopy"/>
            </w:pPr>
            <w:r>
              <w:t>Challenge 3 – Setup SSIS</w:t>
            </w:r>
          </w:p>
        </w:tc>
        <w:tc>
          <w:tcPr>
            <w:tcW w:w="1170" w:type="dxa"/>
          </w:tcPr>
          <w:p w14:paraId="1091AE1F" w14:textId="2D226FE1" w:rsidR="0023682B" w:rsidRPr="00E95D74" w:rsidRDefault="0023682B" w:rsidP="0023682B">
            <w:pPr>
              <w:pStyle w:val="BodyCopy"/>
            </w:pPr>
            <w:r>
              <w:t>2%</w:t>
            </w:r>
          </w:p>
        </w:tc>
      </w:tr>
      <w:tr w:rsidR="0023682B" w14:paraId="74C10F74" w14:textId="77777777" w:rsidTr="00875D2C">
        <w:tc>
          <w:tcPr>
            <w:tcW w:w="985" w:type="dxa"/>
            <w:vAlign w:val="center"/>
          </w:tcPr>
          <w:p w14:paraId="69124FA7" w14:textId="4AFF39B4" w:rsidR="0023682B" w:rsidRDefault="00AE5E35" w:rsidP="0023682B">
            <w:pPr>
              <w:pStyle w:val="BodyCopy"/>
            </w:pPr>
            <w:r>
              <w:lastRenderedPageBreak/>
              <w:t>Jan 29</w:t>
            </w:r>
            <w:r w:rsidR="00D41C31">
              <w:t xml:space="preserve"> – Feb 9</w:t>
            </w:r>
          </w:p>
        </w:tc>
        <w:tc>
          <w:tcPr>
            <w:tcW w:w="2430" w:type="dxa"/>
          </w:tcPr>
          <w:p w14:paraId="7E86A82F" w14:textId="1D2AD598" w:rsidR="0023682B" w:rsidRDefault="0023682B" w:rsidP="0023682B">
            <w:pPr>
              <w:pStyle w:val="BodyCopy"/>
            </w:pPr>
            <w:r>
              <w:t>Topic 4: Stored Procedures, Functions, Cursors, and Exception handling</w:t>
            </w:r>
          </w:p>
        </w:tc>
        <w:tc>
          <w:tcPr>
            <w:tcW w:w="2430" w:type="dxa"/>
          </w:tcPr>
          <w:p w14:paraId="0EEF1035" w14:textId="0F50ED4E" w:rsidR="0023682B" w:rsidRPr="00E95D74" w:rsidRDefault="0023682B" w:rsidP="0023682B">
            <w:pPr>
              <w:pStyle w:val="BodyCopy"/>
            </w:pPr>
            <w:r>
              <w:t xml:space="preserve">Writing TSQL to create </w:t>
            </w:r>
            <w:proofErr w:type="spellStart"/>
            <w:r>
              <w:t>sprocs</w:t>
            </w:r>
            <w:proofErr w:type="spellEnd"/>
            <w:r>
              <w:t xml:space="preserve"> and functions</w:t>
            </w:r>
          </w:p>
        </w:tc>
        <w:tc>
          <w:tcPr>
            <w:tcW w:w="2340" w:type="dxa"/>
          </w:tcPr>
          <w:p w14:paraId="044D81EC" w14:textId="2EAC8EF2" w:rsidR="0023682B" w:rsidRPr="00E95D74" w:rsidRDefault="0023682B" w:rsidP="0023682B">
            <w:pPr>
              <w:pStyle w:val="BodyCopy"/>
            </w:pPr>
            <w:r>
              <w:t xml:space="preserve">Challenge 4 – </w:t>
            </w:r>
            <w:proofErr w:type="spellStart"/>
            <w:r>
              <w:t>Sprocs</w:t>
            </w:r>
            <w:proofErr w:type="spellEnd"/>
            <w:r>
              <w:t xml:space="preserve"> and Functions</w:t>
            </w:r>
          </w:p>
        </w:tc>
        <w:tc>
          <w:tcPr>
            <w:tcW w:w="1170" w:type="dxa"/>
          </w:tcPr>
          <w:p w14:paraId="2C7DE4D8" w14:textId="2CF4A9F0" w:rsidR="0023682B" w:rsidRPr="00E95D74" w:rsidRDefault="0023682B" w:rsidP="0023682B">
            <w:pPr>
              <w:pStyle w:val="BodyCopy"/>
            </w:pPr>
            <w:r>
              <w:t>3%</w:t>
            </w:r>
          </w:p>
        </w:tc>
      </w:tr>
      <w:tr w:rsidR="0023682B" w14:paraId="251546E0" w14:textId="77777777" w:rsidTr="004F6EA2">
        <w:tc>
          <w:tcPr>
            <w:tcW w:w="985" w:type="dxa"/>
            <w:shd w:val="clear" w:color="auto" w:fill="BFBFBF" w:themeFill="background1" w:themeFillShade="BF"/>
            <w:vAlign w:val="center"/>
          </w:tcPr>
          <w:p w14:paraId="5A8ADD47" w14:textId="74BB9A41" w:rsidR="0023682B" w:rsidRDefault="00AE5E35" w:rsidP="0023682B">
            <w:pPr>
              <w:pStyle w:val="BodyCopy"/>
            </w:pPr>
            <w:r>
              <w:t xml:space="preserve">Feb </w:t>
            </w:r>
            <w:r w:rsidR="006E05A4">
              <w:t>12</w:t>
            </w:r>
          </w:p>
        </w:tc>
        <w:tc>
          <w:tcPr>
            <w:tcW w:w="2430" w:type="dxa"/>
            <w:shd w:val="clear" w:color="auto" w:fill="BFBFBF" w:themeFill="background1" w:themeFillShade="BF"/>
          </w:tcPr>
          <w:p w14:paraId="1C57C48A" w14:textId="412835BA" w:rsidR="0023682B" w:rsidRDefault="0023682B" w:rsidP="0023682B">
            <w:pPr>
              <w:pStyle w:val="BodyCopy"/>
            </w:pPr>
            <w:r w:rsidRPr="00C458F2">
              <w:rPr>
                <w:b/>
                <w:bCs/>
              </w:rPr>
              <w:t>Introductory Project</w:t>
            </w:r>
            <w:r>
              <w:t xml:space="preserve"> Work Period</w:t>
            </w:r>
          </w:p>
        </w:tc>
        <w:tc>
          <w:tcPr>
            <w:tcW w:w="2430" w:type="dxa"/>
            <w:shd w:val="clear" w:color="auto" w:fill="BFBFBF" w:themeFill="background1" w:themeFillShade="BF"/>
          </w:tcPr>
          <w:p w14:paraId="6E1BA125" w14:textId="77777777" w:rsidR="0023682B" w:rsidRPr="00E95D74" w:rsidRDefault="0023682B" w:rsidP="0023682B">
            <w:pPr>
              <w:pStyle w:val="BodyCopy"/>
            </w:pPr>
          </w:p>
        </w:tc>
        <w:tc>
          <w:tcPr>
            <w:tcW w:w="2340" w:type="dxa"/>
            <w:shd w:val="clear" w:color="auto" w:fill="BFBFBF" w:themeFill="background1" w:themeFillShade="BF"/>
          </w:tcPr>
          <w:p w14:paraId="3501FF6E" w14:textId="77777777" w:rsidR="0023682B" w:rsidRPr="00E95D74" w:rsidRDefault="0023682B" w:rsidP="0023682B">
            <w:pPr>
              <w:pStyle w:val="BodyCopy"/>
            </w:pPr>
          </w:p>
        </w:tc>
        <w:tc>
          <w:tcPr>
            <w:tcW w:w="1170" w:type="dxa"/>
            <w:shd w:val="clear" w:color="auto" w:fill="BFBFBF" w:themeFill="background1" w:themeFillShade="BF"/>
          </w:tcPr>
          <w:p w14:paraId="28B0E386" w14:textId="77777777" w:rsidR="0023682B" w:rsidRPr="00E95D74" w:rsidRDefault="0023682B" w:rsidP="0023682B">
            <w:pPr>
              <w:pStyle w:val="BodyCopy"/>
            </w:pPr>
          </w:p>
        </w:tc>
      </w:tr>
      <w:tr w:rsidR="0023682B" w14:paraId="43580310" w14:textId="77777777" w:rsidTr="004F6EA2">
        <w:tc>
          <w:tcPr>
            <w:tcW w:w="985" w:type="dxa"/>
            <w:shd w:val="clear" w:color="auto" w:fill="BFBFBF" w:themeFill="background1" w:themeFillShade="BF"/>
            <w:vAlign w:val="center"/>
          </w:tcPr>
          <w:p w14:paraId="3C4CC5E2" w14:textId="2253C995" w:rsidR="0023682B" w:rsidRDefault="00CD1890" w:rsidP="0023682B">
            <w:pPr>
              <w:pStyle w:val="BodyCopy"/>
            </w:pPr>
            <w:r>
              <w:t xml:space="preserve">Feb </w:t>
            </w:r>
            <w:r w:rsidR="006E05A4">
              <w:t>26</w:t>
            </w:r>
          </w:p>
        </w:tc>
        <w:tc>
          <w:tcPr>
            <w:tcW w:w="2430" w:type="dxa"/>
            <w:shd w:val="clear" w:color="auto" w:fill="BFBFBF" w:themeFill="background1" w:themeFillShade="BF"/>
          </w:tcPr>
          <w:p w14:paraId="68504604" w14:textId="3EA1FCBC" w:rsidR="0023682B" w:rsidRDefault="0023682B" w:rsidP="0023682B">
            <w:pPr>
              <w:pStyle w:val="BodyCopy"/>
            </w:pPr>
            <w:r>
              <w:t>Introductory Project Milestone Check-in #1</w:t>
            </w:r>
          </w:p>
        </w:tc>
        <w:tc>
          <w:tcPr>
            <w:tcW w:w="2430" w:type="dxa"/>
            <w:shd w:val="clear" w:color="auto" w:fill="BFBFBF" w:themeFill="background1" w:themeFillShade="BF"/>
          </w:tcPr>
          <w:p w14:paraId="6A9AFC44" w14:textId="77777777" w:rsidR="0023682B" w:rsidRPr="00E95D74" w:rsidRDefault="0023682B" w:rsidP="0023682B">
            <w:pPr>
              <w:pStyle w:val="BodyCopy"/>
            </w:pPr>
          </w:p>
        </w:tc>
        <w:tc>
          <w:tcPr>
            <w:tcW w:w="2340" w:type="dxa"/>
            <w:shd w:val="clear" w:color="auto" w:fill="BFBFBF" w:themeFill="background1" w:themeFillShade="BF"/>
          </w:tcPr>
          <w:p w14:paraId="56CC9D5C" w14:textId="77777777" w:rsidR="0023682B" w:rsidRPr="00E95D74" w:rsidRDefault="0023682B" w:rsidP="0023682B">
            <w:pPr>
              <w:pStyle w:val="BodyCopy"/>
            </w:pPr>
          </w:p>
        </w:tc>
        <w:tc>
          <w:tcPr>
            <w:tcW w:w="1170" w:type="dxa"/>
            <w:shd w:val="clear" w:color="auto" w:fill="BFBFBF" w:themeFill="background1" w:themeFillShade="BF"/>
          </w:tcPr>
          <w:p w14:paraId="02BDB867" w14:textId="67697BCE" w:rsidR="0023682B" w:rsidRPr="00E95D74" w:rsidRDefault="0023682B" w:rsidP="0023682B">
            <w:pPr>
              <w:pStyle w:val="BodyCopy"/>
            </w:pPr>
            <w:r>
              <w:rPr>
                <w:b/>
                <w:bCs/>
              </w:rPr>
              <w:t xml:space="preserve">Project Total </w:t>
            </w:r>
            <w:r w:rsidRPr="00B06597">
              <w:t>3</w:t>
            </w:r>
            <w:r>
              <w:t>6</w:t>
            </w:r>
            <w:r w:rsidRPr="00B06597">
              <w:t>%</w:t>
            </w:r>
          </w:p>
        </w:tc>
      </w:tr>
      <w:tr w:rsidR="0023682B" w14:paraId="6AF5AFB9" w14:textId="77777777" w:rsidTr="004F6EA2">
        <w:tc>
          <w:tcPr>
            <w:tcW w:w="985" w:type="dxa"/>
            <w:shd w:val="clear" w:color="auto" w:fill="BFBFBF" w:themeFill="background1" w:themeFillShade="BF"/>
            <w:vAlign w:val="center"/>
          </w:tcPr>
          <w:p w14:paraId="227A46C5" w14:textId="4D97B812" w:rsidR="0023682B" w:rsidRDefault="00D05E0F" w:rsidP="0023682B">
            <w:pPr>
              <w:pStyle w:val="BodyCopy"/>
            </w:pPr>
            <w:r>
              <w:t>Mar 4</w:t>
            </w:r>
          </w:p>
        </w:tc>
        <w:tc>
          <w:tcPr>
            <w:tcW w:w="2430" w:type="dxa"/>
            <w:shd w:val="clear" w:color="auto" w:fill="BFBFBF" w:themeFill="background1" w:themeFillShade="BF"/>
          </w:tcPr>
          <w:p w14:paraId="47F9C8C2" w14:textId="54BF80ED" w:rsidR="0023682B" w:rsidRDefault="0023682B" w:rsidP="0023682B">
            <w:pPr>
              <w:pStyle w:val="BodyCopy"/>
            </w:pPr>
            <w:r>
              <w:t>Introductory Project Milestone Check-in #2</w:t>
            </w:r>
          </w:p>
        </w:tc>
        <w:tc>
          <w:tcPr>
            <w:tcW w:w="2430" w:type="dxa"/>
            <w:shd w:val="clear" w:color="auto" w:fill="BFBFBF" w:themeFill="background1" w:themeFillShade="BF"/>
          </w:tcPr>
          <w:p w14:paraId="5497A878" w14:textId="77777777" w:rsidR="0023682B" w:rsidRPr="00E95D74" w:rsidRDefault="0023682B" w:rsidP="0023682B">
            <w:pPr>
              <w:pStyle w:val="BodyCopy"/>
            </w:pPr>
          </w:p>
        </w:tc>
        <w:tc>
          <w:tcPr>
            <w:tcW w:w="2340" w:type="dxa"/>
            <w:shd w:val="clear" w:color="auto" w:fill="BFBFBF" w:themeFill="background1" w:themeFillShade="BF"/>
          </w:tcPr>
          <w:p w14:paraId="5926F64F" w14:textId="77777777" w:rsidR="0023682B" w:rsidRPr="00E95D74" w:rsidRDefault="0023682B" w:rsidP="0023682B">
            <w:pPr>
              <w:pStyle w:val="BodyCopy"/>
            </w:pPr>
          </w:p>
        </w:tc>
        <w:tc>
          <w:tcPr>
            <w:tcW w:w="1170" w:type="dxa"/>
            <w:shd w:val="clear" w:color="auto" w:fill="BFBFBF" w:themeFill="background1" w:themeFillShade="BF"/>
          </w:tcPr>
          <w:p w14:paraId="46C4120F" w14:textId="77777777" w:rsidR="0023682B" w:rsidRPr="00E95D74" w:rsidRDefault="0023682B" w:rsidP="0023682B">
            <w:pPr>
              <w:pStyle w:val="BodyCopy"/>
            </w:pPr>
          </w:p>
        </w:tc>
      </w:tr>
      <w:tr w:rsidR="0023682B" w14:paraId="40F56E35" w14:textId="77777777" w:rsidTr="00875D2C">
        <w:tc>
          <w:tcPr>
            <w:tcW w:w="985" w:type="dxa"/>
            <w:vAlign w:val="center"/>
          </w:tcPr>
          <w:p w14:paraId="6E634A16" w14:textId="0956AF6B" w:rsidR="0023682B" w:rsidRDefault="00D05E0F" w:rsidP="0023682B">
            <w:pPr>
              <w:pStyle w:val="BodyCopy"/>
            </w:pPr>
            <w:r>
              <w:t>Mar 11</w:t>
            </w:r>
          </w:p>
        </w:tc>
        <w:tc>
          <w:tcPr>
            <w:tcW w:w="2430" w:type="dxa"/>
          </w:tcPr>
          <w:p w14:paraId="51C1DDF0" w14:textId="77777777" w:rsidR="0023682B" w:rsidRDefault="0023682B" w:rsidP="0023682B">
            <w:pPr>
              <w:spacing w:after="160" w:line="259" w:lineRule="auto"/>
            </w:pPr>
            <w:r>
              <w:t xml:space="preserve">Topic 5: </w:t>
            </w:r>
          </w:p>
          <w:p w14:paraId="721E0DD3" w14:textId="156C11DD" w:rsidR="0023682B" w:rsidRDefault="0023682B" w:rsidP="0023682B">
            <w:pPr>
              <w:pStyle w:val="BodyCopy"/>
            </w:pPr>
            <w:r>
              <w:t>Database Administration</w:t>
            </w:r>
          </w:p>
        </w:tc>
        <w:tc>
          <w:tcPr>
            <w:tcW w:w="2430" w:type="dxa"/>
          </w:tcPr>
          <w:p w14:paraId="06053DC9" w14:textId="6DF5FE4F" w:rsidR="0023682B" w:rsidRPr="00E95D74" w:rsidRDefault="0023682B" w:rsidP="0023682B">
            <w:pPr>
              <w:pStyle w:val="BodyCopy"/>
            </w:pPr>
            <w:r>
              <w:t>Automating Maintenance Tasks, Securing Databases, Transaction Isolation Levels</w:t>
            </w:r>
          </w:p>
        </w:tc>
        <w:tc>
          <w:tcPr>
            <w:tcW w:w="2340" w:type="dxa"/>
          </w:tcPr>
          <w:p w14:paraId="112A114A" w14:textId="77777777" w:rsidR="0023682B" w:rsidRDefault="0023682B" w:rsidP="0023682B">
            <w:pPr>
              <w:spacing w:after="160" w:line="259" w:lineRule="auto"/>
            </w:pPr>
            <w:r>
              <w:t>Challenge 5 – ACL</w:t>
            </w:r>
          </w:p>
          <w:p w14:paraId="121FEB50" w14:textId="15E60FA3" w:rsidR="0023682B" w:rsidRPr="00E95D74" w:rsidRDefault="0023682B" w:rsidP="0023682B">
            <w:pPr>
              <w:pStyle w:val="BodyCopy"/>
            </w:pPr>
            <w:r>
              <w:t>Challenge 6 – Maintenance Tasks</w:t>
            </w:r>
          </w:p>
        </w:tc>
        <w:tc>
          <w:tcPr>
            <w:tcW w:w="1170" w:type="dxa"/>
          </w:tcPr>
          <w:p w14:paraId="35F2AC31" w14:textId="77777777" w:rsidR="0023682B" w:rsidRDefault="0023682B" w:rsidP="0023682B">
            <w:pPr>
              <w:spacing w:after="160" w:line="259" w:lineRule="auto"/>
            </w:pPr>
            <w:r>
              <w:t>3%</w:t>
            </w:r>
          </w:p>
          <w:p w14:paraId="6D9324BE" w14:textId="39C4B4AF" w:rsidR="0023682B" w:rsidRPr="00E95D74" w:rsidRDefault="0023682B" w:rsidP="0023682B">
            <w:pPr>
              <w:pStyle w:val="BodyCopy"/>
            </w:pPr>
            <w:r>
              <w:t>2%</w:t>
            </w:r>
          </w:p>
        </w:tc>
      </w:tr>
      <w:tr w:rsidR="0023682B" w14:paraId="513E51A7" w14:textId="77777777" w:rsidTr="00875D2C">
        <w:tc>
          <w:tcPr>
            <w:tcW w:w="985" w:type="dxa"/>
            <w:vAlign w:val="center"/>
          </w:tcPr>
          <w:p w14:paraId="1B499B12" w14:textId="386C13A6" w:rsidR="0023682B" w:rsidRDefault="00FF38AF" w:rsidP="0023682B">
            <w:pPr>
              <w:pStyle w:val="BodyCopy"/>
            </w:pPr>
            <w:r>
              <w:t>Mar 18</w:t>
            </w:r>
          </w:p>
        </w:tc>
        <w:tc>
          <w:tcPr>
            <w:tcW w:w="2430" w:type="dxa"/>
          </w:tcPr>
          <w:p w14:paraId="4A547218" w14:textId="77777777" w:rsidR="0023682B" w:rsidRDefault="0023682B" w:rsidP="0023682B">
            <w:pPr>
              <w:spacing w:after="160" w:line="259" w:lineRule="auto"/>
            </w:pPr>
            <w:r>
              <w:t>Topic 6:</w:t>
            </w:r>
          </w:p>
          <w:p w14:paraId="71CEAFEB" w14:textId="24A9D85D" w:rsidR="0023682B" w:rsidRDefault="0023682B" w:rsidP="0023682B">
            <w:pPr>
              <w:pStyle w:val="BodyCopy"/>
            </w:pPr>
            <w:r>
              <w:t>Basic Reports</w:t>
            </w:r>
          </w:p>
        </w:tc>
        <w:tc>
          <w:tcPr>
            <w:tcW w:w="2430" w:type="dxa"/>
          </w:tcPr>
          <w:p w14:paraId="213FB4EC" w14:textId="22DE32DE" w:rsidR="0023682B" w:rsidRPr="00E95D74" w:rsidRDefault="0023682B" w:rsidP="0023682B">
            <w:pPr>
              <w:pStyle w:val="BodyCopy"/>
            </w:pPr>
            <w:r>
              <w:t>Creating and deploying reports to SSRS</w:t>
            </w:r>
          </w:p>
        </w:tc>
        <w:tc>
          <w:tcPr>
            <w:tcW w:w="2340" w:type="dxa"/>
          </w:tcPr>
          <w:p w14:paraId="41522246" w14:textId="77777777" w:rsidR="0023682B" w:rsidRDefault="0023682B" w:rsidP="0023682B">
            <w:pPr>
              <w:spacing w:after="160" w:line="259" w:lineRule="auto"/>
            </w:pPr>
            <w:r>
              <w:t>Challenge 7 – SSRS Setup</w:t>
            </w:r>
          </w:p>
          <w:p w14:paraId="240C809A" w14:textId="77777777" w:rsidR="0023682B" w:rsidRPr="00E95D74" w:rsidRDefault="0023682B" w:rsidP="0023682B">
            <w:pPr>
              <w:pStyle w:val="BodyCopy"/>
            </w:pPr>
          </w:p>
        </w:tc>
        <w:tc>
          <w:tcPr>
            <w:tcW w:w="1170" w:type="dxa"/>
          </w:tcPr>
          <w:p w14:paraId="0EAE56A3" w14:textId="06F9B70B" w:rsidR="0023682B" w:rsidRPr="00E95D74" w:rsidRDefault="0023682B" w:rsidP="0023682B">
            <w:pPr>
              <w:pStyle w:val="BodyCopy"/>
            </w:pPr>
            <w:r>
              <w:t>2%</w:t>
            </w:r>
          </w:p>
        </w:tc>
      </w:tr>
      <w:tr w:rsidR="0023682B" w14:paraId="5DB47CA7" w14:textId="77777777" w:rsidTr="00875D2C">
        <w:tc>
          <w:tcPr>
            <w:tcW w:w="985" w:type="dxa"/>
            <w:vAlign w:val="center"/>
          </w:tcPr>
          <w:p w14:paraId="5ECF5479" w14:textId="67AD655C" w:rsidR="0023682B" w:rsidRDefault="00FF38AF" w:rsidP="0023682B">
            <w:pPr>
              <w:pStyle w:val="BodyCopy"/>
            </w:pPr>
            <w:r>
              <w:t>Mar 25</w:t>
            </w:r>
          </w:p>
        </w:tc>
        <w:tc>
          <w:tcPr>
            <w:tcW w:w="2430" w:type="dxa"/>
            <w:vAlign w:val="center"/>
          </w:tcPr>
          <w:p w14:paraId="52E899DF" w14:textId="34EFCBC8" w:rsidR="0023682B" w:rsidRDefault="0023682B" w:rsidP="0023682B">
            <w:pPr>
              <w:pStyle w:val="BodyCopy"/>
            </w:pPr>
            <w:r>
              <w:t>Topic 7: NoSQL</w:t>
            </w:r>
          </w:p>
        </w:tc>
        <w:tc>
          <w:tcPr>
            <w:tcW w:w="2430" w:type="dxa"/>
            <w:vAlign w:val="center"/>
          </w:tcPr>
          <w:p w14:paraId="4063D9C7" w14:textId="6E6986A1" w:rsidR="0023682B" w:rsidRPr="00E95D74" w:rsidRDefault="0023682B" w:rsidP="0023682B">
            <w:pPr>
              <w:pStyle w:val="BodyCopy"/>
            </w:pPr>
            <w:r>
              <w:t>Querying MongoDB locally</w:t>
            </w:r>
          </w:p>
        </w:tc>
        <w:tc>
          <w:tcPr>
            <w:tcW w:w="2340" w:type="dxa"/>
          </w:tcPr>
          <w:p w14:paraId="51A671FF" w14:textId="615EB98F" w:rsidR="0023682B" w:rsidRPr="00E95D74" w:rsidRDefault="0023682B" w:rsidP="0023682B">
            <w:pPr>
              <w:pStyle w:val="BodyCopy"/>
            </w:pPr>
            <w:r>
              <w:t>Challenge 8 – NoSQL</w:t>
            </w:r>
          </w:p>
        </w:tc>
        <w:tc>
          <w:tcPr>
            <w:tcW w:w="1170" w:type="dxa"/>
          </w:tcPr>
          <w:p w14:paraId="79702125" w14:textId="0A019285" w:rsidR="0023682B" w:rsidRPr="00E95D74" w:rsidRDefault="0023682B" w:rsidP="0023682B">
            <w:pPr>
              <w:pStyle w:val="BodyCopy"/>
            </w:pPr>
            <w:r>
              <w:t>3%</w:t>
            </w:r>
          </w:p>
        </w:tc>
      </w:tr>
      <w:tr w:rsidR="0023682B" w14:paraId="4B8384B8" w14:textId="77777777" w:rsidTr="004F6EA2">
        <w:tc>
          <w:tcPr>
            <w:tcW w:w="985" w:type="dxa"/>
            <w:shd w:val="clear" w:color="auto" w:fill="BFBFBF" w:themeFill="background1" w:themeFillShade="BF"/>
            <w:vAlign w:val="center"/>
          </w:tcPr>
          <w:p w14:paraId="701F0861" w14:textId="2E803E58" w:rsidR="0023682B" w:rsidRDefault="006509C8" w:rsidP="0023682B">
            <w:pPr>
              <w:pStyle w:val="BodyCopy"/>
            </w:pPr>
            <w:r>
              <w:t>Apr</w:t>
            </w:r>
            <w:r w:rsidR="008B0CB7">
              <w:t xml:space="preserve"> 8</w:t>
            </w:r>
          </w:p>
        </w:tc>
        <w:tc>
          <w:tcPr>
            <w:tcW w:w="2430" w:type="dxa"/>
            <w:shd w:val="clear" w:color="auto" w:fill="BFBFBF" w:themeFill="background1" w:themeFillShade="BF"/>
          </w:tcPr>
          <w:p w14:paraId="719158C9" w14:textId="795EBD8C" w:rsidR="0023682B" w:rsidRDefault="0023682B" w:rsidP="0023682B">
            <w:pPr>
              <w:pStyle w:val="BodyCopy"/>
            </w:pPr>
            <w:r w:rsidRPr="00C458F2">
              <w:rPr>
                <w:b/>
                <w:bCs/>
              </w:rPr>
              <w:t>Final Project Labs</w:t>
            </w:r>
            <w:r>
              <w:t xml:space="preserve"> Milestone Check-in #1</w:t>
            </w:r>
          </w:p>
        </w:tc>
        <w:tc>
          <w:tcPr>
            <w:tcW w:w="2430" w:type="dxa"/>
            <w:shd w:val="clear" w:color="auto" w:fill="BFBFBF" w:themeFill="background1" w:themeFillShade="BF"/>
          </w:tcPr>
          <w:p w14:paraId="7008186B" w14:textId="77777777" w:rsidR="0023682B" w:rsidRPr="00E95D74" w:rsidRDefault="0023682B" w:rsidP="0023682B">
            <w:pPr>
              <w:pStyle w:val="BodyCopy"/>
            </w:pPr>
          </w:p>
        </w:tc>
        <w:tc>
          <w:tcPr>
            <w:tcW w:w="2340" w:type="dxa"/>
            <w:shd w:val="clear" w:color="auto" w:fill="BFBFBF" w:themeFill="background1" w:themeFillShade="BF"/>
          </w:tcPr>
          <w:p w14:paraId="019DB564" w14:textId="77777777" w:rsidR="0023682B" w:rsidRPr="00E95D74" w:rsidRDefault="0023682B" w:rsidP="0023682B">
            <w:pPr>
              <w:pStyle w:val="BodyCopy"/>
            </w:pPr>
          </w:p>
        </w:tc>
        <w:tc>
          <w:tcPr>
            <w:tcW w:w="1170" w:type="dxa"/>
            <w:shd w:val="clear" w:color="auto" w:fill="BFBFBF" w:themeFill="background1" w:themeFillShade="BF"/>
          </w:tcPr>
          <w:p w14:paraId="1A445BD4" w14:textId="429A9DC5" w:rsidR="0023682B" w:rsidRPr="00E95D74" w:rsidRDefault="0023682B" w:rsidP="0023682B">
            <w:pPr>
              <w:pStyle w:val="BodyCopy"/>
            </w:pPr>
            <w:r>
              <w:rPr>
                <w:b/>
                <w:bCs/>
              </w:rPr>
              <w:t xml:space="preserve">Project </w:t>
            </w:r>
            <w:r w:rsidRPr="00B06597">
              <w:rPr>
                <w:b/>
                <w:bCs/>
              </w:rPr>
              <w:t>Total</w:t>
            </w:r>
            <w:r>
              <w:br/>
              <w:t>41%</w:t>
            </w:r>
          </w:p>
        </w:tc>
      </w:tr>
      <w:tr w:rsidR="0023682B" w14:paraId="58D967A8" w14:textId="77777777" w:rsidTr="004F6EA2">
        <w:tc>
          <w:tcPr>
            <w:tcW w:w="985" w:type="dxa"/>
            <w:shd w:val="clear" w:color="auto" w:fill="BFBFBF" w:themeFill="background1" w:themeFillShade="BF"/>
            <w:vAlign w:val="center"/>
          </w:tcPr>
          <w:p w14:paraId="0F876EBC" w14:textId="7A3CDE6E" w:rsidR="0023682B" w:rsidRDefault="008B0CB7" w:rsidP="0023682B">
            <w:pPr>
              <w:pStyle w:val="BodyCopy"/>
            </w:pPr>
            <w:r>
              <w:t>Apr 15</w:t>
            </w:r>
          </w:p>
        </w:tc>
        <w:tc>
          <w:tcPr>
            <w:tcW w:w="2430" w:type="dxa"/>
            <w:shd w:val="clear" w:color="auto" w:fill="BFBFBF" w:themeFill="background1" w:themeFillShade="BF"/>
          </w:tcPr>
          <w:p w14:paraId="59AFE309" w14:textId="40A3566C" w:rsidR="0023682B" w:rsidRDefault="0023682B" w:rsidP="0023682B">
            <w:pPr>
              <w:pStyle w:val="BodyCopy"/>
            </w:pPr>
            <w:r>
              <w:t>Final Project Labs Milestone Check-in #2</w:t>
            </w:r>
          </w:p>
        </w:tc>
        <w:tc>
          <w:tcPr>
            <w:tcW w:w="2430" w:type="dxa"/>
            <w:shd w:val="clear" w:color="auto" w:fill="BFBFBF" w:themeFill="background1" w:themeFillShade="BF"/>
          </w:tcPr>
          <w:p w14:paraId="4BA5A7B6" w14:textId="77777777" w:rsidR="0023682B" w:rsidRPr="00E95D74" w:rsidRDefault="0023682B" w:rsidP="0023682B">
            <w:pPr>
              <w:pStyle w:val="BodyCopy"/>
            </w:pPr>
          </w:p>
        </w:tc>
        <w:tc>
          <w:tcPr>
            <w:tcW w:w="2340" w:type="dxa"/>
            <w:shd w:val="clear" w:color="auto" w:fill="BFBFBF" w:themeFill="background1" w:themeFillShade="BF"/>
          </w:tcPr>
          <w:p w14:paraId="2D1FC9FC" w14:textId="77777777" w:rsidR="0023682B" w:rsidRPr="00E95D74" w:rsidRDefault="0023682B" w:rsidP="0023682B">
            <w:pPr>
              <w:pStyle w:val="BodyCopy"/>
            </w:pPr>
          </w:p>
        </w:tc>
        <w:tc>
          <w:tcPr>
            <w:tcW w:w="1170" w:type="dxa"/>
            <w:shd w:val="clear" w:color="auto" w:fill="BFBFBF" w:themeFill="background1" w:themeFillShade="BF"/>
          </w:tcPr>
          <w:p w14:paraId="37948C5C" w14:textId="77777777" w:rsidR="0023682B" w:rsidRPr="00E95D74" w:rsidRDefault="0023682B" w:rsidP="0023682B">
            <w:pPr>
              <w:pStyle w:val="BodyCopy"/>
            </w:pPr>
          </w:p>
        </w:tc>
      </w:tr>
      <w:tr w:rsidR="0023682B" w14:paraId="6BC428E9" w14:textId="77777777" w:rsidTr="00DE25FB">
        <w:tc>
          <w:tcPr>
            <w:tcW w:w="985" w:type="dxa"/>
            <w:vAlign w:val="center"/>
          </w:tcPr>
          <w:p w14:paraId="7FF47A4E" w14:textId="66CD4572" w:rsidR="0023682B" w:rsidRPr="00E95D74" w:rsidRDefault="0023682B" w:rsidP="0023682B">
            <w:pPr>
              <w:pStyle w:val="BodyCopy"/>
            </w:pPr>
            <w:r>
              <w:t>Apr 4</w:t>
            </w:r>
          </w:p>
        </w:tc>
        <w:tc>
          <w:tcPr>
            <w:tcW w:w="2430" w:type="dxa"/>
            <w:vAlign w:val="center"/>
          </w:tcPr>
          <w:p w14:paraId="61050CCD" w14:textId="037CA1EF" w:rsidR="0023682B" w:rsidRPr="00E95D74" w:rsidRDefault="0023682B" w:rsidP="0023682B">
            <w:pPr>
              <w:pStyle w:val="BodyCopy"/>
            </w:pPr>
            <w:r>
              <w:t>VW Deadline (16-week term)</w:t>
            </w:r>
          </w:p>
        </w:tc>
        <w:tc>
          <w:tcPr>
            <w:tcW w:w="2430" w:type="dxa"/>
            <w:vAlign w:val="center"/>
          </w:tcPr>
          <w:p w14:paraId="19C90817" w14:textId="77777777" w:rsidR="0023682B" w:rsidRPr="00E95D74" w:rsidRDefault="0023682B" w:rsidP="0023682B">
            <w:pPr>
              <w:pStyle w:val="BodyCopy"/>
            </w:pPr>
          </w:p>
        </w:tc>
        <w:tc>
          <w:tcPr>
            <w:tcW w:w="2340" w:type="dxa"/>
            <w:vAlign w:val="center"/>
          </w:tcPr>
          <w:p w14:paraId="5048183F" w14:textId="77777777" w:rsidR="0023682B" w:rsidRPr="00E95D74" w:rsidRDefault="0023682B" w:rsidP="0023682B">
            <w:pPr>
              <w:pStyle w:val="BodyCopy"/>
            </w:pPr>
          </w:p>
        </w:tc>
        <w:tc>
          <w:tcPr>
            <w:tcW w:w="1170" w:type="dxa"/>
            <w:vAlign w:val="center"/>
          </w:tcPr>
          <w:p w14:paraId="78D70412" w14:textId="77777777" w:rsidR="0023682B" w:rsidRPr="00E95D74" w:rsidRDefault="0023682B" w:rsidP="0023682B">
            <w:pPr>
              <w:pStyle w:val="BodyCopy"/>
            </w:pPr>
          </w:p>
        </w:tc>
      </w:tr>
      <w:tr w:rsidR="0023682B" w14:paraId="470BE267" w14:textId="77777777" w:rsidTr="00DE25FB">
        <w:tc>
          <w:tcPr>
            <w:tcW w:w="985" w:type="dxa"/>
            <w:vAlign w:val="center"/>
          </w:tcPr>
          <w:p w14:paraId="4F28D6BE" w14:textId="3E317459" w:rsidR="0023682B" w:rsidRPr="00E95D74" w:rsidRDefault="0023682B" w:rsidP="0023682B">
            <w:pPr>
              <w:pStyle w:val="BodyCopy"/>
            </w:pPr>
            <w:r>
              <w:t>Apr 26</w:t>
            </w:r>
          </w:p>
        </w:tc>
        <w:tc>
          <w:tcPr>
            <w:tcW w:w="2430" w:type="dxa"/>
            <w:vAlign w:val="center"/>
          </w:tcPr>
          <w:p w14:paraId="6CC31A14" w14:textId="779ACAC9" w:rsidR="0023682B" w:rsidRPr="00E95D74" w:rsidRDefault="0023682B" w:rsidP="0023682B">
            <w:pPr>
              <w:pStyle w:val="BodyCopy"/>
            </w:pPr>
            <w:r>
              <w:t>Last Day of Classes (for 16-week term program)</w:t>
            </w:r>
          </w:p>
        </w:tc>
        <w:tc>
          <w:tcPr>
            <w:tcW w:w="2430" w:type="dxa"/>
            <w:vAlign w:val="center"/>
          </w:tcPr>
          <w:p w14:paraId="13CC500E" w14:textId="77777777" w:rsidR="0023682B" w:rsidRPr="00E95D74" w:rsidRDefault="0023682B" w:rsidP="0023682B">
            <w:pPr>
              <w:pStyle w:val="BodyCopy"/>
            </w:pPr>
          </w:p>
        </w:tc>
        <w:tc>
          <w:tcPr>
            <w:tcW w:w="2340" w:type="dxa"/>
            <w:vAlign w:val="center"/>
          </w:tcPr>
          <w:p w14:paraId="2027D406" w14:textId="77777777" w:rsidR="0023682B" w:rsidRPr="00E95D74" w:rsidRDefault="0023682B" w:rsidP="0023682B">
            <w:pPr>
              <w:pStyle w:val="BodyCopy"/>
            </w:pPr>
          </w:p>
        </w:tc>
        <w:tc>
          <w:tcPr>
            <w:tcW w:w="1170" w:type="dxa"/>
            <w:vAlign w:val="center"/>
          </w:tcPr>
          <w:p w14:paraId="32FDA0BB" w14:textId="77777777" w:rsidR="0023682B" w:rsidRPr="00E95D74" w:rsidRDefault="0023682B" w:rsidP="0023682B">
            <w:pPr>
              <w:pStyle w:val="BodyCopy"/>
            </w:pPr>
          </w:p>
        </w:tc>
      </w:tr>
      <w:tr w:rsidR="0023682B" w14:paraId="02D9CAD9" w14:textId="77777777" w:rsidTr="00DE25FB">
        <w:trPr>
          <w:trHeight w:val="134"/>
        </w:trPr>
        <w:tc>
          <w:tcPr>
            <w:tcW w:w="8185" w:type="dxa"/>
            <w:gridSpan w:val="4"/>
            <w:vAlign w:val="center"/>
          </w:tcPr>
          <w:p w14:paraId="67CA7CB9" w14:textId="77777777" w:rsidR="0023682B" w:rsidRPr="00E95D74" w:rsidRDefault="0023682B" w:rsidP="0023682B">
            <w:pPr>
              <w:pStyle w:val="BodyCopy"/>
              <w:jc w:val="right"/>
            </w:pPr>
            <w:r w:rsidRPr="00E95D74">
              <w:t>Assessment Total:</w:t>
            </w:r>
          </w:p>
        </w:tc>
        <w:tc>
          <w:tcPr>
            <w:tcW w:w="1170" w:type="dxa"/>
            <w:vAlign w:val="center"/>
          </w:tcPr>
          <w:p w14:paraId="5E1FBE71" w14:textId="77777777" w:rsidR="0023682B" w:rsidRPr="00E95D74" w:rsidRDefault="0023682B" w:rsidP="0023682B">
            <w:pPr>
              <w:pStyle w:val="BodyCopy"/>
              <w:jc w:val="center"/>
            </w:pPr>
            <w:r w:rsidRPr="00E95D74">
              <w:t>100</w:t>
            </w:r>
            <w:r>
              <w:t>%</w:t>
            </w:r>
          </w:p>
        </w:tc>
      </w:tr>
    </w:tbl>
    <w:p w14:paraId="7847997B" w14:textId="77777777" w:rsidR="00E95D74" w:rsidRDefault="00E95D74">
      <w:pPr>
        <w:rPr>
          <w:rFonts w:ascii="Arial" w:eastAsia="Times New Roman" w:hAnsi="Arial" w:cs="Arial"/>
          <w:caps/>
          <w:color w:val="C81F45"/>
          <w:spacing w:val="25"/>
          <w:position w:val="-30"/>
          <w:szCs w:val="32"/>
          <w:lang w:val="en-CA"/>
        </w:rPr>
      </w:pPr>
      <w:r>
        <w:br w:type="page"/>
      </w:r>
    </w:p>
    <w:p w14:paraId="6DD7FBCB" w14:textId="77777777" w:rsidR="009645B0" w:rsidRPr="009645B0" w:rsidRDefault="009645B0" w:rsidP="00742C93">
      <w:pPr>
        <w:pStyle w:val="Heading2"/>
      </w:pPr>
      <w:r w:rsidRPr="009645B0">
        <w:lastRenderedPageBreak/>
        <w:t>Letter Grade Distribution</w:t>
      </w:r>
      <w:r w:rsidR="001D3ACB">
        <w:t>:</w:t>
      </w:r>
      <w:r w:rsidRPr="009645B0">
        <w:t xml:space="preserve"> </w:t>
      </w:r>
    </w:p>
    <w:tbl>
      <w:tblPr>
        <w:tblStyle w:val="TableGridLight"/>
        <w:tblW w:w="2880" w:type="dxa"/>
        <w:tblLook w:val="0020" w:firstRow="1" w:lastRow="0" w:firstColumn="0" w:lastColumn="0" w:noHBand="0" w:noVBand="0"/>
      </w:tblPr>
      <w:tblGrid>
        <w:gridCol w:w="774"/>
        <w:gridCol w:w="619"/>
        <w:gridCol w:w="1487"/>
      </w:tblGrid>
      <w:tr w:rsidR="00215D57" w:rsidRPr="00FD05F3" w14:paraId="63869ED2" w14:textId="77777777" w:rsidTr="00D85921">
        <w:trPr>
          <w:trHeight w:val="215"/>
        </w:trPr>
        <w:tc>
          <w:tcPr>
            <w:tcW w:w="1344" w:type="pct"/>
            <w:shd w:val="clear" w:color="auto" w:fill="C81F45"/>
            <w:tcMar>
              <w:top w:w="72" w:type="dxa"/>
              <w:left w:w="72" w:type="dxa"/>
              <w:bottom w:w="72" w:type="dxa"/>
              <w:right w:w="72" w:type="dxa"/>
            </w:tcMar>
            <w:vAlign w:val="center"/>
          </w:tcPr>
          <w:p w14:paraId="6268FD48" w14:textId="77777777" w:rsidR="00215D57" w:rsidRPr="00FD05F3" w:rsidRDefault="00D85921" w:rsidP="00FD05F3">
            <w:pPr>
              <w:pStyle w:val="TableHeading1"/>
              <w:jc w:val="center"/>
              <w:rPr>
                <w:sz w:val="18"/>
                <w:szCs w:val="18"/>
              </w:rPr>
            </w:pPr>
            <w:r w:rsidRPr="00FD05F3">
              <w:rPr>
                <w:sz w:val="18"/>
                <w:szCs w:val="18"/>
              </w:rPr>
              <w:t>Letter</w:t>
            </w:r>
          </w:p>
        </w:tc>
        <w:tc>
          <w:tcPr>
            <w:tcW w:w="1075" w:type="pct"/>
            <w:shd w:val="clear" w:color="auto" w:fill="C81F45"/>
            <w:tcMar>
              <w:top w:w="72" w:type="dxa"/>
              <w:left w:w="72" w:type="dxa"/>
              <w:bottom w:w="72" w:type="dxa"/>
              <w:right w:w="72" w:type="dxa"/>
            </w:tcMar>
            <w:vAlign w:val="center"/>
          </w:tcPr>
          <w:p w14:paraId="70C9AD70" w14:textId="77777777" w:rsidR="00215D57" w:rsidRPr="00FD05F3" w:rsidRDefault="00D85921" w:rsidP="00FD05F3">
            <w:pPr>
              <w:pStyle w:val="TableHeading1"/>
              <w:jc w:val="center"/>
              <w:rPr>
                <w:sz w:val="18"/>
                <w:szCs w:val="18"/>
              </w:rPr>
            </w:pPr>
            <w:r w:rsidRPr="00FD05F3">
              <w:rPr>
                <w:sz w:val="18"/>
                <w:szCs w:val="18"/>
              </w:rPr>
              <w:t>GPA</w:t>
            </w:r>
          </w:p>
        </w:tc>
        <w:tc>
          <w:tcPr>
            <w:tcW w:w="2582" w:type="pct"/>
            <w:shd w:val="clear" w:color="auto" w:fill="C81F45"/>
            <w:tcMar>
              <w:top w:w="72" w:type="dxa"/>
              <w:left w:w="72" w:type="dxa"/>
              <w:bottom w:w="72" w:type="dxa"/>
              <w:right w:w="72" w:type="dxa"/>
            </w:tcMar>
            <w:vAlign w:val="center"/>
          </w:tcPr>
          <w:p w14:paraId="040F8C50" w14:textId="77777777" w:rsidR="00215D57" w:rsidRPr="00FD05F3" w:rsidRDefault="00D85921" w:rsidP="00FD05F3">
            <w:pPr>
              <w:pStyle w:val="TableHeading1"/>
              <w:jc w:val="center"/>
              <w:rPr>
                <w:sz w:val="18"/>
                <w:szCs w:val="18"/>
              </w:rPr>
            </w:pPr>
            <w:r w:rsidRPr="00FD05F3">
              <w:rPr>
                <w:sz w:val="18"/>
                <w:szCs w:val="18"/>
              </w:rPr>
              <w:t>Percentage</w:t>
            </w:r>
          </w:p>
        </w:tc>
      </w:tr>
      <w:tr w:rsidR="009645B0" w:rsidRPr="009645B0" w14:paraId="1B45D766" w14:textId="77777777" w:rsidTr="00D85921">
        <w:trPr>
          <w:trHeight w:val="215"/>
        </w:trPr>
        <w:tc>
          <w:tcPr>
            <w:tcW w:w="1344" w:type="pct"/>
            <w:tcMar>
              <w:top w:w="72" w:type="dxa"/>
              <w:left w:w="72" w:type="dxa"/>
              <w:bottom w:w="72" w:type="dxa"/>
              <w:right w:w="72" w:type="dxa"/>
            </w:tcMar>
            <w:vAlign w:val="center"/>
          </w:tcPr>
          <w:p w14:paraId="3E87BC40"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784DB48B" w14:textId="77777777" w:rsidR="009645B0" w:rsidRPr="009645B0" w:rsidRDefault="009645B0" w:rsidP="00B25E45">
            <w:pPr>
              <w:pStyle w:val="BodyCopy"/>
              <w:spacing w:after="60" w:line="240" w:lineRule="auto"/>
              <w:jc w:val="center"/>
            </w:pPr>
            <w:r w:rsidRPr="009645B0">
              <w:t>4.5</w:t>
            </w:r>
          </w:p>
        </w:tc>
        <w:tc>
          <w:tcPr>
            <w:tcW w:w="2582" w:type="pct"/>
            <w:tcMar>
              <w:top w:w="72" w:type="dxa"/>
              <w:left w:w="72" w:type="dxa"/>
              <w:bottom w:w="72" w:type="dxa"/>
              <w:right w:w="72" w:type="dxa"/>
            </w:tcMar>
            <w:vAlign w:val="center"/>
          </w:tcPr>
          <w:p w14:paraId="58143BC5" w14:textId="77777777" w:rsidR="009645B0" w:rsidRPr="009645B0" w:rsidRDefault="009645B0" w:rsidP="00B25E45">
            <w:pPr>
              <w:pStyle w:val="BodyCopy"/>
              <w:spacing w:after="60" w:line="240" w:lineRule="auto"/>
              <w:jc w:val="center"/>
            </w:pPr>
            <w:r w:rsidRPr="009645B0">
              <w:t>90 to 100%</w:t>
            </w:r>
          </w:p>
        </w:tc>
      </w:tr>
      <w:tr w:rsidR="009645B0" w:rsidRPr="009645B0" w14:paraId="56C29DE2" w14:textId="77777777" w:rsidTr="00D85921">
        <w:trPr>
          <w:trHeight w:val="143"/>
        </w:trPr>
        <w:tc>
          <w:tcPr>
            <w:tcW w:w="1344" w:type="pct"/>
            <w:tcMar>
              <w:top w:w="72" w:type="dxa"/>
              <w:left w:w="72" w:type="dxa"/>
              <w:bottom w:w="72" w:type="dxa"/>
              <w:right w:w="72" w:type="dxa"/>
            </w:tcMar>
            <w:vAlign w:val="center"/>
          </w:tcPr>
          <w:p w14:paraId="61652DEF"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01A0076A" w14:textId="77777777" w:rsidR="009645B0" w:rsidRPr="009645B0" w:rsidRDefault="009645B0" w:rsidP="00B25E45">
            <w:pPr>
              <w:pStyle w:val="BodyCopy"/>
              <w:spacing w:after="60" w:line="240" w:lineRule="auto"/>
              <w:jc w:val="center"/>
            </w:pPr>
            <w:r w:rsidRPr="009645B0">
              <w:t>4.0</w:t>
            </w:r>
          </w:p>
        </w:tc>
        <w:tc>
          <w:tcPr>
            <w:tcW w:w="2582" w:type="pct"/>
            <w:tcMar>
              <w:top w:w="72" w:type="dxa"/>
              <w:left w:w="72" w:type="dxa"/>
              <w:bottom w:w="72" w:type="dxa"/>
              <w:right w:w="72" w:type="dxa"/>
            </w:tcMar>
            <w:vAlign w:val="center"/>
          </w:tcPr>
          <w:p w14:paraId="73491BF6" w14:textId="77777777" w:rsidR="009645B0" w:rsidRPr="009645B0" w:rsidRDefault="009645B0" w:rsidP="00B25E45">
            <w:pPr>
              <w:pStyle w:val="BodyCopy"/>
              <w:spacing w:after="60" w:line="240" w:lineRule="auto"/>
              <w:jc w:val="center"/>
            </w:pPr>
            <w:r w:rsidRPr="009645B0">
              <w:t>80 to 89%</w:t>
            </w:r>
          </w:p>
        </w:tc>
      </w:tr>
      <w:tr w:rsidR="009645B0" w:rsidRPr="009645B0" w14:paraId="4001B201" w14:textId="77777777" w:rsidTr="00D85921">
        <w:tc>
          <w:tcPr>
            <w:tcW w:w="1344" w:type="pct"/>
            <w:tcMar>
              <w:top w:w="72" w:type="dxa"/>
              <w:left w:w="72" w:type="dxa"/>
              <w:bottom w:w="72" w:type="dxa"/>
              <w:right w:w="72" w:type="dxa"/>
            </w:tcMar>
            <w:vAlign w:val="center"/>
          </w:tcPr>
          <w:p w14:paraId="032FD3AD"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5CD84EE4" w14:textId="77777777" w:rsidR="009645B0" w:rsidRPr="009645B0" w:rsidRDefault="009645B0" w:rsidP="00B25E45">
            <w:pPr>
              <w:pStyle w:val="BodyCopy"/>
              <w:spacing w:after="60" w:line="240" w:lineRule="auto"/>
              <w:jc w:val="center"/>
            </w:pPr>
            <w:r w:rsidRPr="009645B0">
              <w:t>3.5</w:t>
            </w:r>
          </w:p>
        </w:tc>
        <w:tc>
          <w:tcPr>
            <w:tcW w:w="2582" w:type="pct"/>
            <w:tcMar>
              <w:top w:w="72" w:type="dxa"/>
              <w:left w:w="72" w:type="dxa"/>
              <w:bottom w:w="72" w:type="dxa"/>
              <w:right w:w="72" w:type="dxa"/>
            </w:tcMar>
            <w:vAlign w:val="center"/>
          </w:tcPr>
          <w:p w14:paraId="71575FC3" w14:textId="77777777" w:rsidR="009645B0" w:rsidRPr="009645B0" w:rsidRDefault="009645B0" w:rsidP="00B25E45">
            <w:pPr>
              <w:pStyle w:val="BodyCopy"/>
              <w:spacing w:after="60" w:line="240" w:lineRule="auto"/>
              <w:jc w:val="center"/>
            </w:pPr>
            <w:r w:rsidRPr="009645B0">
              <w:t>75 to 79%</w:t>
            </w:r>
          </w:p>
        </w:tc>
      </w:tr>
      <w:tr w:rsidR="009645B0" w:rsidRPr="009645B0" w14:paraId="2E62D570" w14:textId="77777777" w:rsidTr="00D85921">
        <w:tc>
          <w:tcPr>
            <w:tcW w:w="1344" w:type="pct"/>
            <w:tcMar>
              <w:top w:w="72" w:type="dxa"/>
              <w:left w:w="72" w:type="dxa"/>
              <w:bottom w:w="72" w:type="dxa"/>
              <w:right w:w="72" w:type="dxa"/>
            </w:tcMar>
            <w:vAlign w:val="center"/>
          </w:tcPr>
          <w:p w14:paraId="1C169513"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2961C309" w14:textId="77777777" w:rsidR="009645B0" w:rsidRPr="009645B0" w:rsidRDefault="009645B0" w:rsidP="00B25E45">
            <w:pPr>
              <w:pStyle w:val="BodyCopy"/>
              <w:spacing w:after="60" w:line="240" w:lineRule="auto"/>
              <w:jc w:val="center"/>
            </w:pPr>
            <w:r w:rsidRPr="009645B0">
              <w:t>3.0</w:t>
            </w:r>
          </w:p>
        </w:tc>
        <w:tc>
          <w:tcPr>
            <w:tcW w:w="2582" w:type="pct"/>
            <w:tcMar>
              <w:top w:w="72" w:type="dxa"/>
              <w:left w:w="72" w:type="dxa"/>
              <w:bottom w:w="72" w:type="dxa"/>
              <w:right w:w="72" w:type="dxa"/>
            </w:tcMar>
            <w:vAlign w:val="center"/>
          </w:tcPr>
          <w:p w14:paraId="2683EE89" w14:textId="77777777" w:rsidR="009645B0" w:rsidRPr="009645B0" w:rsidRDefault="009645B0" w:rsidP="00B25E45">
            <w:pPr>
              <w:pStyle w:val="BodyCopy"/>
              <w:spacing w:after="60" w:line="240" w:lineRule="auto"/>
              <w:jc w:val="center"/>
            </w:pPr>
            <w:r w:rsidRPr="009645B0">
              <w:t>70 to 74%</w:t>
            </w:r>
          </w:p>
        </w:tc>
      </w:tr>
      <w:tr w:rsidR="009645B0" w:rsidRPr="009645B0" w14:paraId="650DB35B" w14:textId="77777777" w:rsidTr="00D85921">
        <w:tc>
          <w:tcPr>
            <w:tcW w:w="1344" w:type="pct"/>
            <w:tcMar>
              <w:top w:w="72" w:type="dxa"/>
              <w:left w:w="72" w:type="dxa"/>
              <w:bottom w:w="72" w:type="dxa"/>
              <w:right w:w="72" w:type="dxa"/>
            </w:tcMar>
            <w:vAlign w:val="center"/>
          </w:tcPr>
          <w:p w14:paraId="20A2F119"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26080388" w14:textId="77777777" w:rsidR="009645B0" w:rsidRPr="009645B0" w:rsidRDefault="009645B0" w:rsidP="00B25E45">
            <w:pPr>
              <w:pStyle w:val="BodyCopy"/>
              <w:spacing w:after="60" w:line="240" w:lineRule="auto"/>
              <w:jc w:val="center"/>
            </w:pPr>
            <w:r w:rsidRPr="009645B0">
              <w:t>2.5</w:t>
            </w:r>
          </w:p>
        </w:tc>
        <w:tc>
          <w:tcPr>
            <w:tcW w:w="2582" w:type="pct"/>
            <w:tcMar>
              <w:top w:w="72" w:type="dxa"/>
              <w:left w:w="72" w:type="dxa"/>
              <w:bottom w:w="72" w:type="dxa"/>
              <w:right w:w="72" w:type="dxa"/>
            </w:tcMar>
            <w:vAlign w:val="center"/>
          </w:tcPr>
          <w:p w14:paraId="1C7C3BC5" w14:textId="77777777" w:rsidR="009645B0" w:rsidRPr="009645B0" w:rsidRDefault="009645B0" w:rsidP="00B25E45">
            <w:pPr>
              <w:pStyle w:val="BodyCopy"/>
              <w:spacing w:after="60" w:line="240" w:lineRule="auto"/>
              <w:jc w:val="center"/>
            </w:pPr>
            <w:r w:rsidRPr="009645B0">
              <w:t>65 to 69%</w:t>
            </w:r>
          </w:p>
        </w:tc>
      </w:tr>
      <w:tr w:rsidR="009645B0" w:rsidRPr="009645B0" w14:paraId="16D5F566" w14:textId="77777777" w:rsidTr="00D85921">
        <w:tc>
          <w:tcPr>
            <w:tcW w:w="1344" w:type="pct"/>
            <w:tcMar>
              <w:top w:w="72" w:type="dxa"/>
              <w:left w:w="72" w:type="dxa"/>
              <w:bottom w:w="72" w:type="dxa"/>
              <w:right w:w="72" w:type="dxa"/>
            </w:tcMar>
            <w:vAlign w:val="center"/>
          </w:tcPr>
          <w:p w14:paraId="59A68C23"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655B1200" w14:textId="77777777" w:rsidR="009645B0" w:rsidRPr="009645B0" w:rsidRDefault="009645B0" w:rsidP="00B25E45">
            <w:pPr>
              <w:pStyle w:val="BodyCopy"/>
              <w:spacing w:after="60" w:line="240" w:lineRule="auto"/>
              <w:jc w:val="center"/>
            </w:pPr>
            <w:r w:rsidRPr="009645B0">
              <w:t>2.0</w:t>
            </w:r>
          </w:p>
        </w:tc>
        <w:tc>
          <w:tcPr>
            <w:tcW w:w="2582" w:type="pct"/>
            <w:tcMar>
              <w:top w:w="72" w:type="dxa"/>
              <w:left w:w="72" w:type="dxa"/>
              <w:bottom w:w="72" w:type="dxa"/>
              <w:right w:w="72" w:type="dxa"/>
            </w:tcMar>
            <w:vAlign w:val="center"/>
          </w:tcPr>
          <w:p w14:paraId="71CE6A6E" w14:textId="77777777" w:rsidR="009645B0" w:rsidRPr="009645B0" w:rsidRDefault="009645B0" w:rsidP="00B25E45">
            <w:pPr>
              <w:pStyle w:val="BodyCopy"/>
              <w:spacing w:after="60" w:line="240" w:lineRule="auto"/>
              <w:jc w:val="center"/>
            </w:pPr>
            <w:r w:rsidRPr="009645B0">
              <w:t>60 to 64%</w:t>
            </w:r>
          </w:p>
        </w:tc>
      </w:tr>
      <w:tr w:rsidR="009645B0" w:rsidRPr="009645B0" w14:paraId="27A1E739" w14:textId="77777777" w:rsidTr="00D85921">
        <w:tc>
          <w:tcPr>
            <w:tcW w:w="1344" w:type="pct"/>
            <w:tcMar>
              <w:top w:w="72" w:type="dxa"/>
              <w:left w:w="72" w:type="dxa"/>
              <w:bottom w:w="72" w:type="dxa"/>
              <w:right w:w="72" w:type="dxa"/>
            </w:tcMar>
            <w:vAlign w:val="center"/>
          </w:tcPr>
          <w:p w14:paraId="29341236" w14:textId="77777777" w:rsidR="009645B0" w:rsidRPr="009645B0" w:rsidRDefault="009645B0" w:rsidP="00931728">
            <w:pPr>
              <w:pStyle w:val="BodyCopy"/>
              <w:spacing w:after="60" w:line="240" w:lineRule="auto"/>
            </w:pPr>
            <w:r w:rsidRPr="009645B0">
              <w:t>D</w:t>
            </w:r>
          </w:p>
        </w:tc>
        <w:tc>
          <w:tcPr>
            <w:tcW w:w="1075" w:type="pct"/>
            <w:tcMar>
              <w:top w:w="72" w:type="dxa"/>
              <w:left w:w="72" w:type="dxa"/>
              <w:bottom w:w="72" w:type="dxa"/>
              <w:right w:w="72" w:type="dxa"/>
            </w:tcMar>
            <w:vAlign w:val="center"/>
          </w:tcPr>
          <w:p w14:paraId="4DAB7862" w14:textId="77777777" w:rsidR="009645B0" w:rsidRPr="009645B0" w:rsidRDefault="009645B0" w:rsidP="00B25E45">
            <w:pPr>
              <w:pStyle w:val="BodyCopy"/>
              <w:spacing w:after="60" w:line="240" w:lineRule="auto"/>
              <w:jc w:val="center"/>
            </w:pPr>
            <w:r w:rsidRPr="009645B0">
              <w:t>1.0</w:t>
            </w:r>
          </w:p>
        </w:tc>
        <w:tc>
          <w:tcPr>
            <w:tcW w:w="2582" w:type="pct"/>
            <w:tcMar>
              <w:top w:w="72" w:type="dxa"/>
              <w:left w:w="72" w:type="dxa"/>
              <w:bottom w:w="72" w:type="dxa"/>
              <w:right w:w="72" w:type="dxa"/>
            </w:tcMar>
            <w:vAlign w:val="center"/>
          </w:tcPr>
          <w:p w14:paraId="46362E7A" w14:textId="77777777" w:rsidR="009645B0" w:rsidRPr="009645B0" w:rsidRDefault="009645B0" w:rsidP="00B25E45">
            <w:pPr>
              <w:pStyle w:val="BodyCopy"/>
              <w:spacing w:after="60" w:line="240" w:lineRule="auto"/>
              <w:jc w:val="center"/>
            </w:pPr>
            <w:r w:rsidRPr="009645B0">
              <w:t>50 to 59%</w:t>
            </w:r>
          </w:p>
        </w:tc>
      </w:tr>
      <w:tr w:rsidR="009645B0" w:rsidRPr="009645B0" w14:paraId="3F576057" w14:textId="77777777" w:rsidTr="00D85921">
        <w:trPr>
          <w:trHeight w:val="71"/>
        </w:trPr>
        <w:tc>
          <w:tcPr>
            <w:tcW w:w="1344" w:type="pct"/>
            <w:tcMar>
              <w:top w:w="72" w:type="dxa"/>
              <w:left w:w="72" w:type="dxa"/>
              <w:bottom w:w="72" w:type="dxa"/>
              <w:right w:w="72" w:type="dxa"/>
            </w:tcMar>
            <w:vAlign w:val="center"/>
          </w:tcPr>
          <w:p w14:paraId="09303493" w14:textId="77777777" w:rsidR="009645B0" w:rsidRPr="009645B0" w:rsidRDefault="009645B0" w:rsidP="00931728">
            <w:pPr>
              <w:pStyle w:val="BodyCopy"/>
              <w:spacing w:after="60" w:line="240" w:lineRule="auto"/>
            </w:pPr>
            <w:r w:rsidRPr="009645B0">
              <w:t>F</w:t>
            </w:r>
          </w:p>
        </w:tc>
        <w:tc>
          <w:tcPr>
            <w:tcW w:w="1075" w:type="pct"/>
            <w:tcMar>
              <w:top w:w="72" w:type="dxa"/>
              <w:left w:w="72" w:type="dxa"/>
              <w:bottom w:w="72" w:type="dxa"/>
              <w:right w:w="72" w:type="dxa"/>
            </w:tcMar>
            <w:vAlign w:val="center"/>
          </w:tcPr>
          <w:p w14:paraId="195DAE17" w14:textId="77777777" w:rsidR="009645B0" w:rsidRPr="009645B0" w:rsidRDefault="009645B0" w:rsidP="00B25E45">
            <w:pPr>
              <w:pStyle w:val="BodyCopy"/>
              <w:spacing w:after="60" w:line="240" w:lineRule="auto"/>
              <w:jc w:val="center"/>
            </w:pPr>
            <w:r w:rsidRPr="009645B0">
              <w:t>0.0</w:t>
            </w:r>
          </w:p>
        </w:tc>
        <w:tc>
          <w:tcPr>
            <w:tcW w:w="2582" w:type="pct"/>
            <w:tcMar>
              <w:top w:w="72" w:type="dxa"/>
              <w:left w:w="72" w:type="dxa"/>
              <w:bottom w:w="72" w:type="dxa"/>
              <w:right w:w="72" w:type="dxa"/>
            </w:tcMar>
            <w:vAlign w:val="center"/>
          </w:tcPr>
          <w:p w14:paraId="39EC7528" w14:textId="77777777" w:rsidR="009645B0" w:rsidRPr="009645B0" w:rsidRDefault="009645B0" w:rsidP="00B25E45">
            <w:pPr>
              <w:pStyle w:val="BodyCopy"/>
              <w:spacing w:after="60" w:line="240" w:lineRule="auto"/>
              <w:jc w:val="center"/>
            </w:pPr>
            <w:r w:rsidRPr="009645B0">
              <w:t>0 - 49%</w:t>
            </w:r>
          </w:p>
        </w:tc>
      </w:tr>
    </w:tbl>
    <w:p w14:paraId="1617B729" w14:textId="653A385C" w:rsidR="008B538A" w:rsidRPr="008B538A" w:rsidRDefault="00931728" w:rsidP="008B538A">
      <w:pPr>
        <w:pStyle w:val="BodyCopy"/>
        <w:rPr>
          <w:iCs/>
        </w:rPr>
      </w:pPr>
      <w:r>
        <w:br/>
      </w:r>
      <w:r w:rsidR="008B538A" w:rsidRPr="008B538A">
        <w:rPr>
          <w:iCs/>
          <w:lang w:val="en-US"/>
        </w:rPr>
        <w:t xml:space="preserve">A grade of </w:t>
      </w:r>
      <w:r w:rsidR="007E3A04">
        <w:rPr>
          <w:iCs/>
          <w:lang w:val="en-US"/>
        </w:rPr>
        <w:t>D</w:t>
      </w:r>
      <w:r w:rsidR="008B538A" w:rsidRPr="008B538A">
        <w:rPr>
          <w:iCs/>
          <w:lang w:val="en-US"/>
        </w:rPr>
        <w:t xml:space="preserve"> is required to pass this course.</w:t>
      </w:r>
    </w:p>
    <w:p w14:paraId="20BA5551" w14:textId="77777777" w:rsidR="00931728" w:rsidRPr="00931728" w:rsidRDefault="00931728" w:rsidP="00FA0E19">
      <w:pPr>
        <w:pStyle w:val="Heading10"/>
      </w:pPr>
      <w:r w:rsidRPr="00931728">
        <w:t>Course Policies</w:t>
      </w:r>
    </w:p>
    <w:p w14:paraId="2767BB93" w14:textId="77777777" w:rsidR="00931728" w:rsidRPr="00931728" w:rsidRDefault="00931728" w:rsidP="00742C93">
      <w:pPr>
        <w:pStyle w:val="Heading2"/>
      </w:pPr>
      <w:r w:rsidRPr="00931728">
        <w:t>General Academic Policies:</w:t>
      </w:r>
    </w:p>
    <w:p w14:paraId="5193C441" w14:textId="77777777" w:rsidR="00931728" w:rsidRPr="00543440" w:rsidRDefault="00543440" w:rsidP="00543440">
      <w:pPr>
        <w:pStyle w:val="BodyCopy"/>
        <w:rPr>
          <w:lang w:val="en-US"/>
        </w:rPr>
      </w:pPr>
      <w:r w:rsidRPr="00543440">
        <w:rPr>
          <w:lang w:val="en-US"/>
        </w:rPr>
        <w:t>It is the student's responsibility to be familiar with and adhere to the RRC Polytech Academic Policies.</w:t>
      </w:r>
      <w:r>
        <w:rPr>
          <w:lang w:val="en-US"/>
        </w:rPr>
        <w:t xml:space="preserve"> </w:t>
      </w:r>
      <w:r w:rsidRPr="00543440">
        <w:rPr>
          <w:lang w:val="en-US"/>
        </w:rPr>
        <w:t>These Policies can be found in the RRC Polytech calendar or online under Academic Matters at</w:t>
      </w:r>
      <w:r w:rsidRPr="00543440">
        <w:rPr>
          <w:rStyle w:val="Linktext"/>
          <w:lang w:val="en-US"/>
        </w:rPr>
        <w:t xml:space="preserve"> </w:t>
      </w:r>
      <w:hyperlink r:id="rId21" w:history="1">
        <w:r w:rsidRPr="00543440">
          <w:rPr>
            <w:rStyle w:val="Linktext"/>
            <w:lang w:val="en-US"/>
          </w:rPr>
          <w:t>rrc.ca/legal/policies</w:t>
        </w:r>
      </w:hyperlink>
      <w:r w:rsidRPr="00543440">
        <w:rPr>
          <w:lang w:val="en-US"/>
        </w:rPr>
        <w:t>.</w:t>
      </w:r>
    </w:p>
    <w:p w14:paraId="2CDCC0E4" w14:textId="77777777" w:rsidR="00931728" w:rsidRPr="00BE6DB5" w:rsidRDefault="00931728" w:rsidP="00742C93">
      <w:pPr>
        <w:pStyle w:val="Heading2"/>
      </w:pPr>
      <w:r w:rsidRPr="00BE6DB5">
        <w:t>Supplementary Policies:</w:t>
      </w:r>
    </w:p>
    <w:p w14:paraId="683F1D7F" w14:textId="77777777" w:rsidR="001D3279" w:rsidRDefault="001D3279" w:rsidP="001D3279">
      <w:pPr>
        <w:pStyle w:val="BodyCopy"/>
      </w:pPr>
      <w:r>
        <w:t>Late submission:</w:t>
      </w:r>
    </w:p>
    <w:p w14:paraId="585B86EC" w14:textId="77777777" w:rsidR="001D3279" w:rsidRDefault="001D3279" w:rsidP="001D3279">
      <w:pPr>
        <w:pStyle w:val="BodyCopy"/>
        <w:numPr>
          <w:ilvl w:val="0"/>
          <w:numId w:val="2"/>
        </w:numPr>
      </w:pPr>
      <w:r>
        <w:t>Students will receive a 10% deduction for anything submitted within 48 hours after the deadline.</w:t>
      </w:r>
    </w:p>
    <w:p w14:paraId="4A53FA41" w14:textId="77777777" w:rsidR="001D3279" w:rsidRPr="00931728" w:rsidRDefault="001D3279" w:rsidP="001D3279">
      <w:pPr>
        <w:pStyle w:val="BodyCopy"/>
        <w:numPr>
          <w:ilvl w:val="0"/>
          <w:numId w:val="2"/>
        </w:numPr>
      </w:pPr>
      <w:r>
        <w:t>The grade will receive zero after 48 hours.</w:t>
      </w:r>
    </w:p>
    <w:p w14:paraId="64289C5E" w14:textId="77777777" w:rsidR="00BE6DB5" w:rsidRDefault="00931728" w:rsidP="00742C93">
      <w:pPr>
        <w:pStyle w:val="Heading2"/>
      </w:pPr>
      <w:r w:rsidRPr="00931728">
        <w:t xml:space="preserve">Date Revised: </w:t>
      </w:r>
    </w:p>
    <w:p w14:paraId="0503A848" w14:textId="4E03E0D0" w:rsidR="008B538A" w:rsidRDefault="001D3279" w:rsidP="00931728">
      <w:pPr>
        <w:pStyle w:val="BodyCopy"/>
        <w:rPr>
          <w:lang w:val="en-US"/>
        </w:rPr>
      </w:pPr>
      <w:bookmarkStart w:id="4" w:name="Additional_Information/Frequently_Asked_"/>
      <w:r>
        <w:rPr>
          <w:lang w:val="en-US"/>
        </w:rPr>
        <w:t>November 2023</w:t>
      </w:r>
    </w:p>
    <w:p w14:paraId="785B755F" w14:textId="77777777" w:rsidR="008B538A" w:rsidRDefault="008B538A">
      <w:pPr>
        <w:rPr>
          <w:rFonts w:ascii="Arial" w:eastAsia="Times New Roman" w:hAnsi="Arial" w:cs="Arial"/>
          <w:color w:val="4A4A4A"/>
          <w:sz w:val="21"/>
          <w:szCs w:val="22"/>
        </w:rPr>
      </w:pPr>
      <w:r>
        <w:br w:type="page"/>
      </w:r>
    </w:p>
    <w:bookmarkEnd w:id="4"/>
    <w:p w14:paraId="1AF33D7D" w14:textId="77777777" w:rsidR="00931728" w:rsidRPr="00931728" w:rsidRDefault="00931728" w:rsidP="00FA0E19">
      <w:pPr>
        <w:pStyle w:val="Heading10"/>
      </w:pPr>
      <w:r w:rsidRPr="00931728">
        <w:lastRenderedPageBreak/>
        <w:t>Mental Health and Well</w:t>
      </w:r>
      <w:r w:rsidR="00CB05E2">
        <w:t>-</w:t>
      </w:r>
      <w:r w:rsidRPr="00931728">
        <w:t xml:space="preserve">being at </w:t>
      </w:r>
      <w:r w:rsidR="003320DB" w:rsidRPr="003320DB">
        <w:t>RRC Polytech</w:t>
      </w:r>
    </w:p>
    <w:p w14:paraId="008AAAEC" w14:textId="77777777" w:rsidR="00931728" w:rsidRPr="00931728" w:rsidRDefault="00931728" w:rsidP="00931728">
      <w:pPr>
        <w:pStyle w:val="BodyCopy"/>
        <w:rPr>
          <w:lang w:val="en-US"/>
        </w:rPr>
      </w:pPr>
      <w:r w:rsidRPr="00931728">
        <w:rPr>
          <w:lang w:val="en-US"/>
        </w:rPr>
        <w:t>Having good personal health and well</w:t>
      </w:r>
      <w:r w:rsidR="00CB05E2">
        <w:rPr>
          <w:lang w:val="en-US"/>
        </w:rPr>
        <w:t>-</w:t>
      </w:r>
      <w:r w:rsidRPr="00931728">
        <w:rPr>
          <w:lang w:val="en-US"/>
        </w:rPr>
        <w:t xml:space="preserve">being will support your success in this program. </w:t>
      </w:r>
    </w:p>
    <w:p w14:paraId="62CBD049" w14:textId="77777777" w:rsidR="00931728" w:rsidRPr="00931728" w:rsidRDefault="00931728" w:rsidP="00742C93">
      <w:pPr>
        <w:pStyle w:val="Heading2"/>
      </w:pPr>
      <w:r w:rsidRPr="00931728">
        <w:t xml:space="preserve">We </w:t>
      </w:r>
      <w:r w:rsidR="00DB3CEA" w:rsidRPr="00931728">
        <w:t>Encourage You To</w:t>
      </w:r>
      <w:r w:rsidR="00CB05E2">
        <w:t>:</w:t>
      </w:r>
    </w:p>
    <w:p w14:paraId="40027556" w14:textId="77777777" w:rsidR="00931728" w:rsidRPr="00931728" w:rsidRDefault="00931728" w:rsidP="00931728">
      <w:pPr>
        <w:pStyle w:val="List1"/>
      </w:pPr>
      <w:r>
        <w:t>•</w:t>
      </w:r>
      <w:r>
        <w:tab/>
      </w:r>
      <w:r w:rsidRPr="00931728">
        <w:t>Recognize that stress is an expected part of being a college student.</w:t>
      </w:r>
    </w:p>
    <w:p w14:paraId="395C2A00" w14:textId="77777777" w:rsidR="00931728" w:rsidRPr="00931728" w:rsidRDefault="00931728" w:rsidP="00931728">
      <w:pPr>
        <w:pStyle w:val="List1"/>
      </w:pPr>
      <w:r>
        <w:t>•</w:t>
      </w:r>
      <w:r>
        <w:tab/>
      </w:r>
      <w:r w:rsidRPr="00931728">
        <w:t xml:space="preserve">Rethink how you view difficulty. Being challenged is </w:t>
      </w:r>
      <w:proofErr w:type="gramStart"/>
      <w:r w:rsidRPr="00931728">
        <w:t>actually a</w:t>
      </w:r>
      <w:proofErr w:type="gramEnd"/>
      <w:r w:rsidRPr="00931728">
        <w:t xml:space="preserve"> part of learning and </w:t>
      </w:r>
      <w:r w:rsidR="00920257">
        <w:br/>
      </w:r>
      <w:r w:rsidRPr="00931728">
        <w:t>reaching success.</w:t>
      </w:r>
    </w:p>
    <w:p w14:paraId="1FC41FF6" w14:textId="77777777" w:rsidR="00931728" w:rsidRPr="00931728" w:rsidRDefault="00931728" w:rsidP="00931728">
      <w:pPr>
        <w:pStyle w:val="List1"/>
      </w:pPr>
      <w:r>
        <w:t>•</w:t>
      </w:r>
      <w:r>
        <w:tab/>
      </w:r>
      <w:r w:rsidRPr="00931728">
        <w:t>Reflect on your role in taking care of yourself throughout the term. Do your best to balance your schoolwork and life demands.</w:t>
      </w:r>
    </w:p>
    <w:p w14:paraId="420AF1AA" w14:textId="77777777" w:rsidR="00931728" w:rsidRPr="00931728" w:rsidRDefault="00931728" w:rsidP="00931728">
      <w:pPr>
        <w:pStyle w:val="List1"/>
      </w:pPr>
      <w:r>
        <w:t>•</w:t>
      </w:r>
      <w:r>
        <w:tab/>
      </w:r>
      <w:r w:rsidRPr="00931728">
        <w:t>Reach out to your instructor, program coordinator, or College supports at any time if something is affecting your academic performance. It’s always best to reach out early and it’s the responsible thing to do.</w:t>
      </w:r>
    </w:p>
    <w:p w14:paraId="38E5E3AB" w14:textId="77777777" w:rsidR="00931728" w:rsidRPr="00BE6DB5" w:rsidRDefault="00931728" w:rsidP="00742C93">
      <w:pPr>
        <w:pStyle w:val="Heading2"/>
      </w:pPr>
      <w:r w:rsidRPr="00BE6DB5">
        <w:t xml:space="preserve">College </w:t>
      </w:r>
      <w:r w:rsidR="00DB3CEA" w:rsidRPr="00BE6DB5">
        <w:t xml:space="preserve">Supports Ready </w:t>
      </w:r>
      <w:r w:rsidR="00DB3CEA">
        <w:t>a</w:t>
      </w:r>
      <w:r w:rsidR="00DB3CEA" w:rsidRPr="00BE6DB5">
        <w:t xml:space="preserve">nd Willing </w:t>
      </w:r>
      <w:r w:rsidR="00DB3CEA">
        <w:t>t</w:t>
      </w:r>
      <w:r w:rsidR="00DB3CEA" w:rsidRPr="00BE6DB5">
        <w:t>o Assist You</w:t>
      </w:r>
      <w:r w:rsidR="00CB05E2">
        <w:t>:</w:t>
      </w:r>
    </w:p>
    <w:p w14:paraId="665BF9F3" w14:textId="77777777" w:rsidR="0035272C" w:rsidRPr="00931728" w:rsidRDefault="0035272C" w:rsidP="00931728">
      <w:pPr>
        <w:pStyle w:val="List1"/>
      </w:pPr>
      <w:r>
        <w:t>•</w:t>
      </w:r>
      <w:r>
        <w:tab/>
      </w:r>
      <w:hyperlink r:id="rId22" w:history="1">
        <w:r w:rsidRPr="00931728">
          <w:rPr>
            <w:rStyle w:val="Linktext"/>
          </w:rPr>
          <w:t>Academic Success Centre</w:t>
        </w:r>
      </w:hyperlink>
    </w:p>
    <w:p w14:paraId="7190CF84" w14:textId="77777777" w:rsidR="0035272C" w:rsidRPr="008B538A" w:rsidRDefault="0035272C" w:rsidP="008B538A">
      <w:pPr>
        <w:pStyle w:val="List1"/>
      </w:pPr>
      <w:r w:rsidRPr="008B538A">
        <w:t>•</w:t>
      </w:r>
      <w:r w:rsidRPr="008B538A">
        <w:tab/>
      </w:r>
      <w:hyperlink r:id="rId23" w:history="1">
        <w:r w:rsidRPr="008B538A">
          <w:rPr>
            <w:rStyle w:val="Linktext"/>
          </w:rPr>
          <w:t>Campus Well-Being</w:t>
        </w:r>
      </w:hyperlink>
    </w:p>
    <w:p w14:paraId="5B75FEE7" w14:textId="77777777" w:rsidR="0035272C" w:rsidRPr="0035272C" w:rsidRDefault="0035272C" w:rsidP="008B538A">
      <w:pPr>
        <w:pStyle w:val="List1"/>
        <w:rPr>
          <w:rStyle w:val="Linktext"/>
        </w:rPr>
      </w:pPr>
      <w:r w:rsidRPr="008B538A">
        <w:t>•</w:t>
      </w:r>
      <w:r w:rsidRPr="008B538A">
        <w:tab/>
      </w:r>
      <w:hyperlink r:id="rId24" w:history="1">
        <w:r w:rsidRPr="0035272C">
          <w:rPr>
            <w:rStyle w:val="Linktext"/>
          </w:rPr>
          <w:t>Equity, Diversity and Inclusion Supports</w:t>
        </w:r>
      </w:hyperlink>
    </w:p>
    <w:p w14:paraId="58C0B8CF" w14:textId="77777777" w:rsidR="0035272C" w:rsidRDefault="0035272C" w:rsidP="005711F5">
      <w:pPr>
        <w:pStyle w:val="List1"/>
        <w:rPr>
          <w:rStyle w:val="Linktext"/>
        </w:rPr>
      </w:pPr>
      <w:r>
        <w:t>•</w:t>
      </w:r>
      <w:r>
        <w:tab/>
      </w:r>
      <w:bookmarkStart w:id="5" w:name="_Hlk68595402"/>
      <w:r>
        <w:fldChar w:fldCharType="begin"/>
      </w:r>
      <w:r>
        <w:instrText xml:space="preserve"> HYPERLINK "https://www.rrc.ca/health/" </w:instrText>
      </w:r>
      <w:r>
        <w:fldChar w:fldCharType="separate"/>
      </w:r>
      <w:r w:rsidRPr="00931728">
        <w:rPr>
          <w:rStyle w:val="Linktext"/>
        </w:rPr>
        <w:t>Health Services</w:t>
      </w:r>
      <w:r>
        <w:rPr>
          <w:rStyle w:val="Linktext"/>
        </w:rPr>
        <w:fldChar w:fldCharType="end"/>
      </w:r>
      <w:bookmarkEnd w:id="5"/>
    </w:p>
    <w:p w14:paraId="747ED5AE" w14:textId="77777777" w:rsidR="0035272C" w:rsidRPr="00931728" w:rsidRDefault="0035272C" w:rsidP="00931728">
      <w:pPr>
        <w:pStyle w:val="List1"/>
        <w:rPr>
          <w:rStyle w:val="Linktext"/>
        </w:rPr>
      </w:pPr>
      <w:r>
        <w:t>•</w:t>
      </w:r>
      <w:r>
        <w:tab/>
      </w:r>
      <w:hyperlink r:id="rId25" w:history="1">
        <w:r w:rsidRPr="00931728">
          <w:rPr>
            <w:rStyle w:val="Linktext"/>
          </w:rPr>
          <w:t>Indigenous Student Supports</w:t>
        </w:r>
      </w:hyperlink>
    </w:p>
    <w:p w14:paraId="40D87769" w14:textId="77777777" w:rsidR="0035272C" w:rsidRPr="00931728" w:rsidRDefault="0035272C" w:rsidP="00931728">
      <w:pPr>
        <w:pStyle w:val="List1"/>
      </w:pPr>
      <w:r>
        <w:t>•</w:t>
      </w:r>
      <w:r>
        <w:tab/>
      </w:r>
      <w:hyperlink r:id="rId26" w:history="1">
        <w:r w:rsidRPr="00931728">
          <w:rPr>
            <w:rStyle w:val="Linktext"/>
          </w:rPr>
          <w:t>International Student Supports</w:t>
        </w:r>
      </w:hyperlink>
    </w:p>
    <w:p w14:paraId="4B69D315" w14:textId="77777777" w:rsidR="0035272C" w:rsidRDefault="0035272C" w:rsidP="00060244">
      <w:pPr>
        <w:pStyle w:val="List1"/>
        <w:rPr>
          <w:rStyle w:val="Linktext"/>
        </w:rPr>
      </w:pPr>
      <w:r>
        <w:t>•</w:t>
      </w:r>
      <w:r>
        <w:tab/>
      </w:r>
      <w:hyperlink r:id="rId27" w:history="1">
        <w:r>
          <w:rPr>
            <w:rStyle w:val="Linktext"/>
          </w:rPr>
          <w:t>Library Services</w:t>
        </w:r>
      </w:hyperlink>
    </w:p>
    <w:p w14:paraId="35D3A199" w14:textId="77777777" w:rsidR="0035272C" w:rsidRPr="00931728" w:rsidRDefault="0035272C" w:rsidP="00931728">
      <w:pPr>
        <w:pStyle w:val="List1"/>
      </w:pPr>
      <w:r>
        <w:t>•</w:t>
      </w:r>
      <w:r>
        <w:tab/>
      </w:r>
      <w:hyperlink r:id="rId28" w:history="1">
        <w:r>
          <w:rPr>
            <w:rStyle w:val="Linktext"/>
          </w:rPr>
          <w:t>Student A</w:t>
        </w:r>
        <w:r w:rsidRPr="00931728">
          <w:rPr>
            <w:rStyle w:val="Linktext"/>
          </w:rPr>
          <w:t>ccessibility Services</w:t>
        </w:r>
      </w:hyperlink>
    </w:p>
    <w:p w14:paraId="12EB43AD" w14:textId="77777777" w:rsidR="0035272C" w:rsidRPr="00931728" w:rsidRDefault="0035272C" w:rsidP="00931728">
      <w:pPr>
        <w:pStyle w:val="List1"/>
      </w:pPr>
      <w:r>
        <w:t>•</w:t>
      </w:r>
      <w:r>
        <w:tab/>
      </w:r>
      <w:hyperlink r:id="rId29" w:history="1">
        <w:r>
          <w:rPr>
            <w:rStyle w:val="Linktext"/>
          </w:rPr>
          <w:t>Student C</w:t>
        </w:r>
        <w:r w:rsidRPr="00931728">
          <w:rPr>
            <w:rStyle w:val="Linktext"/>
          </w:rPr>
          <w:t>ounselling Services</w:t>
        </w:r>
      </w:hyperlink>
    </w:p>
    <w:p w14:paraId="668FF633" w14:textId="77777777" w:rsidR="0035272C" w:rsidRDefault="0035272C" w:rsidP="008B538A">
      <w:pPr>
        <w:pStyle w:val="List1"/>
        <w:rPr>
          <w:rStyle w:val="Linktext"/>
        </w:rPr>
      </w:pPr>
      <w:r w:rsidRPr="008B538A">
        <w:t>•</w:t>
      </w:r>
      <w:r w:rsidRPr="008B538A">
        <w:tab/>
      </w:r>
      <w:hyperlink r:id="rId30" w:history="1">
        <w:r w:rsidRPr="008B538A">
          <w:rPr>
            <w:rStyle w:val="Linktext"/>
          </w:rPr>
          <w:t>United Way 211 community resource</w:t>
        </w:r>
      </w:hyperlink>
    </w:p>
    <w:p w14:paraId="5642CFAE" w14:textId="77777777" w:rsidR="00931728" w:rsidRPr="00BE6DB5" w:rsidRDefault="00931728" w:rsidP="00742C93">
      <w:pPr>
        <w:pStyle w:val="Heading2"/>
      </w:pPr>
      <w:r w:rsidRPr="00BE6DB5">
        <w:t>Authorization</w:t>
      </w:r>
      <w:r w:rsidR="001D3ACB">
        <w:t>:</w:t>
      </w:r>
    </w:p>
    <w:p w14:paraId="5C26352E" w14:textId="77777777" w:rsidR="00C63292" w:rsidRPr="00931728" w:rsidRDefault="00931728" w:rsidP="00931728">
      <w:pPr>
        <w:pStyle w:val="BodyCopy"/>
        <w:rPr>
          <w:lang w:val="en-US"/>
        </w:rPr>
      </w:pPr>
      <w:r w:rsidRPr="00931728">
        <w:rPr>
          <w:lang w:val="en-US"/>
        </w:rPr>
        <w:t xml:space="preserve">This course is authorized for use by: </w:t>
      </w:r>
    </w:p>
    <w:p w14:paraId="6A9432A7" w14:textId="77777777" w:rsidR="007E412B" w:rsidRDefault="007E412B" w:rsidP="00931728">
      <w:pPr>
        <w:pStyle w:val="BodyCopy"/>
        <w:rPr>
          <w:u w:val="single"/>
          <w:lang w:val="en-US"/>
        </w:rPr>
      </w:pPr>
    </w:p>
    <w:p w14:paraId="7CEF08D1" w14:textId="77777777" w:rsidR="007E412B" w:rsidRDefault="007E412B" w:rsidP="00931728">
      <w:pPr>
        <w:pStyle w:val="BodyCopy"/>
        <w:rPr>
          <w:u w:val="single"/>
          <w:lang w:val="en-US"/>
        </w:rPr>
      </w:pPr>
    </w:p>
    <w:p w14:paraId="40D2FFED" w14:textId="52680E07" w:rsidR="00931728" w:rsidRPr="00931728" w:rsidRDefault="00931728" w:rsidP="00931728">
      <w:pPr>
        <w:pStyle w:val="BodyCopy"/>
        <w:rPr>
          <w:lang w:val="en-US"/>
        </w:rPr>
      </w:pPr>
      <w:r w:rsidRPr="00931728">
        <w:rPr>
          <w:u w:val="single"/>
          <w:lang w:val="en-US"/>
        </w:rPr>
        <w:t>Name Here</w:t>
      </w:r>
      <w:r>
        <w:rPr>
          <w:lang w:val="en-US"/>
        </w:rPr>
        <w:tab/>
      </w:r>
      <w:r>
        <w:rPr>
          <w:lang w:val="en-US"/>
        </w:rPr>
        <w:tab/>
      </w:r>
      <w:r>
        <w:rPr>
          <w:lang w:val="en-US"/>
        </w:rPr>
        <w:tab/>
      </w:r>
      <w:r>
        <w:rPr>
          <w:lang w:val="en-US"/>
        </w:rPr>
        <w:tab/>
      </w:r>
      <w:r w:rsidR="005655C1">
        <w:rPr>
          <w:lang w:val="en-US"/>
        </w:rPr>
        <w:tab/>
      </w:r>
      <w:r w:rsidRPr="00931728">
        <w:rPr>
          <w:u w:val="single"/>
          <w:lang w:val="en-US"/>
        </w:rPr>
        <w:t>Date here</w:t>
      </w:r>
      <w:r w:rsidRPr="00931728">
        <w:rPr>
          <w:lang w:val="en-US"/>
        </w:rPr>
        <w:br/>
        <w:t>Chair, Department</w:t>
      </w:r>
      <w:r w:rsidR="00DA18A9">
        <w:rPr>
          <w:lang w:val="en-US"/>
        </w:rPr>
        <w:t>/Program</w:t>
      </w:r>
      <w:r>
        <w:rPr>
          <w:lang w:val="en-US"/>
        </w:rPr>
        <w:tab/>
      </w:r>
      <w:r>
        <w:rPr>
          <w:lang w:val="en-US"/>
        </w:rPr>
        <w:tab/>
      </w:r>
      <w:r w:rsidR="005655C1">
        <w:rPr>
          <w:lang w:val="en-US"/>
        </w:rPr>
        <w:tab/>
      </w:r>
      <w:r w:rsidRPr="00931728">
        <w:rPr>
          <w:lang w:val="en-US"/>
        </w:rPr>
        <w:t xml:space="preserve">Date </w:t>
      </w:r>
    </w:p>
    <w:p w14:paraId="79B0F53F" w14:textId="77777777" w:rsidR="0051355B" w:rsidRDefault="00931728" w:rsidP="00C757B5">
      <w:pPr>
        <w:pStyle w:val="asteriskorcaption"/>
      </w:pPr>
      <w:r w:rsidRPr="00931728">
        <w:t>©</w:t>
      </w:r>
      <w:r w:rsidR="00EF3084">
        <w:t xml:space="preserve"> </w:t>
      </w:r>
      <w:r w:rsidR="003320DB" w:rsidRPr="003320DB">
        <w:t>RRC Polytech</w:t>
      </w:r>
      <w:r w:rsidR="003320DB">
        <w:t xml:space="preserve"> </w:t>
      </w:r>
      <w:r w:rsidRPr="00931728">
        <w:t>202</w:t>
      </w:r>
      <w:r w:rsidR="00384ACB">
        <w:t>3</w:t>
      </w:r>
    </w:p>
    <w:p w14:paraId="14BD5D0A" w14:textId="77777777" w:rsidR="00D85921" w:rsidRDefault="00931728" w:rsidP="00C757B5">
      <w:pPr>
        <w:pStyle w:val="asteriskorcaption"/>
      </w:pPr>
      <w:r w:rsidRPr="00931728">
        <w:t xml:space="preserve">Approved by Senior Academic Committee </w:t>
      </w:r>
      <w:r w:rsidR="00384ACB">
        <w:t>March</w:t>
      </w:r>
      <w:r w:rsidR="00E57C1B">
        <w:t xml:space="preserve"> </w:t>
      </w:r>
      <w:r w:rsidR="008B538A">
        <w:t>22</w:t>
      </w:r>
      <w:r w:rsidR="00E57C1B">
        <w:t>, 202</w:t>
      </w:r>
      <w:r w:rsidR="00384ACB">
        <w:t>3</w:t>
      </w:r>
    </w:p>
    <w:p w14:paraId="3FA6F285" w14:textId="77777777" w:rsidR="00D85921" w:rsidRPr="00D85921" w:rsidRDefault="00D85921" w:rsidP="00742C93">
      <w:pPr>
        <w:pStyle w:val="Heading2"/>
      </w:pPr>
      <w:r w:rsidRPr="00D85921">
        <w:t xml:space="preserve">Alternate </w:t>
      </w:r>
      <w:r w:rsidR="005655C1">
        <w:t>F</w:t>
      </w:r>
      <w:r w:rsidRPr="00D85921">
        <w:t>ormats:</w:t>
      </w:r>
    </w:p>
    <w:p w14:paraId="02B2A067" w14:textId="77777777" w:rsidR="00D85921" w:rsidRPr="00D85921" w:rsidRDefault="00D85921" w:rsidP="00D85921">
      <w:pPr>
        <w:pStyle w:val="BodyCopy"/>
        <w:rPr>
          <w:rStyle w:val="Linktext"/>
          <w:color w:val="4A4A4A"/>
        </w:rPr>
      </w:pPr>
      <w:r w:rsidRPr="00CF25BE">
        <w:lastRenderedPageBreak/>
        <w:t>This content is available in alternate formats. To request, please contact </w:t>
      </w:r>
      <w:hyperlink r:id="rId31" w:tgtFrame="_blank" w:history="1">
        <w:r w:rsidR="001F7CCC" w:rsidRPr="001F7CCC">
          <w:rPr>
            <w:rStyle w:val="Linktext"/>
            <w:lang w:val="en-US"/>
          </w:rPr>
          <w:t>accessibility@rrc.ca</w:t>
        </w:r>
      </w:hyperlink>
      <w:r w:rsidRPr="00CF25BE">
        <w:t>.</w:t>
      </w:r>
    </w:p>
    <w:sectPr w:rsidR="00D85921" w:rsidRPr="00D85921" w:rsidSect="00C63292">
      <w:headerReference w:type="default" r:id="rId32"/>
      <w:footerReference w:type="default" r:id="rId33"/>
      <w:pgSz w:w="12240" w:h="15840"/>
      <w:pgMar w:top="1728"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2FF0" w14:textId="77777777" w:rsidR="00D307EF" w:rsidRDefault="00D307EF" w:rsidP="003036EA">
      <w:r>
        <w:separator/>
      </w:r>
    </w:p>
  </w:endnote>
  <w:endnote w:type="continuationSeparator" w:id="0">
    <w:p w14:paraId="2164AE23" w14:textId="77777777" w:rsidR="00D307EF" w:rsidRDefault="00D307EF" w:rsidP="0030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D6A" w14:textId="77777777" w:rsidR="001F0B58" w:rsidRDefault="00000000" w:rsidP="00A66F57">
    <w:pPr>
      <w:pStyle w:val="BodyCopy"/>
      <w:tabs>
        <w:tab w:val="right" w:pos="9360"/>
      </w:tabs>
      <w:snapToGrid w:val="0"/>
      <w:spacing w:before="260" w:after="120" w:line="271" w:lineRule="auto"/>
    </w:pPr>
    <w:sdt>
      <w:sdtPr>
        <w:id w:val="-1552377006"/>
        <w:docPartObj>
          <w:docPartGallery w:val="Page Numbers (Bottom of Page)"/>
          <w:docPartUnique/>
        </w:docPartObj>
      </w:sdtPr>
      <w:sdtEndPr>
        <w:rPr>
          <w:noProof/>
        </w:rPr>
      </w:sdtEndPr>
      <w:sdtContent>
        <w:r w:rsidR="001F0B58" w:rsidRPr="00EF3084">
          <w:rPr>
            <w:szCs w:val="21"/>
          </w:rPr>
          <w:fldChar w:fldCharType="begin"/>
        </w:r>
        <w:r w:rsidR="001F0B58" w:rsidRPr="00EF3084">
          <w:rPr>
            <w:szCs w:val="21"/>
          </w:rPr>
          <w:instrText xml:space="preserve"> PAGE   \* MERGEFORMAT </w:instrText>
        </w:r>
        <w:r w:rsidR="001F0B58" w:rsidRPr="00EF3084">
          <w:rPr>
            <w:szCs w:val="21"/>
          </w:rPr>
          <w:fldChar w:fldCharType="separate"/>
        </w:r>
        <w:r w:rsidR="00D32A15" w:rsidRPr="00EF3084">
          <w:rPr>
            <w:noProof/>
            <w:szCs w:val="21"/>
          </w:rPr>
          <w:t>7</w:t>
        </w:r>
        <w:r w:rsidR="001F0B58" w:rsidRPr="00EF3084">
          <w:rPr>
            <w:noProof/>
            <w:szCs w:val="21"/>
          </w:rPr>
          <w:fldChar w:fldCharType="end"/>
        </w:r>
      </w:sdtContent>
    </w:sdt>
  </w:p>
  <w:p w14:paraId="772421AC" w14:textId="77777777" w:rsidR="000F27D8" w:rsidRPr="00945F66" w:rsidRDefault="000F27D8" w:rsidP="000F27D8">
    <w:pPr>
      <w:pStyle w:val="BodyCopy"/>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FBC1" w14:textId="77777777" w:rsidR="00D307EF" w:rsidRDefault="00D307EF" w:rsidP="003036EA">
      <w:r>
        <w:separator/>
      </w:r>
    </w:p>
  </w:footnote>
  <w:footnote w:type="continuationSeparator" w:id="0">
    <w:p w14:paraId="7DB7B66B" w14:textId="77777777" w:rsidR="00D307EF" w:rsidRDefault="00D307EF" w:rsidP="00303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BAC4" w14:textId="77777777" w:rsidR="00C77699" w:rsidRPr="000F27D8" w:rsidRDefault="00A66F57" w:rsidP="00C77699">
    <w:pPr>
      <w:pStyle w:val="BodyCopy"/>
      <w:jc w:val="right"/>
      <w:rPr>
        <w:b/>
        <w:bCs/>
        <w:sz w:val="15"/>
        <w:szCs w:val="15"/>
      </w:rPr>
    </w:pPr>
    <w:r>
      <w:rPr>
        <w:b/>
        <w:bCs/>
        <w:noProof/>
        <w:sz w:val="15"/>
        <w:szCs w:val="15"/>
      </w:rPr>
      <w:drawing>
        <wp:anchor distT="0" distB="0" distL="114300" distR="114300" simplePos="0" relativeHeight="251658240" behindDoc="1" locked="0" layoutInCell="1" allowOverlap="1" wp14:anchorId="39D20446" wp14:editId="48FACC2B">
          <wp:simplePos x="0" y="0"/>
          <wp:positionH relativeFrom="page">
            <wp:posOffset>0</wp:posOffset>
          </wp:positionH>
          <wp:positionV relativeFrom="page">
            <wp:posOffset>0</wp:posOffset>
          </wp:positionV>
          <wp:extent cx="7772400" cy="10058400"/>
          <wp:effectExtent l="0" t="0" r="0" b="0"/>
          <wp:wrapNone/>
          <wp:docPr id="6" name="Picture 6" descr="Course Outline template page background image: RRC Polytech lettermark at top left, rrc.ca url at bottom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urse Outline template page background image: RRC Polytech lettermark at top left, rrc.ca url at bottom right."/>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p w14:paraId="2636CE7E" w14:textId="77777777" w:rsidR="00C77699" w:rsidRPr="000F27D8" w:rsidRDefault="00C77699" w:rsidP="00C77699">
    <w:pPr>
      <w:pStyle w:val="BodyCopy"/>
      <w:jc w:val="right"/>
      <w:rPr>
        <w:b/>
        <w:bCs/>
        <w:sz w:val="15"/>
        <w:szCs w:val="15"/>
      </w:rPr>
    </w:pPr>
  </w:p>
  <w:p w14:paraId="1F9C7C2F" w14:textId="77777777" w:rsidR="00970626" w:rsidRDefault="00970626" w:rsidP="00A66F57">
    <w:pPr>
      <w:pStyle w:val="BodyCopy"/>
      <w:tabs>
        <w:tab w:val="left" w:pos="5103"/>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73DA"/>
    <w:multiLevelType w:val="hybridMultilevel"/>
    <w:tmpl w:val="B512F5B4"/>
    <w:lvl w:ilvl="0" w:tplc="97E834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A2DA4"/>
    <w:multiLevelType w:val="hybridMultilevel"/>
    <w:tmpl w:val="455EA0A4"/>
    <w:lvl w:ilvl="0" w:tplc="E7621844">
      <w:start w:val="1"/>
      <w:numFmt w:val="decimal"/>
      <w:lvlText w:val="%1."/>
      <w:lvlJc w:val="left"/>
      <w:pPr>
        <w:ind w:left="346" w:hanging="360"/>
      </w:pPr>
    </w:lvl>
    <w:lvl w:ilvl="1" w:tplc="04090019">
      <w:start w:val="1"/>
      <w:numFmt w:val="lowerLetter"/>
      <w:lvlText w:val="%2."/>
      <w:lvlJc w:val="left"/>
      <w:pPr>
        <w:ind w:left="1066" w:hanging="360"/>
      </w:pPr>
    </w:lvl>
    <w:lvl w:ilvl="2" w:tplc="0409001B">
      <w:start w:val="1"/>
      <w:numFmt w:val="lowerRoman"/>
      <w:lvlText w:val="%3."/>
      <w:lvlJc w:val="right"/>
      <w:pPr>
        <w:ind w:left="1786" w:hanging="180"/>
      </w:pPr>
    </w:lvl>
    <w:lvl w:ilvl="3" w:tplc="0409000F">
      <w:start w:val="1"/>
      <w:numFmt w:val="decimal"/>
      <w:lvlText w:val="%4."/>
      <w:lvlJc w:val="left"/>
      <w:pPr>
        <w:ind w:left="2506" w:hanging="360"/>
      </w:pPr>
    </w:lvl>
    <w:lvl w:ilvl="4" w:tplc="04090019">
      <w:start w:val="1"/>
      <w:numFmt w:val="lowerLetter"/>
      <w:lvlText w:val="%5."/>
      <w:lvlJc w:val="left"/>
      <w:pPr>
        <w:ind w:left="3226" w:hanging="360"/>
      </w:pPr>
    </w:lvl>
    <w:lvl w:ilvl="5" w:tplc="0409001B">
      <w:start w:val="1"/>
      <w:numFmt w:val="lowerRoman"/>
      <w:lvlText w:val="%6."/>
      <w:lvlJc w:val="right"/>
      <w:pPr>
        <w:ind w:left="3946" w:hanging="180"/>
      </w:pPr>
    </w:lvl>
    <w:lvl w:ilvl="6" w:tplc="0409000F">
      <w:start w:val="1"/>
      <w:numFmt w:val="decimal"/>
      <w:lvlText w:val="%7."/>
      <w:lvlJc w:val="left"/>
      <w:pPr>
        <w:ind w:left="4666" w:hanging="360"/>
      </w:pPr>
    </w:lvl>
    <w:lvl w:ilvl="7" w:tplc="04090019">
      <w:start w:val="1"/>
      <w:numFmt w:val="lowerLetter"/>
      <w:lvlText w:val="%8."/>
      <w:lvlJc w:val="left"/>
      <w:pPr>
        <w:ind w:left="5386" w:hanging="360"/>
      </w:pPr>
    </w:lvl>
    <w:lvl w:ilvl="8" w:tplc="0409001B">
      <w:start w:val="1"/>
      <w:numFmt w:val="lowerRoman"/>
      <w:lvlText w:val="%9."/>
      <w:lvlJc w:val="right"/>
      <w:pPr>
        <w:ind w:left="6106" w:hanging="180"/>
      </w:pPr>
    </w:lvl>
  </w:abstractNum>
  <w:num w:numId="1" w16cid:durableId="565607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917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58B"/>
    <w:rsid w:val="00001148"/>
    <w:rsid w:val="00002A6B"/>
    <w:rsid w:val="000040C4"/>
    <w:rsid w:val="00005475"/>
    <w:rsid w:val="0001383B"/>
    <w:rsid w:val="00017AC9"/>
    <w:rsid w:val="00020DFE"/>
    <w:rsid w:val="00022A1A"/>
    <w:rsid w:val="00026426"/>
    <w:rsid w:val="00026903"/>
    <w:rsid w:val="00031482"/>
    <w:rsid w:val="00032E61"/>
    <w:rsid w:val="00045D7D"/>
    <w:rsid w:val="00046835"/>
    <w:rsid w:val="00052068"/>
    <w:rsid w:val="000600DE"/>
    <w:rsid w:val="00060244"/>
    <w:rsid w:val="000626BB"/>
    <w:rsid w:val="00064544"/>
    <w:rsid w:val="00071FC5"/>
    <w:rsid w:val="00073880"/>
    <w:rsid w:val="000814BF"/>
    <w:rsid w:val="000828FB"/>
    <w:rsid w:val="00084701"/>
    <w:rsid w:val="00090C38"/>
    <w:rsid w:val="00090D96"/>
    <w:rsid w:val="000919DE"/>
    <w:rsid w:val="00097762"/>
    <w:rsid w:val="00097F22"/>
    <w:rsid w:val="000A1806"/>
    <w:rsid w:val="000A23CD"/>
    <w:rsid w:val="000C0FB8"/>
    <w:rsid w:val="000C3127"/>
    <w:rsid w:val="000C764D"/>
    <w:rsid w:val="000D1A5D"/>
    <w:rsid w:val="000E7997"/>
    <w:rsid w:val="000F0005"/>
    <w:rsid w:val="000F0E89"/>
    <w:rsid w:val="000F27D8"/>
    <w:rsid w:val="000F2F9E"/>
    <w:rsid w:val="001104F6"/>
    <w:rsid w:val="001161D8"/>
    <w:rsid w:val="00116F6A"/>
    <w:rsid w:val="001218BB"/>
    <w:rsid w:val="001247A9"/>
    <w:rsid w:val="001250CC"/>
    <w:rsid w:val="00125561"/>
    <w:rsid w:val="00132F17"/>
    <w:rsid w:val="00150959"/>
    <w:rsid w:val="00151690"/>
    <w:rsid w:val="00164262"/>
    <w:rsid w:val="00174F83"/>
    <w:rsid w:val="001753BE"/>
    <w:rsid w:val="00181F24"/>
    <w:rsid w:val="00182CF4"/>
    <w:rsid w:val="00185075"/>
    <w:rsid w:val="001864EE"/>
    <w:rsid w:val="001949CC"/>
    <w:rsid w:val="00197FAA"/>
    <w:rsid w:val="001A1951"/>
    <w:rsid w:val="001A7ADB"/>
    <w:rsid w:val="001B3AA0"/>
    <w:rsid w:val="001B6B9D"/>
    <w:rsid w:val="001D0F5C"/>
    <w:rsid w:val="001D3279"/>
    <w:rsid w:val="001D3ACB"/>
    <w:rsid w:val="001D51B6"/>
    <w:rsid w:val="001E2094"/>
    <w:rsid w:val="001F0B58"/>
    <w:rsid w:val="001F0E90"/>
    <w:rsid w:val="001F5C8A"/>
    <w:rsid w:val="001F5DD9"/>
    <w:rsid w:val="001F7CCC"/>
    <w:rsid w:val="002017EF"/>
    <w:rsid w:val="002036EA"/>
    <w:rsid w:val="00207F72"/>
    <w:rsid w:val="0021113F"/>
    <w:rsid w:val="002119FE"/>
    <w:rsid w:val="0021211D"/>
    <w:rsid w:val="00215D57"/>
    <w:rsid w:val="00216D7F"/>
    <w:rsid w:val="00223F7E"/>
    <w:rsid w:val="0023682B"/>
    <w:rsid w:val="002401FB"/>
    <w:rsid w:val="002416F5"/>
    <w:rsid w:val="00247469"/>
    <w:rsid w:val="00250321"/>
    <w:rsid w:val="002528E6"/>
    <w:rsid w:val="0026791F"/>
    <w:rsid w:val="00274655"/>
    <w:rsid w:val="00281106"/>
    <w:rsid w:val="00283A04"/>
    <w:rsid w:val="00285E66"/>
    <w:rsid w:val="0028766C"/>
    <w:rsid w:val="002A6961"/>
    <w:rsid w:val="002A7C46"/>
    <w:rsid w:val="002B1E9B"/>
    <w:rsid w:val="002B46B7"/>
    <w:rsid w:val="002B67A6"/>
    <w:rsid w:val="002B7C0E"/>
    <w:rsid w:val="002C068E"/>
    <w:rsid w:val="002F009B"/>
    <w:rsid w:val="002F0990"/>
    <w:rsid w:val="002F32D2"/>
    <w:rsid w:val="002F667E"/>
    <w:rsid w:val="002F6B7D"/>
    <w:rsid w:val="002F7F09"/>
    <w:rsid w:val="003036EA"/>
    <w:rsid w:val="00304965"/>
    <w:rsid w:val="0030615D"/>
    <w:rsid w:val="00312671"/>
    <w:rsid w:val="00313F83"/>
    <w:rsid w:val="00315EE0"/>
    <w:rsid w:val="00317F91"/>
    <w:rsid w:val="00323719"/>
    <w:rsid w:val="0032654F"/>
    <w:rsid w:val="00326AC1"/>
    <w:rsid w:val="003272DE"/>
    <w:rsid w:val="003320DB"/>
    <w:rsid w:val="0034648F"/>
    <w:rsid w:val="0035037C"/>
    <w:rsid w:val="0035106D"/>
    <w:rsid w:val="0035272C"/>
    <w:rsid w:val="00353C60"/>
    <w:rsid w:val="003577D9"/>
    <w:rsid w:val="00361B2E"/>
    <w:rsid w:val="00372EB5"/>
    <w:rsid w:val="0038443B"/>
    <w:rsid w:val="00384863"/>
    <w:rsid w:val="00384ACB"/>
    <w:rsid w:val="00384E19"/>
    <w:rsid w:val="00386172"/>
    <w:rsid w:val="00386475"/>
    <w:rsid w:val="0039372A"/>
    <w:rsid w:val="00394FDD"/>
    <w:rsid w:val="00395174"/>
    <w:rsid w:val="00397E1E"/>
    <w:rsid w:val="003A1889"/>
    <w:rsid w:val="003A5027"/>
    <w:rsid w:val="003A6442"/>
    <w:rsid w:val="003A7112"/>
    <w:rsid w:val="003B1183"/>
    <w:rsid w:val="003C0776"/>
    <w:rsid w:val="003C5171"/>
    <w:rsid w:val="003C550B"/>
    <w:rsid w:val="003D3479"/>
    <w:rsid w:val="003E6963"/>
    <w:rsid w:val="003F6DEB"/>
    <w:rsid w:val="00404196"/>
    <w:rsid w:val="00405120"/>
    <w:rsid w:val="004118B0"/>
    <w:rsid w:val="00414EAB"/>
    <w:rsid w:val="004170E9"/>
    <w:rsid w:val="00432AED"/>
    <w:rsid w:val="0043515A"/>
    <w:rsid w:val="0044058B"/>
    <w:rsid w:val="00442259"/>
    <w:rsid w:val="00442DAD"/>
    <w:rsid w:val="004456AC"/>
    <w:rsid w:val="004463F5"/>
    <w:rsid w:val="00450FAE"/>
    <w:rsid w:val="004516B8"/>
    <w:rsid w:val="0045621D"/>
    <w:rsid w:val="00460280"/>
    <w:rsid w:val="00462F5C"/>
    <w:rsid w:val="0046613F"/>
    <w:rsid w:val="00467699"/>
    <w:rsid w:val="00472B8D"/>
    <w:rsid w:val="00474689"/>
    <w:rsid w:val="00474E93"/>
    <w:rsid w:val="004769D3"/>
    <w:rsid w:val="00485746"/>
    <w:rsid w:val="00491B2C"/>
    <w:rsid w:val="004A1563"/>
    <w:rsid w:val="004A31C0"/>
    <w:rsid w:val="004A4ED5"/>
    <w:rsid w:val="004B4610"/>
    <w:rsid w:val="004C1A95"/>
    <w:rsid w:val="004C4CB7"/>
    <w:rsid w:val="004E0CE7"/>
    <w:rsid w:val="004E29D4"/>
    <w:rsid w:val="004E4E82"/>
    <w:rsid w:val="004E6BED"/>
    <w:rsid w:val="004F0C11"/>
    <w:rsid w:val="004F3DD4"/>
    <w:rsid w:val="004F6EA2"/>
    <w:rsid w:val="005005F4"/>
    <w:rsid w:val="00501BF7"/>
    <w:rsid w:val="0050263D"/>
    <w:rsid w:val="0051355B"/>
    <w:rsid w:val="00516C2C"/>
    <w:rsid w:val="0052055F"/>
    <w:rsid w:val="00521CE2"/>
    <w:rsid w:val="00522F91"/>
    <w:rsid w:val="00525890"/>
    <w:rsid w:val="0052589E"/>
    <w:rsid w:val="00530408"/>
    <w:rsid w:val="00543440"/>
    <w:rsid w:val="00544808"/>
    <w:rsid w:val="00546F71"/>
    <w:rsid w:val="005548A0"/>
    <w:rsid w:val="00556144"/>
    <w:rsid w:val="00560C48"/>
    <w:rsid w:val="00562B89"/>
    <w:rsid w:val="00564129"/>
    <w:rsid w:val="005655C1"/>
    <w:rsid w:val="00566322"/>
    <w:rsid w:val="005711F5"/>
    <w:rsid w:val="00583809"/>
    <w:rsid w:val="00584BC1"/>
    <w:rsid w:val="005879F3"/>
    <w:rsid w:val="005900DF"/>
    <w:rsid w:val="0059517A"/>
    <w:rsid w:val="005A0E93"/>
    <w:rsid w:val="005A501F"/>
    <w:rsid w:val="005A6686"/>
    <w:rsid w:val="005B1737"/>
    <w:rsid w:val="005C04C7"/>
    <w:rsid w:val="005C4B5D"/>
    <w:rsid w:val="005C5760"/>
    <w:rsid w:val="005D3614"/>
    <w:rsid w:val="005D5E85"/>
    <w:rsid w:val="005E072E"/>
    <w:rsid w:val="005E647A"/>
    <w:rsid w:val="0060246D"/>
    <w:rsid w:val="006132A0"/>
    <w:rsid w:val="00614A92"/>
    <w:rsid w:val="00616BB4"/>
    <w:rsid w:val="00621C2D"/>
    <w:rsid w:val="00622648"/>
    <w:rsid w:val="00635292"/>
    <w:rsid w:val="00646FFB"/>
    <w:rsid w:val="006509C8"/>
    <w:rsid w:val="00652D8F"/>
    <w:rsid w:val="006554D7"/>
    <w:rsid w:val="00672B70"/>
    <w:rsid w:val="00674EC5"/>
    <w:rsid w:val="00681A61"/>
    <w:rsid w:val="0069131B"/>
    <w:rsid w:val="006A2DA0"/>
    <w:rsid w:val="006A4E54"/>
    <w:rsid w:val="006A71E3"/>
    <w:rsid w:val="006B6670"/>
    <w:rsid w:val="006B6777"/>
    <w:rsid w:val="006C0CDF"/>
    <w:rsid w:val="006C1F9C"/>
    <w:rsid w:val="006C2822"/>
    <w:rsid w:val="006C50E4"/>
    <w:rsid w:val="006C6726"/>
    <w:rsid w:val="006D3DBB"/>
    <w:rsid w:val="006D456F"/>
    <w:rsid w:val="006D6FF5"/>
    <w:rsid w:val="006E05A4"/>
    <w:rsid w:val="006E0BEA"/>
    <w:rsid w:val="006E3307"/>
    <w:rsid w:val="006E6942"/>
    <w:rsid w:val="006F7646"/>
    <w:rsid w:val="007001B0"/>
    <w:rsid w:val="007024E4"/>
    <w:rsid w:val="00717D99"/>
    <w:rsid w:val="007220D5"/>
    <w:rsid w:val="00727E35"/>
    <w:rsid w:val="00733ADD"/>
    <w:rsid w:val="00737DDE"/>
    <w:rsid w:val="00742859"/>
    <w:rsid w:val="00742C93"/>
    <w:rsid w:val="00743A4E"/>
    <w:rsid w:val="007458B3"/>
    <w:rsid w:val="00745B4A"/>
    <w:rsid w:val="00750175"/>
    <w:rsid w:val="007504D5"/>
    <w:rsid w:val="00756E3D"/>
    <w:rsid w:val="00760F07"/>
    <w:rsid w:val="00761607"/>
    <w:rsid w:val="00773FDA"/>
    <w:rsid w:val="00776A00"/>
    <w:rsid w:val="0078068B"/>
    <w:rsid w:val="0078372C"/>
    <w:rsid w:val="00786851"/>
    <w:rsid w:val="00786B66"/>
    <w:rsid w:val="007A2B5F"/>
    <w:rsid w:val="007A5955"/>
    <w:rsid w:val="007A7A9C"/>
    <w:rsid w:val="007B378F"/>
    <w:rsid w:val="007B5FF3"/>
    <w:rsid w:val="007B7399"/>
    <w:rsid w:val="007C47E8"/>
    <w:rsid w:val="007C6E22"/>
    <w:rsid w:val="007D5CB7"/>
    <w:rsid w:val="007E1BA4"/>
    <w:rsid w:val="007E3A04"/>
    <w:rsid w:val="007E412B"/>
    <w:rsid w:val="007F6725"/>
    <w:rsid w:val="007F78D8"/>
    <w:rsid w:val="00802D56"/>
    <w:rsid w:val="00807F61"/>
    <w:rsid w:val="00814DA8"/>
    <w:rsid w:val="00817CE0"/>
    <w:rsid w:val="008216AD"/>
    <w:rsid w:val="00824362"/>
    <w:rsid w:val="0082643D"/>
    <w:rsid w:val="00833217"/>
    <w:rsid w:val="00860233"/>
    <w:rsid w:val="00863BFE"/>
    <w:rsid w:val="008737C8"/>
    <w:rsid w:val="00873C35"/>
    <w:rsid w:val="00877628"/>
    <w:rsid w:val="00894EDA"/>
    <w:rsid w:val="00897B89"/>
    <w:rsid w:val="008A0172"/>
    <w:rsid w:val="008A3522"/>
    <w:rsid w:val="008B0374"/>
    <w:rsid w:val="008B0CB7"/>
    <w:rsid w:val="008B538A"/>
    <w:rsid w:val="008C61EE"/>
    <w:rsid w:val="008E2C02"/>
    <w:rsid w:val="008E45B2"/>
    <w:rsid w:val="00901669"/>
    <w:rsid w:val="00903238"/>
    <w:rsid w:val="009112AE"/>
    <w:rsid w:val="00915083"/>
    <w:rsid w:val="009165FC"/>
    <w:rsid w:val="00920257"/>
    <w:rsid w:val="009228B0"/>
    <w:rsid w:val="00923D47"/>
    <w:rsid w:val="009254AB"/>
    <w:rsid w:val="00926641"/>
    <w:rsid w:val="00931728"/>
    <w:rsid w:val="0093230A"/>
    <w:rsid w:val="009369AD"/>
    <w:rsid w:val="00943ECA"/>
    <w:rsid w:val="00945F66"/>
    <w:rsid w:val="009645B0"/>
    <w:rsid w:val="00965734"/>
    <w:rsid w:val="00966A84"/>
    <w:rsid w:val="00967F3B"/>
    <w:rsid w:val="00970626"/>
    <w:rsid w:val="00971AE3"/>
    <w:rsid w:val="00971F24"/>
    <w:rsid w:val="009724D0"/>
    <w:rsid w:val="0097352B"/>
    <w:rsid w:val="009760EE"/>
    <w:rsid w:val="00990524"/>
    <w:rsid w:val="00993F69"/>
    <w:rsid w:val="009A73A0"/>
    <w:rsid w:val="009B7D11"/>
    <w:rsid w:val="009C2DA6"/>
    <w:rsid w:val="009C597D"/>
    <w:rsid w:val="009D1127"/>
    <w:rsid w:val="009D2249"/>
    <w:rsid w:val="009D5B64"/>
    <w:rsid w:val="009D7BC5"/>
    <w:rsid w:val="009E2E40"/>
    <w:rsid w:val="009E73FD"/>
    <w:rsid w:val="009F009F"/>
    <w:rsid w:val="009F5FEA"/>
    <w:rsid w:val="00A02FA8"/>
    <w:rsid w:val="00A04BE5"/>
    <w:rsid w:val="00A04ECC"/>
    <w:rsid w:val="00A12144"/>
    <w:rsid w:val="00A17A01"/>
    <w:rsid w:val="00A201EF"/>
    <w:rsid w:val="00A20772"/>
    <w:rsid w:val="00A218B4"/>
    <w:rsid w:val="00A3694F"/>
    <w:rsid w:val="00A37D7A"/>
    <w:rsid w:val="00A41EEC"/>
    <w:rsid w:val="00A42FDE"/>
    <w:rsid w:val="00A449FB"/>
    <w:rsid w:val="00A44A89"/>
    <w:rsid w:val="00A45755"/>
    <w:rsid w:val="00A53345"/>
    <w:rsid w:val="00A54C35"/>
    <w:rsid w:val="00A66F57"/>
    <w:rsid w:val="00A711CC"/>
    <w:rsid w:val="00A731F8"/>
    <w:rsid w:val="00A76E05"/>
    <w:rsid w:val="00A830EF"/>
    <w:rsid w:val="00A85725"/>
    <w:rsid w:val="00A869AA"/>
    <w:rsid w:val="00A96166"/>
    <w:rsid w:val="00AA7988"/>
    <w:rsid w:val="00AB6F3A"/>
    <w:rsid w:val="00AC3A04"/>
    <w:rsid w:val="00AC3D21"/>
    <w:rsid w:val="00AC6C07"/>
    <w:rsid w:val="00AD2B30"/>
    <w:rsid w:val="00AD3FD0"/>
    <w:rsid w:val="00AD5815"/>
    <w:rsid w:val="00AE4C25"/>
    <w:rsid w:val="00AE5E35"/>
    <w:rsid w:val="00AE78EC"/>
    <w:rsid w:val="00AF4811"/>
    <w:rsid w:val="00AF50AD"/>
    <w:rsid w:val="00AF7EDC"/>
    <w:rsid w:val="00B01A3C"/>
    <w:rsid w:val="00B134E2"/>
    <w:rsid w:val="00B14C28"/>
    <w:rsid w:val="00B25E45"/>
    <w:rsid w:val="00B3031E"/>
    <w:rsid w:val="00B33000"/>
    <w:rsid w:val="00B37CDA"/>
    <w:rsid w:val="00B5021E"/>
    <w:rsid w:val="00B5523E"/>
    <w:rsid w:val="00B56D6D"/>
    <w:rsid w:val="00B6683E"/>
    <w:rsid w:val="00B73508"/>
    <w:rsid w:val="00B85CD4"/>
    <w:rsid w:val="00B8731C"/>
    <w:rsid w:val="00B91685"/>
    <w:rsid w:val="00B93308"/>
    <w:rsid w:val="00B954C7"/>
    <w:rsid w:val="00BA4B15"/>
    <w:rsid w:val="00BA50EE"/>
    <w:rsid w:val="00BB3190"/>
    <w:rsid w:val="00BB6656"/>
    <w:rsid w:val="00BE2643"/>
    <w:rsid w:val="00BE6DB5"/>
    <w:rsid w:val="00BF157E"/>
    <w:rsid w:val="00BF2F2F"/>
    <w:rsid w:val="00C05A01"/>
    <w:rsid w:val="00C07098"/>
    <w:rsid w:val="00C16B13"/>
    <w:rsid w:val="00C2596E"/>
    <w:rsid w:val="00C273A2"/>
    <w:rsid w:val="00C40465"/>
    <w:rsid w:val="00C50A53"/>
    <w:rsid w:val="00C539B4"/>
    <w:rsid w:val="00C61403"/>
    <w:rsid w:val="00C62409"/>
    <w:rsid w:val="00C63292"/>
    <w:rsid w:val="00C66E48"/>
    <w:rsid w:val="00C7184B"/>
    <w:rsid w:val="00C757B5"/>
    <w:rsid w:val="00C77699"/>
    <w:rsid w:val="00C878E4"/>
    <w:rsid w:val="00C901BC"/>
    <w:rsid w:val="00C91570"/>
    <w:rsid w:val="00C938D3"/>
    <w:rsid w:val="00C9578A"/>
    <w:rsid w:val="00CA201F"/>
    <w:rsid w:val="00CB05E2"/>
    <w:rsid w:val="00CB1204"/>
    <w:rsid w:val="00CB425B"/>
    <w:rsid w:val="00CC5AFD"/>
    <w:rsid w:val="00CD1890"/>
    <w:rsid w:val="00CD6B9C"/>
    <w:rsid w:val="00CE1309"/>
    <w:rsid w:val="00CE66B4"/>
    <w:rsid w:val="00CF504F"/>
    <w:rsid w:val="00D01C28"/>
    <w:rsid w:val="00D05E0F"/>
    <w:rsid w:val="00D10A2E"/>
    <w:rsid w:val="00D1103A"/>
    <w:rsid w:val="00D12E86"/>
    <w:rsid w:val="00D23C37"/>
    <w:rsid w:val="00D245D6"/>
    <w:rsid w:val="00D2670C"/>
    <w:rsid w:val="00D26E1A"/>
    <w:rsid w:val="00D307EF"/>
    <w:rsid w:val="00D32A15"/>
    <w:rsid w:val="00D41C31"/>
    <w:rsid w:val="00D5076E"/>
    <w:rsid w:val="00D6137E"/>
    <w:rsid w:val="00D61437"/>
    <w:rsid w:val="00D7182B"/>
    <w:rsid w:val="00D721FC"/>
    <w:rsid w:val="00D73DFA"/>
    <w:rsid w:val="00D745B6"/>
    <w:rsid w:val="00D74994"/>
    <w:rsid w:val="00D817D3"/>
    <w:rsid w:val="00D8221E"/>
    <w:rsid w:val="00D85921"/>
    <w:rsid w:val="00D90707"/>
    <w:rsid w:val="00D91D3D"/>
    <w:rsid w:val="00D9244D"/>
    <w:rsid w:val="00DA18A9"/>
    <w:rsid w:val="00DA3541"/>
    <w:rsid w:val="00DA491A"/>
    <w:rsid w:val="00DB3CEA"/>
    <w:rsid w:val="00DB5D04"/>
    <w:rsid w:val="00DB6796"/>
    <w:rsid w:val="00DC6B59"/>
    <w:rsid w:val="00DC6E09"/>
    <w:rsid w:val="00DD1288"/>
    <w:rsid w:val="00DD78CC"/>
    <w:rsid w:val="00DE0225"/>
    <w:rsid w:val="00DE25FB"/>
    <w:rsid w:val="00DE5908"/>
    <w:rsid w:val="00DF387C"/>
    <w:rsid w:val="00DF4D07"/>
    <w:rsid w:val="00DF5773"/>
    <w:rsid w:val="00DF7C34"/>
    <w:rsid w:val="00E10F6E"/>
    <w:rsid w:val="00E2291C"/>
    <w:rsid w:val="00E25A59"/>
    <w:rsid w:val="00E2677B"/>
    <w:rsid w:val="00E3648F"/>
    <w:rsid w:val="00E503C9"/>
    <w:rsid w:val="00E57C1B"/>
    <w:rsid w:val="00E60CCA"/>
    <w:rsid w:val="00E64626"/>
    <w:rsid w:val="00E727F1"/>
    <w:rsid w:val="00E83631"/>
    <w:rsid w:val="00E86CDE"/>
    <w:rsid w:val="00E87B7D"/>
    <w:rsid w:val="00E92FF7"/>
    <w:rsid w:val="00E9478D"/>
    <w:rsid w:val="00E94D6D"/>
    <w:rsid w:val="00E95D74"/>
    <w:rsid w:val="00EA0ED2"/>
    <w:rsid w:val="00EA229C"/>
    <w:rsid w:val="00EB482A"/>
    <w:rsid w:val="00EB54E3"/>
    <w:rsid w:val="00EB609B"/>
    <w:rsid w:val="00EC098A"/>
    <w:rsid w:val="00EC4E3C"/>
    <w:rsid w:val="00EC61CC"/>
    <w:rsid w:val="00EE2225"/>
    <w:rsid w:val="00EE22B1"/>
    <w:rsid w:val="00EE369B"/>
    <w:rsid w:val="00EE426C"/>
    <w:rsid w:val="00EF3084"/>
    <w:rsid w:val="00EF5FD4"/>
    <w:rsid w:val="00EF67DC"/>
    <w:rsid w:val="00F06052"/>
    <w:rsid w:val="00F102C3"/>
    <w:rsid w:val="00F13A50"/>
    <w:rsid w:val="00F25620"/>
    <w:rsid w:val="00F271CC"/>
    <w:rsid w:val="00F41A0F"/>
    <w:rsid w:val="00F45300"/>
    <w:rsid w:val="00F46985"/>
    <w:rsid w:val="00F46F79"/>
    <w:rsid w:val="00F53607"/>
    <w:rsid w:val="00F57A5C"/>
    <w:rsid w:val="00F6189E"/>
    <w:rsid w:val="00F62320"/>
    <w:rsid w:val="00F648D8"/>
    <w:rsid w:val="00F74AA7"/>
    <w:rsid w:val="00F74E73"/>
    <w:rsid w:val="00F82686"/>
    <w:rsid w:val="00FA0E19"/>
    <w:rsid w:val="00FB5D80"/>
    <w:rsid w:val="00FC14AE"/>
    <w:rsid w:val="00FC7D56"/>
    <w:rsid w:val="00FD05F3"/>
    <w:rsid w:val="00FD6E3E"/>
    <w:rsid w:val="00FD7F92"/>
    <w:rsid w:val="00FE3C02"/>
    <w:rsid w:val="00FE56E2"/>
    <w:rsid w:val="00FF2770"/>
    <w:rsid w:val="00FF38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80DBC"/>
  <w14:defaultImageDpi w14:val="32767"/>
  <w15:chartTrackingRefBased/>
  <w15:docId w15:val="{F3EC6FBC-F962-4CEB-97FE-EE819B0D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ja-JP"/>
    </w:rPr>
  </w:style>
  <w:style w:type="paragraph" w:styleId="Heading1">
    <w:name w:val="heading 1"/>
    <w:basedOn w:val="Normal"/>
    <w:next w:val="Normal"/>
    <w:link w:val="Heading1Char"/>
    <w:uiPriority w:val="9"/>
    <w:qFormat/>
    <w:rsid w:val="006D4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3F69"/>
    <w:pPr>
      <w:spacing w:before="100" w:beforeAutospacing="1" w:after="100" w:afterAutospacing="1"/>
      <w:outlineLvl w:val="2"/>
    </w:pPr>
    <w:rPr>
      <w:rFonts w:ascii="Times New Roman" w:eastAsia="Times New Roman" w:hAnsi="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93F69"/>
    <w:rPr>
      <w:rFonts w:ascii="Times New Roman" w:eastAsia="Times New Roman" w:hAnsi="Times New Roman" w:cs="Times New Roman"/>
      <w:b/>
      <w:bCs/>
      <w:sz w:val="27"/>
      <w:szCs w:val="27"/>
      <w:lang w:val="en-CA"/>
    </w:rPr>
  </w:style>
  <w:style w:type="paragraph" w:customStyle="1" w:styleId="Heading10">
    <w:name w:val="• Heading 1"/>
    <w:basedOn w:val="Normal"/>
    <w:autoRedefine/>
    <w:qFormat/>
    <w:rsid w:val="00D85921"/>
    <w:pPr>
      <w:spacing w:before="240" w:after="80"/>
      <w:contextualSpacing/>
      <w:textAlignment w:val="baseline"/>
    </w:pPr>
    <w:rPr>
      <w:rFonts w:ascii="Arial" w:eastAsia="Times New Roman" w:hAnsi="Arial" w:cs="Arial"/>
      <w:b/>
      <w:color w:val="7C878F"/>
      <w:spacing w:val="-10"/>
      <w:position w:val="-30"/>
      <w:sz w:val="36"/>
      <w:szCs w:val="36"/>
      <w:lang w:val="en-CA"/>
    </w:rPr>
  </w:style>
  <w:style w:type="paragraph" w:customStyle="1" w:styleId="Heading2">
    <w:name w:val="• Heading 2"/>
    <w:basedOn w:val="Normal"/>
    <w:autoRedefine/>
    <w:qFormat/>
    <w:rsid w:val="0060246D"/>
    <w:pPr>
      <w:spacing w:before="240" w:after="80" w:line="271" w:lineRule="auto"/>
      <w:contextualSpacing/>
      <w:textAlignment w:val="baseline"/>
    </w:pPr>
    <w:rPr>
      <w:rFonts w:ascii="Arial" w:eastAsia="Times New Roman" w:hAnsi="Arial" w:cs="Arial"/>
      <w:bCs/>
      <w:caps/>
      <w:color w:val="C81F45"/>
      <w:spacing w:val="25"/>
      <w:position w:val="-30"/>
      <w:szCs w:val="32"/>
      <w:lang w:val="en-CA"/>
    </w:rPr>
  </w:style>
  <w:style w:type="paragraph" w:customStyle="1" w:styleId="BodyCopy">
    <w:name w:val="• Body Copy"/>
    <w:basedOn w:val="Normal"/>
    <w:qFormat/>
    <w:rsid w:val="004C1A95"/>
    <w:pPr>
      <w:spacing w:before="60" w:after="180" w:line="270" w:lineRule="auto"/>
      <w:textAlignment w:val="baseline"/>
    </w:pPr>
    <w:rPr>
      <w:rFonts w:ascii="Arial" w:eastAsia="Times New Roman" w:hAnsi="Arial" w:cs="Arial"/>
      <w:color w:val="4A4A4A"/>
      <w:sz w:val="21"/>
      <w:szCs w:val="22"/>
      <w:lang w:val="en-CA"/>
    </w:rPr>
  </w:style>
  <w:style w:type="paragraph" w:customStyle="1" w:styleId="Subhead1">
    <w:name w:val="• Subhead 1"/>
    <w:basedOn w:val="Heading2"/>
    <w:qFormat/>
    <w:rsid w:val="0060246D"/>
    <w:pPr>
      <w:tabs>
        <w:tab w:val="right" w:leader="dot" w:pos="567"/>
      </w:tabs>
      <w:spacing w:after="120"/>
    </w:pPr>
    <w:rPr>
      <w:b/>
      <w:caps w:val="0"/>
      <w:color w:val="auto"/>
      <w:spacing w:val="0"/>
      <w:position w:val="0"/>
      <w:sz w:val="21"/>
    </w:rPr>
  </w:style>
  <w:style w:type="paragraph" w:customStyle="1" w:styleId="List1">
    <w:name w:val="• List 1"/>
    <w:basedOn w:val="BodyCopy"/>
    <w:qFormat/>
    <w:rsid w:val="00020DFE"/>
    <w:pPr>
      <w:spacing w:after="120" w:line="271" w:lineRule="auto"/>
      <w:ind w:left="360" w:hanging="360"/>
    </w:pPr>
  </w:style>
  <w:style w:type="paragraph" w:customStyle="1" w:styleId="Subhead2">
    <w:name w:val="• Subhead 2"/>
    <w:basedOn w:val="Subhead1"/>
    <w:qFormat/>
    <w:rsid w:val="00EB54E3"/>
    <w:rPr>
      <w:b w:val="0"/>
      <w:caps/>
      <w:color w:val="C81F45"/>
      <w:spacing w:val="25"/>
      <w:position w:val="-30"/>
      <w:sz w:val="18"/>
    </w:rPr>
  </w:style>
  <w:style w:type="paragraph" w:customStyle="1" w:styleId="Listabc">
    <w:name w:val="List abc"/>
    <w:basedOn w:val="List1"/>
    <w:qFormat/>
    <w:rsid w:val="00FD7F92"/>
    <w:pPr>
      <w:spacing w:before="0" w:line="270" w:lineRule="auto"/>
      <w:ind w:left="397" w:hanging="170"/>
    </w:pPr>
  </w:style>
  <w:style w:type="character" w:customStyle="1" w:styleId="Linktext">
    <w:name w:val="• Link text"/>
    <w:uiPriority w:val="1"/>
    <w:qFormat/>
    <w:rsid w:val="00737DDE"/>
    <w:rPr>
      <w:rFonts w:ascii="Arial" w:hAnsi="Arial"/>
      <w:color w:val="047079"/>
      <w:sz w:val="21"/>
    </w:rPr>
  </w:style>
  <w:style w:type="table" w:styleId="TableGrid">
    <w:name w:val="Table Grid"/>
    <w:basedOn w:val="TableNormal"/>
    <w:uiPriority w:val="39"/>
    <w:rsid w:val="00EA0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00DF"/>
    <w:pPr>
      <w:tabs>
        <w:tab w:val="center" w:pos="4680"/>
        <w:tab w:val="right" w:pos="9360"/>
      </w:tabs>
    </w:pPr>
  </w:style>
  <w:style w:type="character" w:customStyle="1" w:styleId="FooterChar">
    <w:name w:val="Footer Char"/>
    <w:link w:val="Footer"/>
    <w:uiPriority w:val="99"/>
    <w:rsid w:val="005900DF"/>
    <w:rPr>
      <w:sz w:val="24"/>
      <w:szCs w:val="24"/>
      <w:lang w:val="en-US" w:eastAsia="ja-JP"/>
    </w:rPr>
  </w:style>
  <w:style w:type="paragraph" w:customStyle="1" w:styleId="asteriskorcaption">
    <w:name w:val="• asterisk or caption"/>
    <w:basedOn w:val="BodyCopy"/>
    <w:qFormat/>
    <w:rsid w:val="00D85921"/>
    <w:rPr>
      <w:i/>
    </w:rPr>
  </w:style>
  <w:style w:type="paragraph" w:customStyle="1" w:styleId="List2-SubList">
    <w:name w:val="• List 2 - Sub List"/>
    <w:basedOn w:val="List1"/>
    <w:qFormat/>
    <w:rsid w:val="00020DFE"/>
    <w:pPr>
      <w:ind w:left="540" w:hanging="180"/>
    </w:pPr>
    <w:rPr>
      <w:szCs w:val="21"/>
    </w:rPr>
  </w:style>
  <w:style w:type="paragraph" w:customStyle="1" w:styleId="IntroParagraph">
    <w:name w:val="• Intro Paragraph"/>
    <w:basedOn w:val="BodyCopy"/>
    <w:qFormat/>
    <w:rsid w:val="00F45300"/>
    <w:rPr>
      <w:sz w:val="26"/>
      <w:szCs w:val="26"/>
    </w:rPr>
  </w:style>
  <w:style w:type="paragraph" w:styleId="TOC2">
    <w:name w:val="toc 2"/>
    <w:basedOn w:val="Normal"/>
    <w:next w:val="Normal"/>
    <w:autoRedefine/>
    <w:uiPriority w:val="39"/>
    <w:unhideWhenUsed/>
    <w:rsid w:val="0052055F"/>
    <w:pPr>
      <w:tabs>
        <w:tab w:val="right" w:leader="dot" w:pos="9350"/>
      </w:tabs>
      <w:spacing w:after="100" w:line="270" w:lineRule="auto"/>
      <w:ind w:left="238"/>
    </w:pPr>
    <w:rPr>
      <w:rFonts w:ascii="Arial" w:hAnsi="Arial"/>
      <w:sz w:val="21"/>
    </w:rPr>
  </w:style>
  <w:style w:type="paragraph" w:styleId="TOC1">
    <w:name w:val="toc 1"/>
    <w:basedOn w:val="Normal"/>
    <w:next w:val="Normal"/>
    <w:autoRedefine/>
    <w:uiPriority w:val="39"/>
    <w:unhideWhenUsed/>
    <w:rsid w:val="0052055F"/>
    <w:pPr>
      <w:spacing w:after="100" w:line="270" w:lineRule="auto"/>
    </w:pPr>
    <w:rPr>
      <w:rFonts w:ascii="Arial" w:hAnsi="Arial"/>
      <w:b/>
      <w:color w:val="7C878F"/>
    </w:rPr>
  </w:style>
  <w:style w:type="paragraph" w:styleId="TOC3">
    <w:name w:val="toc 3"/>
    <w:basedOn w:val="Normal"/>
    <w:next w:val="Normal"/>
    <w:autoRedefine/>
    <w:uiPriority w:val="39"/>
    <w:unhideWhenUsed/>
    <w:rsid w:val="00AC6C07"/>
    <w:pPr>
      <w:spacing w:after="100" w:line="270" w:lineRule="auto"/>
      <w:ind w:left="482"/>
    </w:pPr>
    <w:rPr>
      <w:rFonts w:ascii="Arial" w:hAnsi="Arial"/>
      <w:sz w:val="18"/>
    </w:rPr>
  </w:style>
  <w:style w:type="paragraph" w:styleId="TOC4">
    <w:name w:val="toc 4"/>
    <w:basedOn w:val="Normal"/>
    <w:next w:val="Normal"/>
    <w:autoRedefine/>
    <w:uiPriority w:val="39"/>
    <w:unhideWhenUsed/>
    <w:rsid w:val="00BF2F2F"/>
    <w:pPr>
      <w:spacing w:after="100"/>
      <w:ind w:left="720"/>
    </w:pPr>
  </w:style>
  <w:style w:type="character" w:styleId="Hyperlink">
    <w:name w:val="Hyperlink"/>
    <w:uiPriority w:val="99"/>
    <w:unhideWhenUsed/>
    <w:rsid w:val="00BF2F2F"/>
    <w:rPr>
      <w:color w:val="0563C1"/>
      <w:u w:val="single"/>
    </w:rPr>
  </w:style>
  <w:style w:type="paragraph" w:styleId="TOC5">
    <w:name w:val="toc 5"/>
    <w:basedOn w:val="Normal"/>
    <w:next w:val="Normal"/>
    <w:autoRedefine/>
    <w:uiPriority w:val="39"/>
    <w:unhideWhenUsed/>
    <w:rsid w:val="00717D99"/>
    <w:pPr>
      <w:ind w:left="960"/>
    </w:pPr>
  </w:style>
  <w:style w:type="paragraph" w:styleId="TOC6">
    <w:name w:val="toc 6"/>
    <w:basedOn w:val="Normal"/>
    <w:next w:val="Normal"/>
    <w:autoRedefine/>
    <w:uiPriority w:val="39"/>
    <w:unhideWhenUsed/>
    <w:rsid w:val="00717D99"/>
    <w:pPr>
      <w:ind w:left="1200"/>
    </w:pPr>
  </w:style>
  <w:style w:type="paragraph" w:styleId="TOC7">
    <w:name w:val="toc 7"/>
    <w:basedOn w:val="Normal"/>
    <w:next w:val="Normal"/>
    <w:autoRedefine/>
    <w:uiPriority w:val="39"/>
    <w:unhideWhenUsed/>
    <w:rsid w:val="00717D99"/>
    <w:pPr>
      <w:ind w:left="1440"/>
    </w:pPr>
  </w:style>
  <w:style w:type="paragraph" w:styleId="TOC8">
    <w:name w:val="toc 8"/>
    <w:basedOn w:val="Normal"/>
    <w:next w:val="Normal"/>
    <w:autoRedefine/>
    <w:uiPriority w:val="39"/>
    <w:unhideWhenUsed/>
    <w:rsid w:val="00717D99"/>
    <w:pPr>
      <w:ind w:left="1680"/>
    </w:pPr>
  </w:style>
  <w:style w:type="paragraph" w:styleId="TOC9">
    <w:name w:val="toc 9"/>
    <w:basedOn w:val="Normal"/>
    <w:next w:val="Normal"/>
    <w:autoRedefine/>
    <w:uiPriority w:val="39"/>
    <w:unhideWhenUsed/>
    <w:rsid w:val="00717D99"/>
    <w:pPr>
      <w:ind w:left="1920"/>
    </w:pPr>
  </w:style>
  <w:style w:type="paragraph" w:customStyle="1" w:styleId="DocumentTitle">
    <w:name w:val="• Document Title"/>
    <w:basedOn w:val="Heading10"/>
    <w:qFormat/>
    <w:rsid w:val="00005475"/>
    <w:rPr>
      <w:color w:val="7E868C"/>
      <w:sz w:val="72"/>
      <w:szCs w:val="72"/>
    </w:rPr>
  </w:style>
  <w:style w:type="paragraph" w:customStyle="1" w:styleId="TableHeading1">
    <w:name w:val="• Table Heading 1"/>
    <w:basedOn w:val="Normal"/>
    <w:qFormat/>
    <w:rsid w:val="00CD6B9C"/>
    <w:pPr>
      <w:spacing w:line="271" w:lineRule="auto"/>
      <w:contextualSpacing/>
    </w:pPr>
    <w:rPr>
      <w:rFonts w:ascii="Arial" w:hAnsi="Arial" w:cs="Arial"/>
      <w:snapToGrid w:val="0"/>
      <w:color w:val="FFFFFF"/>
      <w:spacing w:val="25"/>
      <w:sz w:val="21"/>
    </w:rPr>
  </w:style>
  <w:style w:type="paragraph" w:styleId="BalloonText">
    <w:name w:val="Balloon Text"/>
    <w:basedOn w:val="Normal"/>
    <w:link w:val="BalloonTextChar"/>
    <w:uiPriority w:val="99"/>
    <w:semiHidden/>
    <w:unhideWhenUsed/>
    <w:rsid w:val="00786851"/>
    <w:rPr>
      <w:rFonts w:ascii="Times New Roman" w:hAnsi="Times New Roman"/>
      <w:sz w:val="18"/>
      <w:szCs w:val="18"/>
    </w:rPr>
  </w:style>
  <w:style w:type="character" w:customStyle="1" w:styleId="BalloonTextChar">
    <w:name w:val="Balloon Text Char"/>
    <w:link w:val="BalloonText"/>
    <w:uiPriority w:val="99"/>
    <w:semiHidden/>
    <w:rsid w:val="00786851"/>
    <w:rPr>
      <w:rFonts w:ascii="Times New Roman" w:hAnsi="Times New Roman"/>
      <w:sz w:val="18"/>
      <w:szCs w:val="18"/>
      <w:lang w:val="en-US" w:eastAsia="ja-JP"/>
    </w:rPr>
  </w:style>
  <w:style w:type="character" w:customStyle="1" w:styleId="UnresolvedMention1">
    <w:name w:val="Unresolved Mention1"/>
    <w:basedOn w:val="DefaultParagraphFont"/>
    <w:uiPriority w:val="99"/>
    <w:rsid w:val="00BF157E"/>
    <w:rPr>
      <w:color w:val="605E5C"/>
      <w:shd w:val="clear" w:color="auto" w:fill="E1DFDD"/>
    </w:rPr>
  </w:style>
  <w:style w:type="character" w:customStyle="1" w:styleId="Heading1Char">
    <w:name w:val="Heading 1 Char"/>
    <w:basedOn w:val="DefaultParagraphFont"/>
    <w:link w:val="Heading1"/>
    <w:uiPriority w:val="9"/>
    <w:rsid w:val="006D456F"/>
    <w:rPr>
      <w:rFonts w:asciiTheme="majorHAnsi" w:eastAsiaTheme="majorEastAsia" w:hAnsiTheme="majorHAnsi" w:cstheme="majorBidi"/>
      <w:color w:val="2F5496" w:themeColor="accent1" w:themeShade="BF"/>
      <w:sz w:val="32"/>
      <w:szCs w:val="32"/>
      <w:lang w:val="en-US" w:eastAsia="ja-JP"/>
    </w:rPr>
  </w:style>
  <w:style w:type="table" w:styleId="TableGridLight">
    <w:name w:val="Grid Table Light"/>
    <w:basedOn w:val="TableNormal"/>
    <w:uiPriority w:val="40"/>
    <w:rsid w:val="000814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F3084"/>
    <w:pPr>
      <w:tabs>
        <w:tab w:val="center" w:pos="4680"/>
        <w:tab w:val="right" w:pos="9360"/>
      </w:tabs>
    </w:pPr>
  </w:style>
  <w:style w:type="character" w:customStyle="1" w:styleId="HeaderChar">
    <w:name w:val="Header Char"/>
    <w:basedOn w:val="DefaultParagraphFont"/>
    <w:link w:val="Header"/>
    <w:uiPriority w:val="99"/>
    <w:rsid w:val="00EF3084"/>
    <w:rPr>
      <w:sz w:val="24"/>
      <w:szCs w:val="24"/>
      <w:lang w:val="en-US" w:eastAsia="ja-JP"/>
    </w:rPr>
  </w:style>
  <w:style w:type="character" w:styleId="Strong">
    <w:name w:val="Strong"/>
    <w:basedOn w:val="DefaultParagraphFont"/>
    <w:uiPriority w:val="22"/>
    <w:qFormat/>
    <w:rsid w:val="00C77699"/>
    <w:rPr>
      <w:b/>
      <w:bCs/>
    </w:rPr>
  </w:style>
  <w:style w:type="character" w:styleId="UnresolvedMention">
    <w:name w:val="Unresolved Mention"/>
    <w:basedOn w:val="DefaultParagraphFont"/>
    <w:uiPriority w:val="99"/>
    <w:semiHidden/>
    <w:unhideWhenUsed/>
    <w:rsid w:val="00B8731C"/>
    <w:rPr>
      <w:color w:val="605E5C"/>
      <w:shd w:val="clear" w:color="auto" w:fill="E1DFDD"/>
    </w:rPr>
  </w:style>
  <w:style w:type="character" w:styleId="FollowedHyperlink">
    <w:name w:val="FollowedHyperlink"/>
    <w:basedOn w:val="DefaultParagraphFont"/>
    <w:uiPriority w:val="99"/>
    <w:semiHidden/>
    <w:unhideWhenUsed/>
    <w:rsid w:val="00B93308"/>
    <w:rPr>
      <w:color w:val="954F72" w:themeColor="followedHyperlink"/>
      <w:u w:val="single"/>
    </w:rPr>
  </w:style>
  <w:style w:type="paragraph" w:styleId="ListParagraph">
    <w:name w:val="List Paragraph"/>
    <w:basedOn w:val="Normal"/>
    <w:uiPriority w:val="34"/>
    <w:qFormat/>
    <w:rsid w:val="00097F22"/>
    <w:pPr>
      <w:spacing w:after="188" w:line="264" w:lineRule="auto"/>
      <w:ind w:left="720" w:right="1148" w:hanging="10"/>
      <w:contextualSpacing/>
    </w:pPr>
    <w:rPr>
      <w:rFonts w:ascii="Arial" w:eastAsia="Arial" w:hAnsi="Arial" w:cs="Arial"/>
      <w:color w:val="494949"/>
      <w:sz w:val="21"/>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7837">
      <w:bodyDiv w:val="1"/>
      <w:marLeft w:val="0"/>
      <w:marRight w:val="0"/>
      <w:marTop w:val="0"/>
      <w:marBottom w:val="0"/>
      <w:divBdr>
        <w:top w:val="none" w:sz="0" w:space="0" w:color="auto"/>
        <w:left w:val="none" w:sz="0" w:space="0" w:color="auto"/>
        <w:bottom w:val="none" w:sz="0" w:space="0" w:color="auto"/>
        <w:right w:val="none" w:sz="0" w:space="0" w:color="auto"/>
      </w:divBdr>
      <w:divsChild>
        <w:div w:id="9201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9486">
              <w:marLeft w:val="0"/>
              <w:marRight w:val="0"/>
              <w:marTop w:val="0"/>
              <w:marBottom w:val="0"/>
              <w:divBdr>
                <w:top w:val="none" w:sz="0" w:space="0" w:color="auto"/>
                <w:left w:val="none" w:sz="0" w:space="0" w:color="auto"/>
                <w:bottom w:val="none" w:sz="0" w:space="0" w:color="auto"/>
                <w:right w:val="none" w:sz="0" w:space="0" w:color="auto"/>
              </w:divBdr>
              <w:divsChild>
                <w:div w:id="1738286573">
                  <w:marLeft w:val="0"/>
                  <w:marRight w:val="0"/>
                  <w:marTop w:val="0"/>
                  <w:marBottom w:val="0"/>
                  <w:divBdr>
                    <w:top w:val="none" w:sz="0" w:space="0" w:color="auto"/>
                    <w:left w:val="none" w:sz="0" w:space="0" w:color="auto"/>
                    <w:bottom w:val="none" w:sz="0" w:space="0" w:color="auto"/>
                    <w:right w:val="none" w:sz="0" w:space="0" w:color="auto"/>
                  </w:divBdr>
                  <w:divsChild>
                    <w:div w:id="812865892">
                      <w:blockQuote w:val="1"/>
                      <w:marLeft w:val="600"/>
                      <w:marRight w:val="0"/>
                      <w:marTop w:val="0"/>
                      <w:marBottom w:val="0"/>
                      <w:divBdr>
                        <w:top w:val="none" w:sz="0" w:space="0" w:color="auto"/>
                        <w:left w:val="none" w:sz="0" w:space="0" w:color="auto"/>
                        <w:bottom w:val="none" w:sz="0" w:space="0" w:color="auto"/>
                        <w:right w:val="none" w:sz="0" w:space="0" w:color="auto"/>
                      </w:divBdr>
                      <w:divsChild>
                        <w:div w:id="240676583">
                          <w:marLeft w:val="0"/>
                          <w:marRight w:val="0"/>
                          <w:marTop w:val="60"/>
                          <w:marBottom w:val="180"/>
                          <w:divBdr>
                            <w:top w:val="none" w:sz="0" w:space="0" w:color="auto"/>
                            <w:left w:val="none" w:sz="0" w:space="0" w:color="auto"/>
                            <w:bottom w:val="none" w:sz="0" w:space="0" w:color="auto"/>
                            <w:right w:val="none" w:sz="0" w:space="0" w:color="auto"/>
                          </w:divBdr>
                          <w:divsChild>
                            <w:div w:id="1953778744">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5537">
      <w:bodyDiv w:val="1"/>
      <w:marLeft w:val="0"/>
      <w:marRight w:val="0"/>
      <w:marTop w:val="0"/>
      <w:marBottom w:val="0"/>
      <w:divBdr>
        <w:top w:val="none" w:sz="0" w:space="0" w:color="auto"/>
        <w:left w:val="none" w:sz="0" w:space="0" w:color="auto"/>
        <w:bottom w:val="none" w:sz="0" w:space="0" w:color="auto"/>
        <w:right w:val="none" w:sz="0" w:space="0" w:color="auto"/>
      </w:divBdr>
    </w:div>
    <w:div w:id="1563641328">
      <w:bodyDiv w:val="1"/>
      <w:marLeft w:val="0"/>
      <w:marRight w:val="0"/>
      <w:marTop w:val="0"/>
      <w:marBottom w:val="0"/>
      <w:divBdr>
        <w:top w:val="none" w:sz="0" w:space="0" w:color="auto"/>
        <w:left w:val="none" w:sz="0" w:space="0" w:color="auto"/>
        <w:bottom w:val="none" w:sz="0" w:space="0" w:color="auto"/>
        <w:right w:val="none" w:sz="0" w:space="0" w:color="auto"/>
      </w:divBdr>
      <w:divsChild>
        <w:div w:id="988435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591279">
              <w:marLeft w:val="0"/>
              <w:marRight w:val="0"/>
              <w:marTop w:val="0"/>
              <w:marBottom w:val="0"/>
              <w:divBdr>
                <w:top w:val="none" w:sz="0" w:space="0" w:color="auto"/>
                <w:left w:val="none" w:sz="0" w:space="0" w:color="auto"/>
                <w:bottom w:val="none" w:sz="0" w:space="0" w:color="auto"/>
                <w:right w:val="none" w:sz="0" w:space="0" w:color="auto"/>
              </w:divBdr>
              <w:divsChild>
                <w:div w:id="719934824">
                  <w:marLeft w:val="0"/>
                  <w:marRight w:val="0"/>
                  <w:marTop w:val="0"/>
                  <w:marBottom w:val="0"/>
                  <w:divBdr>
                    <w:top w:val="none" w:sz="0" w:space="0" w:color="auto"/>
                    <w:left w:val="none" w:sz="0" w:space="0" w:color="auto"/>
                    <w:bottom w:val="none" w:sz="0" w:space="0" w:color="auto"/>
                    <w:right w:val="none" w:sz="0" w:space="0" w:color="auto"/>
                  </w:divBdr>
                  <w:divsChild>
                    <w:div w:id="72214180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2900836">
                          <w:marLeft w:val="0"/>
                          <w:marRight w:val="0"/>
                          <w:marTop w:val="60"/>
                          <w:marBottom w:val="180"/>
                          <w:divBdr>
                            <w:top w:val="none" w:sz="0" w:space="0" w:color="auto"/>
                            <w:left w:val="none" w:sz="0" w:space="0" w:color="auto"/>
                            <w:bottom w:val="none" w:sz="0" w:space="0" w:color="auto"/>
                            <w:right w:val="none" w:sz="0" w:space="0" w:color="auto"/>
                          </w:divBdr>
                          <w:divsChild>
                            <w:div w:id="18333137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6005">
      <w:bodyDiv w:val="1"/>
      <w:marLeft w:val="0"/>
      <w:marRight w:val="0"/>
      <w:marTop w:val="0"/>
      <w:marBottom w:val="0"/>
      <w:divBdr>
        <w:top w:val="none" w:sz="0" w:space="0" w:color="auto"/>
        <w:left w:val="none" w:sz="0" w:space="0" w:color="auto"/>
        <w:bottom w:val="none" w:sz="0" w:space="0" w:color="auto"/>
        <w:right w:val="none" w:sz="0" w:space="0" w:color="auto"/>
      </w:divBdr>
    </w:div>
    <w:div w:id="1803041050">
      <w:bodyDiv w:val="1"/>
      <w:marLeft w:val="0"/>
      <w:marRight w:val="0"/>
      <w:marTop w:val="0"/>
      <w:marBottom w:val="0"/>
      <w:divBdr>
        <w:top w:val="none" w:sz="0" w:space="0" w:color="auto"/>
        <w:left w:val="none" w:sz="0" w:space="0" w:color="auto"/>
        <w:bottom w:val="none" w:sz="0" w:space="0" w:color="auto"/>
        <w:right w:val="none" w:sz="0" w:space="0" w:color="auto"/>
      </w:divBdr>
    </w:div>
    <w:div w:id="18533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rc.ca/RPLservices" TargetMode="External"/><Relationship Id="rId18" Type="http://schemas.openxmlformats.org/officeDocument/2006/relationships/hyperlink" Target="https://www.rrc.ca/legal/policies/academic-integrity/" TargetMode="External"/><Relationship Id="rId26" Type="http://schemas.openxmlformats.org/officeDocument/2006/relationships/hyperlink" Target="https://www.rrc.ca/international/student-support/" TargetMode="External"/><Relationship Id="rId3" Type="http://schemas.openxmlformats.org/officeDocument/2006/relationships/customXml" Target="../customXml/item3.xml"/><Relationship Id="rId21" Type="http://schemas.openxmlformats.org/officeDocument/2006/relationships/hyperlink" Target="http://www.rrc.ca/legal/policie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rcca.sharepoint.com/sites/SF-teaching-essentials/SitePages/Accessible%20Word%20Documents.aspx" TargetMode="External"/><Relationship Id="rId17" Type="http://schemas.openxmlformats.org/officeDocument/2006/relationships/hyperlink" Target="https://hub.rrc.ca/Forms/Start/AccessibilityRequest?_ga=2.209090074.987068331.1650400536-653561319.1650400536" TargetMode="External"/><Relationship Id="rId25" Type="http://schemas.openxmlformats.org/officeDocument/2006/relationships/hyperlink" Target="https://www.rrc.ca/indigenous/support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rc.ca/accessibility/" TargetMode="External"/><Relationship Id="rId20" Type="http://schemas.openxmlformats.org/officeDocument/2006/relationships/hyperlink" Target="https://blog.sqlauthority.com/" TargetMode="External"/><Relationship Id="rId29" Type="http://schemas.openxmlformats.org/officeDocument/2006/relationships/hyperlink" Target="https://www.rrc.ca/counsell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improve-accessibility-with-the-accessibility-checker-a16f6de0-2f39-4a2b-8bd8-5ad801426c7f" TargetMode="External"/><Relationship Id="rId24" Type="http://schemas.openxmlformats.org/officeDocument/2006/relationships/hyperlink" Target="https://www.rrc.ca/diversity"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pladvisor@rrc.ca" TargetMode="External"/><Relationship Id="rId23" Type="http://schemas.openxmlformats.org/officeDocument/2006/relationships/hyperlink" Target="https://www.rrc.ca/wellness/" TargetMode="External"/><Relationship Id="rId28" Type="http://schemas.openxmlformats.org/officeDocument/2006/relationships/hyperlink" Target="https://www.rrc.ca/accessibility/"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academicintegrity@rrc.ca" TargetMode="External"/><Relationship Id="rId31" Type="http://schemas.openxmlformats.org/officeDocument/2006/relationships/hyperlink" Target="mailto:accessibility@rrc.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rc.ca/legal/policies/recognition-of-prior-learning/" TargetMode="External"/><Relationship Id="rId22" Type="http://schemas.openxmlformats.org/officeDocument/2006/relationships/hyperlink" Target="https://www.rrc.ca/academic-success/" TargetMode="External"/><Relationship Id="rId27" Type="http://schemas.openxmlformats.org/officeDocument/2006/relationships/hyperlink" Target="https://library.rrc.ca/home" TargetMode="External"/><Relationship Id="rId30" Type="http://schemas.openxmlformats.org/officeDocument/2006/relationships/hyperlink" Target="https://mb.211.ca/"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ollard\Downloads\Course%20Outline%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2E60A64CD54C8AA94F5E187C952677"/>
        <w:category>
          <w:name w:val="General"/>
          <w:gallery w:val="placeholder"/>
        </w:category>
        <w:types>
          <w:type w:val="bbPlcHdr"/>
        </w:types>
        <w:behaviors>
          <w:behavior w:val="content"/>
        </w:behaviors>
        <w:guid w:val="{1C3FA869-030B-4954-98A6-50617E8FCBDC}"/>
      </w:docPartPr>
      <w:docPartBody>
        <w:p w:rsidR="00000000" w:rsidRDefault="006F0CFD" w:rsidP="006F0CFD">
          <w:pPr>
            <w:pStyle w:val="012E60A64CD54C8AA94F5E187C952677"/>
          </w:pPr>
          <w:r w:rsidRPr="001E54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FD"/>
    <w:rsid w:val="006F0CFD"/>
    <w:rsid w:val="0078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CFD"/>
    <w:rPr>
      <w:color w:val="808080"/>
    </w:rPr>
  </w:style>
  <w:style w:type="paragraph" w:customStyle="1" w:styleId="012E60A64CD54C8AA94F5E187C952677">
    <w:name w:val="012E60A64CD54C8AA94F5E187C952677"/>
    <w:rsid w:val="006F0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362D524860D42B5858377C9EA954A" ma:contentTypeVersion="7" ma:contentTypeDescription="Create a new document." ma:contentTypeScope="" ma:versionID="a41b5871ba238d5c2639ffd4d68af89a">
  <xsd:schema xmlns:xsd="http://www.w3.org/2001/XMLSchema" xmlns:xs="http://www.w3.org/2001/XMLSchema" xmlns:p="http://schemas.microsoft.com/office/2006/metadata/properties" xmlns:ns2="b9278649-b1de-44b9-82b2-9dde814129cd" xmlns:ns3="9360b778-c32c-444d-94c9-a357ddb295a9" targetNamespace="http://schemas.microsoft.com/office/2006/metadata/properties" ma:root="true" ma:fieldsID="f493977252de13c61621e5b84ed94c85" ns2:_="" ns3:_="">
    <xsd:import namespace="b9278649-b1de-44b9-82b2-9dde814129cd"/>
    <xsd:import namespace="9360b778-c32c-444d-94c9-a357ddb295a9"/>
    <xsd:element name="properties">
      <xsd:complexType>
        <xsd:sequence>
          <xsd:element name="documentManagement">
            <xsd:complexType>
              <xsd:all>
                <xsd:element ref="ns2:Effective_x0020_Date" minOccurs="0"/>
                <xsd:element ref="ns2:Department" minOccurs="0"/>
                <xsd:element ref="ns2:Program_x002f_term"/>
                <xsd:element ref="ns3:SharedWithUsers" minOccurs="0"/>
                <xsd:element ref="ns2:Te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8649-b1de-44b9-82b2-9dde814129cd"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Department" ma:index="3" nillable="true" ma:displayName="Department" ma:default="ACE" ma:format="Dropdown" ma:internalName="Department" ma:readOnly="false">
      <xsd:simpleType>
        <xsd:restriction base="dms:Choice">
          <xsd:enumeration value="ACE"/>
          <xsd:enumeration value="ACME"/>
          <xsd:enumeration value="Other"/>
        </xsd:restriction>
      </xsd:simpleType>
    </xsd:element>
    <xsd:element name="Program_x002f_term" ma:index="6" ma:displayName="Course" ma:format="Dropdown" ma:internalName="Program_x002f_term" ma:readOnly="false">
      <xsd:simpleType>
        <xsd:restriction base="dms:Choice">
          <xsd:enumeration value="Amendment F2020WI"/>
          <xsd:enumeration value="Template"/>
          <xsd:enumeration value="DBMS"/>
          <xsd:enumeration value="ADEV"/>
          <xsd:enumeration value="ADMN"/>
          <xsd:enumeration value="WEBD"/>
          <xsd:enumeration value="NTWK"/>
          <xsd:enumeration value="MATH"/>
          <xsd:enumeration value="ACCT"/>
          <xsd:enumeration value="COMM"/>
          <xsd:enumeration value="COMP"/>
          <xsd:enumeration value="EBUS"/>
          <xsd:enumeration value="ECON"/>
          <xsd:enumeration value="FNCE"/>
          <xsd:enumeration value="BUSA"/>
          <xsd:enumeration value="AVIA"/>
          <xsd:enumeration value="HOSP"/>
          <xsd:enumeration value="CULI"/>
          <xsd:enumeration value="OFCM"/>
          <xsd:enumeration value="PROJ"/>
          <xsd:enumeration value="PDEV"/>
          <xsd:enumeration value="WRKE"/>
          <xsd:enumeration value="SECU"/>
        </xsd:restriction>
      </xsd:simpleType>
    </xsd:element>
    <xsd:element name="Term" ma:index="12" nillable="true" ma:displayName="Term" ma:default="Fall 2023" ma:format="Dropdown" ma:internalName="Term">
      <xsd:simpleType>
        <xsd:restriction base="dms:Choice">
          <xsd:enumeration value="Fall 2020"/>
          <xsd:enumeration value="Winter 2021"/>
          <xsd:enumeration value="Spring 2021"/>
          <xsd:enumeration value="Fall 2021"/>
          <xsd:enumeration value="Winter 2022"/>
          <xsd:enumeration value="Spring 2022"/>
          <xsd:enumeration value="Fall 2022"/>
          <xsd:enumeration value="Winter 2023"/>
          <xsd:enumeration value="Spring 2023"/>
          <xsd:enumeration value="Fall 2023"/>
          <xsd:enumeration value="Winter 2024"/>
          <xsd:enumeration value="Spring 2024"/>
          <xsd:enumeration value="Fall 2024"/>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9360b778-c32c-444d-94c9-a357ddb295a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gram_x002f_term xmlns="b9278649-b1de-44b9-82b2-9dde814129cd">DBMS</Program_x002f_term>
    <Term xmlns="b9278649-b1de-44b9-82b2-9dde814129cd">Winter 2024</Term>
    <Effective_x0020_Date xmlns="b9278649-b1de-44b9-82b2-9dde814129cd" xsi:nil="true"/>
    <Department xmlns="b9278649-b1de-44b9-82b2-9dde814129cd">ACE</Department>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E2E295-8B71-461D-9896-FD5C1C02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8649-b1de-44b9-82b2-9dde814129cd"/>
    <ds:schemaRef ds:uri="9360b778-c32c-444d-94c9-a357ddb29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C6125-DB30-4868-8052-1109FAB34D75}">
  <ds:schemaRefs>
    <ds:schemaRef ds:uri="http://schemas.microsoft.com/office/2006/metadata/properties"/>
    <ds:schemaRef ds:uri="http://schemas.microsoft.com/office/infopath/2007/PartnerControls"/>
    <ds:schemaRef ds:uri="b9278649-b1de-44b9-82b2-9dde814129cd"/>
  </ds:schemaRefs>
</ds:datastoreItem>
</file>

<file path=customXml/itemProps3.xml><?xml version="1.0" encoding="utf-8"?>
<ds:datastoreItem xmlns:ds="http://schemas.openxmlformats.org/officeDocument/2006/customXml" ds:itemID="{BCA53E1D-FEC5-0B42-AA39-C2AFEEE88588}">
  <ds:schemaRefs>
    <ds:schemaRef ds:uri="http://schemas.openxmlformats.org/officeDocument/2006/bibliography"/>
  </ds:schemaRefs>
</ds:datastoreItem>
</file>

<file path=customXml/itemProps4.xml><?xml version="1.0" encoding="utf-8"?>
<ds:datastoreItem xmlns:ds="http://schemas.openxmlformats.org/officeDocument/2006/customXml" ds:itemID="{E2ECE8D5-7EAF-45E7-B5A3-7FD99264D0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Outline Template (2).dotx</Template>
  <TotalTime>297</TotalTime>
  <Pages>9</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 Pollard</dc:creator>
  <cp:keywords/>
  <dc:description/>
  <cp:lastModifiedBy>Michael Poitras</cp:lastModifiedBy>
  <cp:revision>50</cp:revision>
  <cp:lastPrinted>2023-04-19T20:59:00Z</cp:lastPrinted>
  <dcterms:created xsi:type="dcterms:W3CDTF">2023-11-07T18:30:00Z</dcterms:created>
  <dcterms:modified xsi:type="dcterms:W3CDTF">2023-11-07T23:35:00Z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0x010100459362D524860D42B5858377C9EA954A</vt:lpwstr>
  </property>
</Properties>
</file>