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838B8E" w14:textId="33683226" w:rsidR="00824362" w:rsidRPr="00936B58" w:rsidRDefault="00824362" w:rsidP="00327403">
      <w:pPr>
        <w:rPr>
          <w:color w:val="047079" w:themeColor="accent3"/>
          <w:u w:val="single"/>
        </w:rPr>
      </w:pPr>
      <w:r w:rsidRPr="00824362">
        <w:t xml:space="preserve">Red River College Polytechnic campuses are located on the lands of Anishinaabe, </w:t>
      </w:r>
      <w:proofErr w:type="spellStart"/>
      <w:r w:rsidRPr="00824362">
        <w:t>Ininiwak</w:t>
      </w:r>
      <w:proofErr w:type="spellEnd"/>
      <w:r w:rsidRPr="00824362">
        <w:t xml:space="preserve">, </w:t>
      </w:r>
      <w:proofErr w:type="spellStart"/>
      <w:r w:rsidRPr="00824362">
        <w:t>Anishininew</w:t>
      </w:r>
      <w:proofErr w:type="spellEnd"/>
      <w:r w:rsidRPr="00824362">
        <w:t xml:space="preserve">, Dakota, and </w:t>
      </w:r>
      <w:proofErr w:type="spellStart"/>
      <w:r w:rsidRPr="00824362">
        <w:t>Dené</w:t>
      </w:r>
      <w:proofErr w:type="spellEnd"/>
      <w:r w:rsidRPr="00824362">
        <w:t>, and the National Homeland of the Red River Métis.</w:t>
      </w:r>
    </w:p>
    <w:p w14:paraId="288D932A" w14:textId="77777777" w:rsidR="00AB6F3A" w:rsidRPr="00C63292" w:rsidRDefault="00AB6F3A" w:rsidP="00327403">
      <w:pPr>
        <w:pStyle w:val="Heading1"/>
      </w:pPr>
      <w:r w:rsidRPr="00C63292">
        <w:t xml:space="preserve">Course </w:t>
      </w:r>
      <w:r w:rsidRPr="00327403">
        <w:t>Outline</w:t>
      </w:r>
    </w:p>
    <w:p w14:paraId="5A537E29" w14:textId="77777777" w:rsidR="00460280" w:rsidRPr="00737D1D" w:rsidRDefault="00460280" w:rsidP="00737D1D">
      <w:pPr>
        <w:pStyle w:val="Heading2"/>
      </w:pPr>
      <w:r w:rsidRPr="00737D1D">
        <w:t>Course Information</w:t>
      </w:r>
    </w:p>
    <w:p w14:paraId="501BC4CF" w14:textId="70B369F3" w:rsidR="00460280" w:rsidRPr="004E4E82" w:rsidRDefault="00460280" w:rsidP="00121A03">
      <w:pPr>
        <w:pStyle w:val="Details"/>
      </w:pPr>
      <w:r w:rsidRPr="00C319E1">
        <w:rPr>
          <w:rStyle w:val="Emphasis"/>
          <w:color w:val="494949"/>
        </w:rPr>
        <w:t>Course Code and Title:</w:t>
      </w:r>
      <w:r w:rsidR="00F57A5C" w:rsidRPr="004E4E82">
        <w:tab/>
      </w:r>
      <w:r w:rsidR="000C093F">
        <w:rPr>
          <w:rFonts w:cs="Arial"/>
          <w:szCs w:val="21"/>
        </w:rPr>
        <w:t>WEBD</w:t>
      </w:r>
      <w:r w:rsidR="004676F6" w:rsidRPr="00981EF1">
        <w:rPr>
          <w:rFonts w:cs="Arial"/>
          <w:szCs w:val="21"/>
        </w:rPr>
        <w:t>-300</w:t>
      </w:r>
      <w:r w:rsidR="000C093F">
        <w:rPr>
          <w:rFonts w:cs="Arial"/>
          <w:szCs w:val="21"/>
        </w:rPr>
        <w:t>8</w:t>
      </w:r>
      <w:r w:rsidR="004676F6" w:rsidRPr="00981EF1">
        <w:rPr>
          <w:rFonts w:cs="Arial"/>
          <w:szCs w:val="21"/>
        </w:rPr>
        <w:t xml:space="preserve"> </w:t>
      </w:r>
      <w:r w:rsidR="000C093F">
        <w:rPr>
          <w:rFonts w:cs="Arial"/>
          <w:szCs w:val="21"/>
        </w:rPr>
        <w:t>Full-Stack Web</w:t>
      </w:r>
      <w:r w:rsidR="004676F6" w:rsidRPr="00981EF1">
        <w:rPr>
          <w:rFonts w:cs="Arial"/>
          <w:szCs w:val="21"/>
        </w:rPr>
        <w:t xml:space="preserve"> Development</w:t>
      </w:r>
    </w:p>
    <w:p w14:paraId="545A11D7" w14:textId="6FDD8ABF" w:rsidR="00460280" w:rsidRPr="004E4E82" w:rsidRDefault="00460280" w:rsidP="00121A03">
      <w:pPr>
        <w:pStyle w:val="Details"/>
      </w:pPr>
      <w:r w:rsidRPr="00C319E1">
        <w:rPr>
          <w:rStyle w:val="Emphasis"/>
          <w:color w:val="494949"/>
        </w:rPr>
        <w:t xml:space="preserve">Course Section: </w:t>
      </w:r>
      <w:r w:rsidR="00F57A5C" w:rsidRPr="004E4E82">
        <w:tab/>
      </w:r>
      <w:r w:rsidR="007C7B2D">
        <w:t>All Section</w:t>
      </w:r>
      <w:r w:rsidR="00D17B53">
        <w:t>s</w:t>
      </w:r>
    </w:p>
    <w:p w14:paraId="1E6B3A60" w14:textId="1F32F141" w:rsidR="00460280" w:rsidRPr="004E4E82" w:rsidRDefault="00B8731C" w:rsidP="00121A03">
      <w:pPr>
        <w:pStyle w:val="Details"/>
      </w:pPr>
      <w:r w:rsidRPr="00C319E1">
        <w:rPr>
          <w:rStyle w:val="Emphasis"/>
          <w:color w:val="494949"/>
        </w:rPr>
        <w:t>Department/Program:</w:t>
      </w:r>
      <w:r w:rsidR="00F57A5C" w:rsidRPr="004E4E82">
        <w:tab/>
      </w:r>
      <w:r w:rsidR="00D17B53">
        <w:t>Applied Computer Education</w:t>
      </w:r>
      <w:r w:rsidR="00FF3D66">
        <w:t>/ Business Information Technology</w:t>
      </w:r>
    </w:p>
    <w:p w14:paraId="12AB437A" w14:textId="124020E6" w:rsidR="00460280" w:rsidRPr="004E4E82" w:rsidRDefault="00460280" w:rsidP="00121A03">
      <w:pPr>
        <w:pStyle w:val="Details"/>
      </w:pPr>
      <w:r w:rsidRPr="00C319E1">
        <w:rPr>
          <w:rStyle w:val="Emphasis"/>
          <w:color w:val="494949"/>
        </w:rPr>
        <w:t>Total Hours:</w:t>
      </w:r>
      <w:r w:rsidR="00F57A5C" w:rsidRPr="004E4E82">
        <w:tab/>
      </w:r>
      <w:r w:rsidR="004676F6">
        <w:t>80</w:t>
      </w:r>
    </w:p>
    <w:p w14:paraId="4F48678D" w14:textId="6951C49E" w:rsidR="00460280" w:rsidRPr="004E4E82" w:rsidRDefault="00460280" w:rsidP="00121A03">
      <w:pPr>
        <w:pStyle w:val="Details"/>
      </w:pPr>
      <w:r w:rsidRPr="00C319E1">
        <w:rPr>
          <w:rStyle w:val="Emphasis"/>
          <w:color w:val="494949"/>
        </w:rPr>
        <w:t>Credit Hours:</w:t>
      </w:r>
      <w:r w:rsidR="00F57A5C" w:rsidRPr="004E4E82">
        <w:tab/>
      </w:r>
      <w:r w:rsidR="004676F6">
        <w:t>5</w:t>
      </w:r>
    </w:p>
    <w:p w14:paraId="27B969F6" w14:textId="77777777" w:rsidR="00460280" w:rsidRPr="009B654B" w:rsidRDefault="00460280" w:rsidP="009B654B">
      <w:pPr>
        <w:pStyle w:val="Heading3"/>
      </w:pPr>
      <w:bookmarkStart w:id="0" w:name="Course_Description"/>
      <w:r w:rsidRPr="009B654B">
        <w:t xml:space="preserve">Course </w:t>
      </w:r>
      <w:r w:rsidR="00485746" w:rsidRPr="009B654B">
        <w:t>D</w:t>
      </w:r>
      <w:r w:rsidRPr="009B654B">
        <w:t>escription</w:t>
      </w:r>
      <w:bookmarkEnd w:id="0"/>
      <w:r w:rsidRPr="009B654B">
        <w:t xml:space="preserve">: </w:t>
      </w:r>
    </w:p>
    <w:p w14:paraId="0F22BEC3" w14:textId="230B08E3" w:rsidR="00460280" w:rsidRPr="000C093F" w:rsidRDefault="000C093F" w:rsidP="00035EE3">
      <w:pPr>
        <w:rPr>
          <w:szCs w:val="21"/>
        </w:rPr>
      </w:pPr>
      <w:r w:rsidRPr="000C093F">
        <w:rPr>
          <w:rFonts w:cs="Arial"/>
          <w:szCs w:val="21"/>
        </w:rPr>
        <w:t>This course provides an examination of the Ruby programming language and the Model-View-</w:t>
      </w:r>
      <w:r w:rsidRPr="000C093F">
        <w:rPr>
          <w:szCs w:val="21"/>
        </w:rPr>
        <w:br/>
      </w:r>
      <w:r w:rsidRPr="000C093F">
        <w:rPr>
          <w:rFonts w:cs="Arial"/>
          <w:szCs w:val="21"/>
        </w:rPr>
        <w:t>Controller (MVC) application design pattern. Learners will implement an e-commerce system using</w:t>
      </w:r>
      <w:r w:rsidRPr="000C093F">
        <w:rPr>
          <w:szCs w:val="21"/>
        </w:rPr>
        <w:br/>
      </w:r>
      <w:r w:rsidRPr="000C093F">
        <w:rPr>
          <w:rFonts w:cs="Arial"/>
          <w:szCs w:val="21"/>
        </w:rPr>
        <w:t>the Ruby on Rails web-programming framework as a course project. Coverage will also be given to</w:t>
      </w:r>
      <w:r w:rsidRPr="000C093F">
        <w:rPr>
          <w:szCs w:val="21"/>
        </w:rPr>
        <w:br/>
      </w:r>
      <w:r w:rsidRPr="000C093F">
        <w:rPr>
          <w:rFonts w:cs="Arial"/>
          <w:szCs w:val="21"/>
        </w:rPr>
        <w:t>server configuration, application deployment, source control and other contemporary web</w:t>
      </w:r>
      <w:r w:rsidRPr="000C093F">
        <w:rPr>
          <w:szCs w:val="21"/>
        </w:rPr>
        <w:br/>
      </w:r>
      <w:r w:rsidRPr="000C093F">
        <w:rPr>
          <w:rFonts w:cs="Arial"/>
          <w:szCs w:val="21"/>
        </w:rPr>
        <w:t>development topics</w:t>
      </w:r>
      <w:r w:rsidR="00981EF1" w:rsidRPr="000C093F">
        <w:rPr>
          <w:szCs w:val="21"/>
        </w:rPr>
        <w:t>.</w:t>
      </w:r>
    </w:p>
    <w:p w14:paraId="42FD01C0" w14:textId="77777777" w:rsidR="00460280" w:rsidRPr="009B654B" w:rsidRDefault="00460280" w:rsidP="009B654B">
      <w:pPr>
        <w:pStyle w:val="Heading3"/>
      </w:pPr>
      <w:r w:rsidRPr="009B654B">
        <w:t xml:space="preserve">Recognition of Prior Learning (RPL): </w:t>
      </w:r>
    </w:p>
    <w:p w14:paraId="7F390474" w14:textId="77777777" w:rsidR="00287A62" w:rsidRDefault="00287A62" w:rsidP="00035EE3">
      <w:r w:rsidRPr="00287A62">
        <w:rPr>
          <w:lang w:val="en-CA"/>
        </w:rPr>
        <w:t>Recognition of Prior Learning (RPL) refers to a set of processes that allow individuals to document, be assessed and gain recognition for their prior learning. The focus is on the learning rather than where or how the learning occurred. Knowledge, skills and abilities gained from life experiences may be formal (</w:t>
      </w:r>
      <w:hyperlink r:id="rId11" w:history="1">
        <w:r w:rsidRPr="00287A62">
          <w:rPr>
            <w:rStyle w:val="Hyperlink"/>
            <w:lang w:val="en-CA"/>
          </w:rPr>
          <w:t>transfer credit</w:t>
        </w:r>
      </w:hyperlink>
      <w:r w:rsidRPr="00287A62">
        <w:rPr>
          <w:lang w:val="en-CA"/>
        </w:rPr>
        <w:t xml:space="preserve">), informal or non-formal. RRC Polytech evaluates and grants credit for qualifying prior learning that is equivalent to the learning outcomes for courses in a program. For more information about RPL at RRC Polytech, refer to </w:t>
      </w:r>
      <w:hyperlink r:id="rId12" w:history="1">
        <w:r w:rsidRPr="00287A62">
          <w:rPr>
            <w:rStyle w:val="Hyperlink"/>
            <w:lang w:val="en-CA"/>
          </w:rPr>
          <w:t>RPL</w:t>
        </w:r>
      </w:hyperlink>
      <w:r w:rsidRPr="00287A62">
        <w:rPr>
          <w:lang w:val="en-CA"/>
        </w:rPr>
        <w:t xml:space="preserve"> or </w:t>
      </w:r>
      <w:hyperlink r:id="rId13" w:history="1">
        <w:r w:rsidR="00C11D69">
          <w:rPr>
            <w:rStyle w:val="Hyperlink"/>
            <w:lang w:val="en-CA"/>
          </w:rPr>
          <w:t>Policy A14 – RPL</w:t>
        </w:r>
      </w:hyperlink>
      <w:r w:rsidRPr="00287A62">
        <w:rPr>
          <w:lang w:val="en-CA"/>
        </w:rPr>
        <w:t>.</w:t>
      </w:r>
    </w:p>
    <w:p w14:paraId="6E98C906" w14:textId="77777777" w:rsidR="009645B0" w:rsidRDefault="00460280" w:rsidP="00035EE3">
      <w:r w:rsidRPr="00460280">
        <w:t xml:space="preserve">For general information and assistance with RPL, contact </w:t>
      </w:r>
      <w:r w:rsidR="003320DB" w:rsidRPr="003320DB">
        <w:t>RRC Polytech</w:t>
      </w:r>
      <w:r w:rsidR="003320DB">
        <w:t xml:space="preserve">’s </w:t>
      </w:r>
      <w:r w:rsidRPr="00460280">
        <w:t xml:space="preserve">RPL Advisor at 204.632.3094 or </w:t>
      </w:r>
      <w:hyperlink r:id="rId14" w:history="1">
        <w:r w:rsidRPr="005E13EB">
          <w:rPr>
            <w:rStyle w:val="Hyperlink"/>
          </w:rPr>
          <w:t>rpladvisor@rrc.ca</w:t>
        </w:r>
      </w:hyperlink>
      <w:r w:rsidRPr="00460280">
        <w:t>.</w:t>
      </w:r>
    </w:p>
    <w:p w14:paraId="7664E7B5" w14:textId="77777777" w:rsidR="00460280" w:rsidRPr="009B654B" w:rsidRDefault="00460280" w:rsidP="009B654B">
      <w:pPr>
        <w:pStyle w:val="Heading3"/>
      </w:pPr>
      <w:r w:rsidRPr="009B654B">
        <w:t>Accessibility Statement:</w:t>
      </w:r>
    </w:p>
    <w:p w14:paraId="181A06C3" w14:textId="77777777" w:rsidR="00B8731C" w:rsidRPr="00B8731C" w:rsidRDefault="00B8731C" w:rsidP="00035EE3">
      <w:r w:rsidRPr="00B8731C">
        <w:t xml:space="preserve">RRC Polytech is committed to providing persons with documented </w:t>
      </w:r>
      <w:proofErr w:type="gramStart"/>
      <w:r w:rsidRPr="00B8731C">
        <w:t>disabilities</w:t>
      </w:r>
      <w:proofErr w:type="gramEnd"/>
      <w:r w:rsidRPr="00B8731C">
        <w:t xml:space="preserve"> fair and equal access to educational programs, services and facilities. If you are a student with a disability* and require reasonable </w:t>
      </w:r>
      <w:proofErr w:type="gramStart"/>
      <w:r w:rsidRPr="00B8731C">
        <w:t>accommodations</w:t>
      </w:r>
      <w:proofErr w:type="gramEnd"/>
      <w:r w:rsidRPr="00B8731C">
        <w:t xml:space="preserve">, you must connect with Student Accessibility Services (SAS) who will assist in developing and implementing your accommodation plan. Refer to the </w:t>
      </w:r>
      <w:hyperlink r:id="rId15" w:history="1">
        <w:r w:rsidRPr="00617D76">
          <w:rPr>
            <w:rStyle w:val="Hyperlink"/>
          </w:rPr>
          <w:t>Student Accessibility Services webpage</w:t>
        </w:r>
      </w:hyperlink>
      <w:r w:rsidRPr="00B8731C">
        <w:t xml:space="preserve"> for information about SAS locations and how to </w:t>
      </w:r>
      <w:hyperlink r:id="rId16" w:history="1">
        <w:r w:rsidRPr="00617D76">
          <w:rPr>
            <w:rStyle w:val="Hyperlink"/>
          </w:rPr>
          <w:t>book an appointment</w:t>
        </w:r>
      </w:hyperlink>
      <w:r w:rsidRPr="00B8731C">
        <w:t>. Students with disabilities are also encouraged to have a private discussion with their instructor(s) to facilitate greater understanding of their learning needs.</w:t>
      </w:r>
    </w:p>
    <w:p w14:paraId="398231FE" w14:textId="77777777" w:rsidR="00B8731C" w:rsidRDefault="00B8731C" w:rsidP="00035EE3">
      <w:r w:rsidRPr="00B8731C">
        <w:lastRenderedPageBreak/>
        <w:t>*RRC Polytech’s definition of “disability” is consistent with the Manitoba Human Rights Code. In the educational setting, “disability” refers to a permanent or temporary medical, physical, sensory, mental health (e.g., anxiety, depression), learning, or neurological (e.g., ADHD, Autism Spectrum Disorder) condition that interferes with a student’s ability to fully participate in their studies and/or other associated activities.</w:t>
      </w:r>
    </w:p>
    <w:p w14:paraId="52C4BE3B" w14:textId="77777777" w:rsidR="00A005D5" w:rsidRPr="002F2F5B" w:rsidRDefault="00A005D5" w:rsidP="00A005D5">
      <w:pPr>
        <w:pStyle w:val="Heading3"/>
      </w:pPr>
      <w:r w:rsidRPr="002F2F5B">
        <w:t xml:space="preserve">Alternate </w:t>
      </w:r>
      <w:r w:rsidRPr="009B654B">
        <w:t>Formats</w:t>
      </w:r>
      <w:r w:rsidRPr="002F2F5B">
        <w:t>:</w:t>
      </w:r>
    </w:p>
    <w:p w14:paraId="60C2B8EB" w14:textId="77777777" w:rsidR="00A005D5" w:rsidRPr="00B8731C" w:rsidRDefault="00A005D5" w:rsidP="00035EE3">
      <w:r w:rsidRPr="00CF25BE">
        <w:t>This content is available in alternate formats. To request, please contact </w:t>
      </w:r>
      <w:hyperlink r:id="rId17" w:tgtFrame="_blank" w:history="1">
        <w:r w:rsidRPr="00287A62">
          <w:rPr>
            <w:rStyle w:val="Hyperlink"/>
          </w:rPr>
          <w:t>accessibility@rrc.ca</w:t>
        </w:r>
      </w:hyperlink>
      <w:r w:rsidRPr="00CF25BE">
        <w:t>.</w:t>
      </w:r>
    </w:p>
    <w:p w14:paraId="293D0742" w14:textId="77777777" w:rsidR="00B8731C" w:rsidRPr="009B654B" w:rsidRDefault="00B8731C" w:rsidP="009B654B">
      <w:pPr>
        <w:pStyle w:val="Heading3"/>
      </w:pPr>
      <w:r w:rsidRPr="009B654B">
        <w:t>Academic Integrity:</w:t>
      </w:r>
    </w:p>
    <w:p w14:paraId="254C3A6E" w14:textId="77777777" w:rsidR="0035272C" w:rsidRPr="00F70634" w:rsidRDefault="0035272C" w:rsidP="00035EE3">
      <w:pPr>
        <w:rPr>
          <w:lang w:val="en-CA"/>
        </w:rPr>
      </w:pPr>
      <w:r w:rsidRPr="0035272C">
        <w:t>Academic Integrity means acting with the values of honesty, trust, respect, responsibility, fairness and courage in learning, teaching and research to ensure that the credentials granted by RRC Polytech accurately represent demonstrated knowledge, skills and abilities. All members of the RRC Polytech community are expected to demonstrate these values through RRC Polytech learning activities, relationships and commitments. Clear expectations will be communicated to students to promote positive academic practices in compliance with RRC Polytech’s</w:t>
      </w:r>
      <w:r w:rsidR="00F70634">
        <w:t xml:space="preserve"> </w:t>
      </w:r>
      <w:hyperlink r:id="rId18" w:tgtFrame="_blank" w:history="1">
        <w:r w:rsidR="00F70634" w:rsidRPr="00FC3580">
          <w:rPr>
            <w:rStyle w:val="Hyperlink"/>
            <w:lang w:val="en-CA"/>
          </w:rPr>
          <w:t>Policy A17 – Academic Integrity</w:t>
        </w:r>
      </w:hyperlink>
      <w:r w:rsidRPr="0035272C">
        <w:t xml:space="preserve">. </w:t>
      </w:r>
      <w:r w:rsidRPr="00B8731C">
        <w:t xml:space="preserve">Contact </w:t>
      </w:r>
      <w:hyperlink r:id="rId19" w:history="1">
        <w:r w:rsidRPr="00AC53E2">
          <w:rPr>
            <w:rStyle w:val="Hyperlink"/>
          </w:rPr>
          <w:t>academicintegrity@rrc.ca</w:t>
        </w:r>
      </w:hyperlink>
      <w:r w:rsidRPr="00B8731C">
        <w:t xml:space="preserve"> for</w:t>
      </w:r>
      <w:r w:rsidRPr="0035272C">
        <w:t xml:space="preserve"> additional information.</w:t>
      </w:r>
    </w:p>
    <w:p w14:paraId="786A646D" w14:textId="77777777" w:rsidR="00460280" w:rsidRPr="009B654B" w:rsidRDefault="00460280" w:rsidP="009B654B">
      <w:pPr>
        <w:pStyle w:val="Heading3"/>
      </w:pPr>
      <w:r w:rsidRPr="009B654B">
        <w:t xml:space="preserve">Academic Requisites: </w:t>
      </w:r>
    </w:p>
    <w:p w14:paraId="249B9AF7" w14:textId="09190E68" w:rsidR="00460280" w:rsidRDefault="00ED7EF3" w:rsidP="00ED7EF3">
      <w:pPr>
        <w:pStyle w:val="ListParagraph"/>
        <w:numPr>
          <w:ilvl w:val="3"/>
          <w:numId w:val="9"/>
        </w:numPr>
      </w:pPr>
      <w:r>
        <w:t>ADEV-2008 Programming 2 (</w:t>
      </w:r>
      <w:r w:rsidR="008D15ED">
        <w:t>p</w:t>
      </w:r>
      <w:r>
        <w:t>re-requisite)</w:t>
      </w:r>
    </w:p>
    <w:p w14:paraId="7D175050" w14:textId="6D959869" w:rsidR="00ED7EF3" w:rsidRPr="00460280" w:rsidRDefault="001F49EC" w:rsidP="00ED7EF3">
      <w:pPr>
        <w:pStyle w:val="ListParagraph"/>
        <w:numPr>
          <w:ilvl w:val="3"/>
          <w:numId w:val="9"/>
        </w:numPr>
      </w:pPr>
      <w:r>
        <w:t>WEBD-2008 Web Development 2 (pre-requisite)</w:t>
      </w:r>
    </w:p>
    <w:p w14:paraId="1B17165A" w14:textId="77777777" w:rsidR="00460280" w:rsidRPr="009B654B" w:rsidRDefault="00460280" w:rsidP="009B654B">
      <w:pPr>
        <w:pStyle w:val="Heading3"/>
      </w:pPr>
      <w:bookmarkStart w:id="1" w:name="Course_Format/Delivery_Methods"/>
      <w:r w:rsidRPr="009B654B">
        <w:t>Course Delivery Methods</w:t>
      </w:r>
      <w:bookmarkEnd w:id="1"/>
      <w:r w:rsidRPr="009B654B">
        <w:t xml:space="preserve">: </w:t>
      </w:r>
    </w:p>
    <w:p w14:paraId="5FC132AA" w14:textId="16B5A434" w:rsidR="00460280" w:rsidRPr="00FE725E" w:rsidRDefault="00FE725E" w:rsidP="00035EE3">
      <w:pPr>
        <w:rPr>
          <w:szCs w:val="21"/>
        </w:rPr>
      </w:pPr>
      <w:r w:rsidRPr="00FE725E">
        <w:rPr>
          <w:rFonts w:cs="Arial"/>
          <w:szCs w:val="21"/>
        </w:rPr>
        <w:t>This course will be delivered through a combination of in person lectures/demonstrations and online.</w:t>
      </w:r>
    </w:p>
    <w:p w14:paraId="11C197E6" w14:textId="77777777" w:rsidR="00460280" w:rsidRPr="00352FA5" w:rsidRDefault="00460280" w:rsidP="009D393F">
      <w:pPr>
        <w:pStyle w:val="Heading4"/>
      </w:pPr>
      <w:r w:rsidRPr="00352FA5">
        <w:t>The following communication tools will be used in this course:</w:t>
      </w:r>
    </w:p>
    <w:p w14:paraId="4AED1ADC" w14:textId="42689EE0" w:rsidR="00460280" w:rsidRPr="009645B0" w:rsidRDefault="004367F6" w:rsidP="00035EE3">
      <w:r>
        <w:t>Microsoft Teams, LEARN, Email</w:t>
      </w:r>
    </w:p>
    <w:p w14:paraId="052C4EA1" w14:textId="77777777" w:rsidR="00460280" w:rsidRPr="009D393F" w:rsidRDefault="00460280" w:rsidP="009D393F">
      <w:pPr>
        <w:pStyle w:val="Heading4"/>
      </w:pPr>
      <w:r w:rsidRPr="00352FA5">
        <w:t xml:space="preserve">Course </w:t>
      </w:r>
      <w:r w:rsidR="00BB3190" w:rsidRPr="00352FA5">
        <w:t>f</w:t>
      </w:r>
      <w:r w:rsidRPr="00352FA5">
        <w:t xml:space="preserve">ormat: </w:t>
      </w:r>
    </w:p>
    <w:p w14:paraId="4CEBD88E" w14:textId="2D2E8FEB" w:rsidR="00FE725E" w:rsidRDefault="00FE725E" w:rsidP="00035EE3">
      <w:pPr>
        <w:rPr>
          <w:rFonts w:cs="Arial"/>
          <w:szCs w:val="21"/>
        </w:rPr>
      </w:pPr>
      <w:r w:rsidRPr="00FE725E">
        <w:rPr>
          <w:rFonts w:cs="Arial"/>
          <w:szCs w:val="21"/>
        </w:rPr>
        <w:t>This course follows a step-by-step approach to present content to students. Students will be</w:t>
      </w:r>
      <w:r w:rsidRPr="00FE725E">
        <w:rPr>
          <w:szCs w:val="21"/>
        </w:rPr>
        <w:br/>
      </w:r>
      <w:r w:rsidRPr="00FE725E">
        <w:rPr>
          <w:rFonts w:cs="Arial"/>
          <w:szCs w:val="21"/>
        </w:rPr>
        <w:t>completing challenges and projects to reinforce concepts learned through lectures</w:t>
      </w:r>
      <w:r>
        <w:rPr>
          <w:rFonts w:cs="Arial"/>
          <w:szCs w:val="21"/>
        </w:rPr>
        <w:t>.</w:t>
      </w:r>
    </w:p>
    <w:p w14:paraId="2823FDF0" w14:textId="3128BF2E" w:rsidR="00FE725E" w:rsidRPr="00FE725E" w:rsidRDefault="00FE725E" w:rsidP="00035EE3">
      <w:pPr>
        <w:rPr>
          <w:rFonts w:cs="Arial"/>
          <w:szCs w:val="21"/>
        </w:rPr>
      </w:pPr>
      <w:r w:rsidRPr="00FE725E">
        <w:rPr>
          <w:rFonts w:cs="Arial"/>
          <w:b/>
          <w:bCs/>
          <w:szCs w:val="21"/>
        </w:rPr>
        <w:t>72-hour assignment extension</w:t>
      </w:r>
      <w:r w:rsidRPr="00FE725E">
        <w:rPr>
          <w:rFonts w:cs="Arial"/>
          <w:szCs w:val="21"/>
        </w:rPr>
        <w:t xml:space="preserve"> may be granted to students </w:t>
      </w:r>
      <w:r w:rsidRPr="00FE725E">
        <w:rPr>
          <w:rFonts w:cs="Arial"/>
          <w:b/>
          <w:bCs/>
          <w:szCs w:val="21"/>
        </w:rPr>
        <w:t>twice throughout term</w:t>
      </w:r>
      <w:r w:rsidRPr="00FE725E">
        <w:rPr>
          <w:rFonts w:cs="Arial"/>
          <w:szCs w:val="21"/>
        </w:rPr>
        <w:t xml:space="preserve"> by completing </w:t>
      </w:r>
      <w:r w:rsidRPr="00FE725E">
        <w:rPr>
          <w:rFonts w:cs="Arial"/>
          <w:b/>
          <w:bCs/>
          <w:szCs w:val="21"/>
        </w:rPr>
        <w:t>the</w:t>
      </w:r>
      <w:r w:rsidRPr="00FE725E">
        <w:rPr>
          <w:b/>
          <w:bCs/>
          <w:szCs w:val="21"/>
        </w:rPr>
        <w:t xml:space="preserve"> </w:t>
      </w:r>
      <w:r w:rsidRPr="00FE725E">
        <w:rPr>
          <w:rFonts w:cs="Arial"/>
          <w:b/>
          <w:bCs/>
          <w:szCs w:val="21"/>
        </w:rPr>
        <w:t>debug/refactor assignments.</w:t>
      </w:r>
    </w:p>
    <w:p w14:paraId="66FBB220" w14:textId="77777777" w:rsidR="00460280" w:rsidRPr="009B654B" w:rsidRDefault="00460280" w:rsidP="009B654B">
      <w:pPr>
        <w:pStyle w:val="Heading3"/>
      </w:pPr>
      <w:r w:rsidRPr="009B654B">
        <w:t>Effective Date:</w:t>
      </w:r>
    </w:p>
    <w:p w14:paraId="0BB51268" w14:textId="62ECCA50" w:rsidR="00F32C28" w:rsidRPr="00BE394C" w:rsidRDefault="002641C3" w:rsidP="00BE394C">
      <w:r>
        <w:t>August 26, 2024</w:t>
      </w:r>
      <w:r w:rsidR="00F32C28">
        <w:br w:type="page"/>
      </w:r>
    </w:p>
    <w:p w14:paraId="3C8FC9F7" w14:textId="77777777" w:rsidR="006D456F" w:rsidRPr="00737D1D" w:rsidRDefault="006D456F" w:rsidP="00737D1D">
      <w:pPr>
        <w:pStyle w:val="Heading2"/>
      </w:pPr>
      <w:r w:rsidRPr="00737D1D">
        <w:lastRenderedPageBreak/>
        <w:t xml:space="preserve">Instructor Information </w:t>
      </w:r>
    </w:p>
    <w:p w14:paraId="7343ECAF" w14:textId="60FC0F23" w:rsidR="006D456F" w:rsidRPr="00BC39E7" w:rsidRDefault="006D456F" w:rsidP="00121A03">
      <w:pPr>
        <w:pStyle w:val="Details"/>
      </w:pPr>
      <w:r w:rsidRPr="00384BDF">
        <w:rPr>
          <w:rStyle w:val="Emphasis"/>
          <w:color w:val="494949"/>
        </w:rPr>
        <w:t>Instructor’s name:</w:t>
      </w:r>
      <w:r w:rsidR="00F57A5C" w:rsidRPr="00BC39E7">
        <w:tab/>
      </w:r>
      <w:r w:rsidR="00801097">
        <w:t>Wilson Reid</w:t>
      </w:r>
    </w:p>
    <w:p w14:paraId="0FDBDB41" w14:textId="6867AB86" w:rsidR="006D456F" w:rsidRPr="00BC39E7" w:rsidRDefault="006D456F" w:rsidP="00121A03">
      <w:pPr>
        <w:pStyle w:val="Details"/>
      </w:pPr>
      <w:r w:rsidRPr="00384BDF">
        <w:rPr>
          <w:rStyle w:val="Emphasis"/>
          <w:color w:val="494949"/>
        </w:rPr>
        <w:t>Email:</w:t>
      </w:r>
      <w:r w:rsidR="00F57A5C" w:rsidRPr="00BC39E7">
        <w:tab/>
      </w:r>
      <w:r w:rsidR="00801097">
        <w:t>wmreid@rrc.ca</w:t>
      </w:r>
    </w:p>
    <w:p w14:paraId="007712D3" w14:textId="10F080A6" w:rsidR="006D456F" w:rsidRPr="00BC39E7" w:rsidRDefault="006D456F" w:rsidP="00121A03">
      <w:pPr>
        <w:pStyle w:val="Details"/>
      </w:pPr>
      <w:r w:rsidRPr="00384BDF">
        <w:rPr>
          <w:rStyle w:val="Emphasis"/>
          <w:color w:val="494949"/>
        </w:rPr>
        <w:t>Office phone:</w:t>
      </w:r>
      <w:r w:rsidR="00F57A5C" w:rsidRPr="00BC39E7">
        <w:tab/>
      </w:r>
      <w:r w:rsidR="00801097">
        <w:t>NA</w:t>
      </w:r>
    </w:p>
    <w:p w14:paraId="7319E3B1" w14:textId="43BBB434" w:rsidR="006D456F" w:rsidRPr="00BC39E7" w:rsidRDefault="006D456F" w:rsidP="00121A03">
      <w:pPr>
        <w:pStyle w:val="Details"/>
      </w:pPr>
      <w:r w:rsidRPr="00384BDF">
        <w:rPr>
          <w:rStyle w:val="Emphasis"/>
          <w:color w:val="494949"/>
        </w:rPr>
        <w:t>Office location:</w:t>
      </w:r>
      <w:r w:rsidR="00F57A5C" w:rsidRPr="00BC39E7">
        <w:tab/>
      </w:r>
      <w:r w:rsidR="00801097">
        <w:t>P414</w:t>
      </w:r>
    </w:p>
    <w:p w14:paraId="43410299" w14:textId="1B1B6B1F" w:rsidR="006D456F" w:rsidRPr="00BC39E7" w:rsidRDefault="006D456F" w:rsidP="00121A03">
      <w:pPr>
        <w:pStyle w:val="Details"/>
      </w:pPr>
      <w:r w:rsidRPr="00384BDF">
        <w:rPr>
          <w:rStyle w:val="Emphasis"/>
          <w:color w:val="494949"/>
        </w:rPr>
        <w:t>Office hours:</w:t>
      </w:r>
      <w:r w:rsidR="00F57A5C" w:rsidRPr="00BC39E7">
        <w:tab/>
      </w:r>
      <w:r w:rsidR="00801097">
        <w:t>9-6 Mon-Fri, 11-6 Sat-Sun</w:t>
      </w:r>
    </w:p>
    <w:p w14:paraId="13B480AE" w14:textId="77777777" w:rsidR="006D456F" w:rsidRPr="00737D1D" w:rsidRDefault="006D456F" w:rsidP="00737D1D">
      <w:pPr>
        <w:pStyle w:val="Heading2"/>
      </w:pPr>
      <w:r w:rsidRPr="00737D1D">
        <w:t>Student Readiness</w:t>
      </w:r>
    </w:p>
    <w:p w14:paraId="0EB961F7" w14:textId="77777777" w:rsidR="006D456F" w:rsidRPr="009B654B" w:rsidRDefault="006D456F" w:rsidP="009B654B">
      <w:pPr>
        <w:pStyle w:val="Heading3"/>
      </w:pPr>
      <w:r w:rsidRPr="009B654B">
        <w:t>Technology and Equipment Readiness:</w:t>
      </w:r>
    </w:p>
    <w:p w14:paraId="7B30882A" w14:textId="3318614F" w:rsidR="004822EB" w:rsidRPr="00F7095A" w:rsidRDefault="00F7095A" w:rsidP="00035EE3">
      <w:pPr>
        <w:rPr>
          <w:rFonts w:cs="Arial"/>
          <w:b/>
          <w:bCs/>
          <w:szCs w:val="21"/>
        </w:rPr>
      </w:pPr>
      <w:r w:rsidRPr="00F7095A">
        <w:rPr>
          <w:rFonts w:cs="Arial"/>
          <w:szCs w:val="21"/>
        </w:rPr>
        <w:t>Computer – meeting the program minimum hardware and software requirements, internet, web</w:t>
      </w:r>
      <w:r w:rsidRPr="00F7095A">
        <w:rPr>
          <w:szCs w:val="21"/>
        </w:rPr>
        <w:br/>
      </w:r>
      <w:r w:rsidRPr="00F7095A">
        <w:rPr>
          <w:rFonts w:cs="Arial"/>
          <w:szCs w:val="21"/>
        </w:rPr>
        <w:t>camera, microphone, and headset.</w:t>
      </w:r>
    </w:p>
    <w:p w14:paraId="27EB8D44" w14:textId="77777777" w:rsidR="006D456F" w:rsidRPr="009B654B" w:rsidRDefault="006D456F" w:rsidP="009B654B">
      <w:pPr>
        <w:pStyle w:val="Heading3"/>
      </w:pPr>
      <w:r w:rsidRPr="009B654B">
        <w:t xml:space="preserve">Student Commitments and Contact Times: </w:t>
      </w:r>
    </w:p>
    <w:p w14:paraId="1ABF9DA8" w14:textId="175D12A5" w:rsidR="0068597F" w:rsidRDefault="001E4086" w:rsidP="001E4086">
      <w:pPr>
        <w:rPr>
          <w:rFonts w:cs="Arial"/>
          <w:szCs w:val="21"/>
        </w:rPr>
      </w:pPr>
      <w:r w:rsidRPr="001E4086">
        <w:rPr>
          <w:rFonts w:cs="Arial"/>
          <w:szCs w:val="21"/>
        </w:rPr>
        <w:t>5 hours scheduled weekday attendance per week.</w:t>
      </w:r>
    </w:p>
    <w:p w14:paraId="6073A09D" w14:textId="15042DA5" w:rsidR="001E4086" w:rsidRPr="001E4086" w:rsidRDefault="001E4086" w:rsidP="001E4086">
      <w:pPr>
        <w:rPr>
          <w:rFonts w:cs="Arial"/>
          <w:szCs w:val="21"/>
        </w:rPr>
      </w:pPr>
      <w:r w:rsidRPr="001E4086">
        <w:rPr>
          <w:rFonts w:cs="Arial"/>
          <w:szCs w:val="21"/>
        </w:rPr>
        <w:t>Students are expected to commit time outside of regularly scheduled classes to work on their</w:t>
      </w:r>
      <w:r w:rsidRPr="001E4086">
        <w:rPr>
          <w:szCs w:val="21"/>
        </w:rPr>
        <w:br/>
      </w:r>
      <w:r w:rsidRPr="001E4086">
        <w:rPr>
          <w:rFonts w:cs="Arial"/>
          <w:szCs w:val="21"/>
        </w:rPr>
        <w:t>challenges and projects.</w:t>
      </w:r>
      <w:r w:rsidRPr="001E4086">
        <w:rPr>
          <w:szCs w:val="21"/>
        </w:rPr>
        <w:br/>
      </w:r>
      <w:r w:rsidRPr="001E4086">
        <w:rPr>
          <w:rFonts w:cs="Arial"/>
          <w:szCs w:val="21"/>
        </w:rPr>
        <w:t>Students in this course are expected to regularly check their academic email account or ensure it is</w:t>
      </w:r>
      <w:r w:rsidRPr="001E4086">
        <w:rPr>
          <w:szCs w:val="21"/>
        </w:rPr>
        <w:br/>
      </w:r>
      <w:r w:rsidRPr="001E4086">
        <w:rPr>
          <w:rFonts w:cs="Arial"/>
          <w:szCs w:val="21"/>
        </w:rPr>
        <w:t>forwarded to another checked account.</w:t>
      </w:r>
      <w:r w:rsidRPr="001E4086">
        <w:rPr>
          <w:szCs w:val="21"/>
        </w:rPr>
        <w:br/>
      </w:r>
      <w:r w:rsidRPr="001E4086">
        <w:rPr>
          <w:rFonts w:cs="Arial"/>
          <w:szCs w:val="21"/>
        </w:rPr>
        <w:t>Instructors will notify students at the beginning of the term of any course specific communication</w:t>
      </w:r>
      <w:r w:rsidRPr="001E4086">
        <w:rPr>
          <w:szCs w:val="21"/>
        </w:rPr>
        <w:br/>
      </w:r>
      <w:r w:rsidRPr="001E4086">
        <w:rPr>
          <w:rFonts w:cs="Arial"/>
          <w:szCs w:val="21"/>
        </w:rPr>
        <w:t>methods.</w:t>
      </w:r>
    </w:p>
    <w:p w14:paraId="4BBCEE92" w14:textId="77777777" w:rsidR="006D456F" w:rsidRPr="009B654B" w:rsidRDefault="006D456F" w:rsidP="009B654B">
      <w:pPr>
        <w:pStyle w:val="Heading3"/>
      </w:pPr>
      <w:r w:rsidRPr="009B654B">
        <w:t>Course Resources:</w:t>
      </w:r>
    </w:p>
    <w:p w14:paraId="2A1931C7" w14:textId="1648E9D0" w:rsidR="006D456F" w:rsidRPr="00181E9C" w:rsidRDefault="00181E9C" w:rsidP="00035EE3">
      <w:pPr>
        <w:rPr>
          <w:i/>
          <w:szCs w:val="21"/>
        </w:rPr>
      </w:pPr>
      <w:r w:rsidRPr="00181E9C">
        <w:rPr>
          <w:rFonts w:cs="Arial"/>
          <w:szCs w:val="21"/>
        </w:rPr>
        <w:t>All course resources will be supplied in the LEARN Course Management System</w:t>
      </w:r>
      <w:r w:rsidR="0023132F" w:rsidRPr="00181E9C">
        <w:rPr>
          <w:rFonts w:cs="Arial"/>
          <w:szCs w:val="21"/>
        </w:rPr>
        <w:t>.</w:t>
      </w:r>
    </w:p>
    <w:p w14:paraId="239777DC" w14:textId="77777777" w:rsidR="006D456F" w:rsidRPr="00352FA5" w:rsidRDefault="006D456F" w:rsidP="00352FA5">
      <w:pPr>
        <w:pStyle w:val="Heading3"/>
      </w:pPr>
      <w:r w:rsidRPr="00352FA5">
        <w:t xml:space="preserve">Textbook(s): </w:t>
      </w:r>
    </w:p>
    <w:p w14:paraId="04DE013A" w14:textId="7F2A1EEE" w:rsidR="006D456F" w:rsidRPr="00E926D2" w:rsidRDefault="00E926D2" w:rsidP="00035EE3">
      <w:pPr>
        <w:rPr>
          <w:szCs w:val="21"/>
        </w:rPr>
      </w:pPr>
      <w:r w:rsidRPr="00E926D2">
        <w:rPr>
          <w:rFonts w:cs="Arial"/>
          <w:szCs w:val="21"/>
        </w:rPr>
        <w:t>Ruby / Rails Documentation: http://api.rubyonrails.org</w:t>
      </w:r>
    </w:p>
    <w:p w14:paraId="53E1BA6D" w14:textId="77777777" w:rsidR="006D456F" w:rsidRPr="00352FA5" w:rsidRDefault="006D456F" w:rsidP="00352FA5">
      <w:pPr>
        <w:pStyle w:val="Heading3"/>
      </w:pPr>
      <w:r w:rsidRPr="00352FA5">
        <w:t xml:space="preserve">References: </w:t>
      </w:r>
    </w:p>
    <w:p w14:paraId="2363D88A" w14:textId="093F4BC4" w:rsidR="00612FCD" w:rsidRDefault="00FF31B7" w:rsidP="00035EE3">
      <w:pPr>
        <w:rPr>
          <w:rFonts w:cs="Arial"/>
          <w:szCs w:val="21"/>
        </w:rPr>
      </w:pPr>
      <w:r w:rsidRPr="00FF31B7">
        <w:rPr>
          <w:rFonts w:cs="Arial"/>
          <w:szCs w:val="21"/>
        </w:rPr>
        <w:t>Official Ruby on Rails website: http://rubyonrails.org</w:t>
      </w:r>
      <w:r w:rsidRPr="00FF31B7">
        <w:rPr>
          <w:szCs w:val="21"/>
        </w:rPr>
        <w:br/>
      </w:r>
      <w:r w:rsidRPr="00FF31B7">
        <w:rPr>
          <w:rFonts w:cs="Arial"/>
          <w:szCs w:val="21"/>
        </w:rPr>
        <w:t xml:space="preserve">A Poignant Guide to Ruby: </w:t>
      </w:r>
      <w:hyperlink r:id="rId20" w:history="1">
        <w:r w:rsidR="00877161" w:rsidRPr="00DB709B">
          <w:rPr>
            <w:rStyle w:val="Hyperlink"/>
            <w:rFonts w:cs="Arial"/>
            <w:szCs w:val="21"/>
          </w:rPr>
          <w:t>http://mislav.uniqpath.com/poignant-guide/</w:t>
        </w:r>
      </w:hyperlink>
    </w:p>
    <w:p w14:paraId="129C01AD" w14:textId="77777777" w:rsidR="00877161" w:rsidRPr="00FF31B7" w:rsidRDefault="00877161" w:rsidP="00035EE3">
      <w:pPr>
        <w:rPr>
          <w:noProof/>
          <w:szCs w:val="21"/>
        </w:rPr>
      </w:pPr>
    </w:p>
    <w:p w14:paraId="154C9430" w14:textId="77777777" w:rsidR="000814BF" w:rsidRPr="00737D1D" w:rsidRDefault="000814BF" w:rsidP="00737D1D">
      <w:pPr>
        <w:pStyle w:val="Heading2"/>
      </w:pPr>
      <w:r w:rsidRPr="00737D1D">
        <w:t>Student Learning</w:t>
      </w:r>
    </w:p>
    <w:p w14:paraId="35DDA013" w14:textId="77777777" w:rsidR="000814BF" w:rsidRPr="009B654B" w:rsidRDefault="000814BF" w:rsidP="009B654B">
      <w:pPr>
        <w:pStyle w:val="Heading3"/>
      </w:pPr>
      <w:bookmarkStart w:id="2" w:name="Learning_Outcomes"/>
      <w:r w:rsidRPr="009B654B">
        <w:t>Learning Outcomes</w:t>
      </w:r>
      <w:bookmarkEnd w:id="2"/>
      <w:r w:rsidR="00B8731C" w:rsidRPr="009B654B">
        <w:t xml:space="preserve"> and </w:t>
      </w:r>
      <w:r w:rsidR="00DB3CEA" w:rsidRPr="009B654B">
        <w:t>E</w:t>
      </w:r>
      <w:r w:rsidR="00B8731C" w:rsidRPr="009B654B">
        <w:t xml:space="preserve">lements of </w:t>
      </w:r>
      <w:r w:rsidR="00DB3CEA" w:rsidRPr="009B654B">
        <w:t>P</w:t>
      </w:r>
      <w:r w:rsidR="00B8731C" w:rsidRPr="009B654B">
        <w:t>erformance</w:t>
      </w:r>
      <w:r w:rsidRPr="009B654B">
        <w:t xml:space="preserve">: </w:t>
      </w:r>
    </w:p>
    <w:p w14:paraId="1252B9F1" w14:textId="77777777" w:rsidR="000814BF" w:rsidRPr="000814BF" w:rsidRDefault="000814BF" w:rsidP="00035EE3">
      <w:r w:rsidRPr="000814BF">
        <w:t>By the end of this course of study, you should be able to...</w:t>
      </w:r>
    </w:p>
    <w:p w14:paraId="2266D914" w14:textId="31CA78FE" w:rsidR="009C2FF5" w:rsidRDefault="00522CE6" w:rsidP="00522CE6">
      <w:pPr>
        <w:pStyle w:val="ListParagraph"/>
        <w:numPr>
          <w:ilvl w:val="0"/>
          <w:numId w:val="16"/>
        </w:numPr>
        <w:rPr>
          <w:szCs w:val="21"/>
        </w:rPr>
      </w:pPr>
      <w:r w:rsidRPr="00522CE6">
        <w:rPr>
          <w:rFonts w:cs="Arial"/>
          <w:szCs w:val="21"/>
        </w:rPr>
        <w:lastRenderedPageBreak/>
        <w:t xml:space="preserve">Write, debug and analyze Ruby command-line programs making use </w:t>
      </w:r>
      <w:r w:rsidR="00D851B8" w:rsidRPr="00522CE6">
        <w:rPr>
          <w:rFonts w:cs="Arial"/>
          <w:szCs w:val="21"/>
        </w:rPr>
        <w:t>of</w:t>
      </w:r>
      <w:r w:rsidRPr="00522CE6">
        <w:rPr>
          <w:rFonts w:cs="Arial"/>
          <w:szCs w:val="21"/>
        </w:rPr>
        <w:t xml:space="preserve"> </w:t>
      </w:r>
      <w:r w:rsidR="00D851B8">
        <w:rPr>
          <w:rFonts w:cs="Arial"/>
          <w:szCs w:val="21"/>
        </w:rPr>
        <w:t>l</w:t>
      </w:r>
      <w:r w:rsidRPr="00522CE6">
        <w:rPr>
          <w:rFonts w:cs="Arial"/>
          <w:szCs w:val="21"/>
        </w:rPr>
        <w:t>ooping and control</w:t>
      </w:r>
      <w:r w:rsidR="009C2FF5">
        <w:rPr>
          <w:szCs w:val="21"/>
        </w:rPr>
        <w:t xml:space="preserve"> </w:t>
      </w:r>
      <w:r w:rsidRPr="00522CE6">
        <w:rPr>
          <w:rFonts w:cs="Arial"/>
          <w:szCs w:val="21"/>
        </w:rPr>
        <w:t>structures</w:t>
      </w:r>
    </w:p>
    <w:p w14:paraId="4D127B01" w14:textId="77777777" w:rsidR="009C2FF5" w:rsidRDefault="00522CE6" w:rsidP="009C2FF5">
      <w:pPr>
        <w:pStyle w:val="ListParagraph"/>
        <w:numPr>
          <w:ilvl w:val="1"/>
          <w:numId w:val="16"/>
        </w:numPr>
        <w:rPr>
          <w:szCs w:val="21"/>
        </w:rPr>
      </w:pPr>
      <w:r w:rsidRPr="00522CE6">
        <w:rPr>
          <w:rFonts w:cs="Arial"/>
          <w:szCs w:val="21"/>
        </w:rPr>
        <w:t>Complex data structures, symbols, hashes, arrays, &amp; ranges</w:t>
      </w:r>
    </w:p>
    <w:p w14:paraId="63864EE6" w14:textId="77777777" w:rsidR="009C2FF5" w:rsidRDefault="00522CE6" w:rsidP="009C2FF5">
      <w:pPr>
        <w:pStyle w:val="ListParagraph"/>
        <w:numPr>
          <w:ilvl w:val="1"/>
          <w:numId w:val="16"/>
        </w:numPr>
        <w:rPr>
          <w:szCs w:val="21"/>
        </w:rPr>
      </w:pPr>
      <w:r w:rsidRPr="00522CE6">
        <w:rPr>
          <w:rFonts w:cs="Arial"/>
          <w:szCs w:val="21"/>
        </w:rPr>
        <w:t>String manipulation</w:t>
      </w:r>
    </w:p>
    <w:p w14:paraId="354B529B" w14:textId="77777777" w:rsidR="009C2FF5" w:rsidRDefault="00522CE6" w:rsidP="009C2FF5">
      <w:pPr>
        <w:pStyle w:val="ListParagraph"/>
        <w:numPr>
          <w:ilvl w:val="1"/>
          <w:numId w:val="16"/>
        </w:numPr>
        <w:rPr>
          <w:szCs w:val="21"/>
        </w:rPr>
      </w:pPr>
      <w:r w:rsidRPr="00522CE6">
        <w:rPr>
          <w:rFonts w:cs="Arial"/>
          <w:szCs w:val="21"/>
        </w:rPr>
        <w:t>Classes, objects, methods and object-oriented principals</w:t>
      </w:r>
    </w:p>
    <w:p w14:paraId="3CD14729" w14:textId="77777777" w:rsidR="00ED2BCA" w:rsidRPr="00ED2BCA" w:rsidRDefault="00522CE6" w:rsidP="00ED2BCA">
      <w:pPr>
        <w:pStyle w:val="ListParagraph"/>
        <w:numPr>
          <w:ilvl w:val="1"/>
          <w:numId w:val="16"/>
        </w:numPr>
        <w:rPr>
          <w:szCs w:val="21"/>
        </w:rPr>
      </w:pPr>
      <w:r w:rsidRPr="00522CE6">
        <w:rPr>
          <w:rFonts w:cs="Arial"/>
          <w:szCs w:val="21"/>
        </w:rPr>
        <w:t>Stand-alone functions and blocks</w:t>
      </w:r>
    </w:p>
    <w:p w14:paraId="257E92B1" w14:textId="3E28C318" w:rsidR="00F27DCB" w:rsidRPr="00ED2BCA" w:rsidRDefault="00522CE6" w:rsidP="00ED2BCA">
      <w:pPr>
        <w:pStyle w:val="ListParagraph"/>
        <w:numPr>
          <w:ilvl w:val="1"/>
          <w:numId w:val="16"/>
        </w:numPr>
        <w:rPr>
          <w:szCs w:val="21"/>
        </w:rPr>
      </w:pPr>
      <w:r w:rsidRPr="00ED2BCA">
        <w:rPr>
          <w:rFonts w:cs="Arial"/>
          <w:szCs w:val="21"/>
        </w:rPr>
        <w:t>Reading and processing data from files</w:t>
      </w:r>
    </w:p>
    <w:p w14:paraId="7800A040" w14:textId="77777777" w:rsidR="00F27DCB" w:rsidRDefault="00522CE6" w:rsidP="00F27DCB">
      <w:pPr>
        <w:pStyle w:val="ListParagraph"/>
        <w:numPr>
          <w:ilvl w:val="0"/>
          <w:numId w:val="16"/>
        </w:numPr>
        <w:rPr>
          <w:szCs w:val="21"/>
        </w:rPr>
      </w:pPr>
      <w:r w:rsidRPr="00522CE6">
        <w:rPr>
          <w:rFonts w:cs="Arial"/>
          <w:szCs w:val="21"/>
        </w:rPr>
        <w:t>Explain the Model-View-Controller (MVC) application design pattern.</w:t>
      </w:r>
    </w:p>
    <w:p w14:paraId="3C8D63C5" w14:textId="77777777" w:rsidR="00F27DCB" w:rsidRDefault="00522CE6" w:rsidP="00F27DCB">
      <w:pPr>
        <w:pStyle w:val="ListParagraph"/>
        <w:numPr>
          <w:ilvl w:val="0"/>
          <w:numId w:val="16"/>
        </w:numPr>
        <w:rPr>
          <w:szCs w:val="21"/>
        </w:rPr>
      </w:pPr>
      <w:r w:rsidRPr="00522CE6">
        <w:rPr>
          <w:rFonts w:cs="Arial"/>
          <w:szCs w:val="21"/>
        </w:rPr>
        <w:t>Install and configure Ruby on Rails</w:t>
      </w:r>
    </w:p>
    <w:p w14:paraId="08B50AFA" w14:textId="3B11386D" w:rsidR="00F27DCB" w:rsidRPr="001277EF" w:rsidRDefault="00522CE6" w:rsidP="001277EF">
      <w:pPr>
        <w:pStyle w:val="ListParagraph"/>
        <w:numPr>
          <w:ilvl w:val="0"/>
          <w:numId w:val="16"/>
        </w:numPr>
        <w:rPr>
          <w:szCs w:val="21"/>
        </w:rPr>
      </w:pPr>
      <w:r w:rsidRPr="00522CE6">
        <w:rPr>
          <w:rFonts w:cs="Arial"/>
          <w:szCs w:val="21"/>
        </w:rPr>
        <w:t xml:space="preserve">Write, debug and analyze Ruby on Rails applications that make use </w:t>
      </w:r>
      <w:r w:rsidR="00D851B8" w:rsidRPr="00522CE6">
        <w:rPr>
          <w:rFonts w:cs="Arial"/>
          <w:szCs w:val="21"/>
        </w:rPr>
        <w:t>of</w:t>
      </w:r>
      <w:r w:rsidRPr="00522CE6">
        <w:rPr>
          <w:rFonts w:cs="Arial"/>
          <w:szCs w:val="21"/>
        </w:rPr>
        <w:t xml:space="preserve"> Scaffolded </w:t>
      </w:r>
      <w:r w:rsidR="00D851B8" w:rsidRPr="00522CE6">
        <w:rPr>
          <w:rFonts w:cs="Arial"/>
          <w:szCs w:val="21"/>
        </w:rPr>
        <w:t>Models,</w:t>
      </w:r>
      <w:r w:rsidR="00D851B8" w:rsidRPr="001277EF">
        <w:rPr>
          <w:rFonts w:cs="Arial"/>
          <w:szCs w:val="21"/>
        </w:rPr>
        <w:t xml:space="preserve"> Views</w:t>
      </w:r>
      <w:r w:rsidRPr="001277EF">
        <w:rPr>
          <w:rFonts w:cs="Arial"/>
          <w:szCs w:val="21"/>
        </w:rPr>
        <w:t xml:space="preserve"> and (RESTful) Controllers</w:t>
      </w:r>
    </w:p>
    <w:p w14:paraId="0B81146E" w14:textId="77777777" w:rsidR="001277EF" w:rsidRDefault="00522CE6" w:rsidP="001277EF">
      <w:pPr>
        <w:pStyle w:val="ListParagraph"/>
        <w:numPr>
          <w:ilvl w:val="1"/>
          <w:numId w:val="16"/>
        </w:numPr>
        <w:rPr>
          <w:szCs w:val="21"/>
        </w:rPr>
      </w:pPr>
      <w:r w:rsidRPr="00522CE6">
        <w:rPr>
          <w:rFonts w:cs="Arial"/>
          <w:szCs w:val="21"/>
        </w:rPr>
        <w:t>Non-scaffold-generated Models, Views and Controllers</w:t>
      </w:r>
    </w:p>
    <w:p w14:paraId="1BFA3F8F" w14:textId="77777777" w:rsidR="00ED2BCA" w:rsidRPr="00ED2BCA" w:rsidRDefault="00522CE6" w:rsidP="00ED2BCA">
      <w:pPr>
        <w:pStyle w:val="ListParagraph"/>
        <w:numPr>
          <w:ilvl w:val="1"/>
          <w:numId w:val="16"/>
        </w:numPr>
        <w:rPr>
          <w:szCs w:val="21"/>
        </w:rPr>
      </w:pPr>
      <w:r w:rsidRPr="00522CE6">
        <w:rPr>
          <w:rFonts w:cs="Arial"/>
          <w:szCs w:val="21"/>
        </w:rPr>
        <w:t>Multiple Models, Views, Controllers</w:t>
      </w:r>
    </w:p>
    <w:p w14:paraId="4B6DC2AE" w14:textId="77777777" w:rsidR="00ED2BCA" w:rsidRDefault="00522CE6" w:rsidP="00ED2BCA">
      <w:pPr>
        <w:pStyle w:val="ListParagraph"/>
        <w:numPr>
          <w:ilvl w:val="1"/>
          <w:numId w:val="16"/>
        </w:numPr>
        <w:rPr>
          <w:szCs w:val="21"/>
        </w:rPr>
      </w:pPr>
      <w:r w:rsidRPr="00ED2BCA">
        <w:rPr>
          <w:rFonts w:cs="Arial"/>
          <w:szCs w:val="21"/>
        </w:rPr>
        <w:t>Custom routes using the routing system</w:t>
      </w:r>
    </w:p>
    <w:p w14:paraId="355FFAF9" w14:textId="5F0434CB" w:rsidR="00ED2BCA" w:rsidRDefault="00522CE6" w:rsidP="00ED2BCA">
      <w:pPr>
        <w:pStyle w:val="ListParagraph"/>
        <w:numPr>
          <w:ilvl w:val="0"/>
          <w:numId w:val="16"/>
        </w:numPr>
        <w:rPr>
          <w:szCs w:val="21"/>
        </w:rPr>
      </w:pPr>
      <w:r w:rsidRPr="00ED2BCA">
        <w:rPr>
          <w:rFonts w:cs="Arial"/>
          <w:szCs w:val="21"/>
        </w:rPr>
        <w:t xml:space="preserve">Write, debug and analyze Ruby on Rails Model objects that make use </w:t>
      </w:r>
      <w:r w:rsidR="00D851B8" w:rsidRPr="00ED2BCA">
        <w:rPr>
          <w:rFonts w:cs="Arial"/>
          <w:szCs w:val="21"/>
        </w:rPr>
        <w:t>of</w:t>
      </w:r>
      <w:r w:rsidRPr="00ED2BCA">
        <w:rPr>
          <w:rFonts w:cs="Arial"/>
          <w:szCs w:val="21"/>
        </w:rPr>
        <w:t xml:space="preserve"> Active-Record</w:t>
      </w:r>
    </w:p>
    <w:p w14:paraId="636F749E" w14:textId="77777777" w:rsidR="00ED2BCA" w:rsidRDefault="00522CE6" w:rsidP="00ED2BCA">
      <w:pPr>
        <w:pStyle w:val="ListParagraph"/>
        <w:numPr>
          <w:ilvl w:val="1"/>
          <w:numId w:val="16"/>
        </w:numPr>
        <w:rPr>
          <w:szCs w:val="21"/>
        </w:rPr>
      </w:pPr>
      <w:r w:rsidRPr="00ED2BCA">
        <w:rPr>
          <w:rFonts w:cs="Arial"/>
          <w:szCs w:val="21"/>
        </w:rPr>
        <w:t>Model Validations</w:t>
      </w:r>
    </w:p>
    <w:p w14:paraId="4D2CE7FC" w14:textId="77777777" w:rsidR="00ED2BCA" w:rsidRDefault="00522CE6" w:rsidP="00ED2BCA">
      <w:pPr>
        <w:pStyle w:val="ListParagraph"/>
        <w:numPr>
          <w:ilvl w:val="1"/>
          <w:numId w:val="16"/>
        </w:numPr>
        <w:rPr>
          <w:szCs w:val="21"/>
        </w:rPr>
      </w:pPr>
      <w:r w:rsidRPr="00ED2BCA">
        <w:rPr>
          <w:rFonts w:cs="Arial"/>
          <w:szCs w:val="21"/>
        </w:rPr>
        <w:t>Database Migrations</w:t>
      </w:r>
    </w:p>
    <w:p w14:paraId="26763966" w14:textId="466288F5" w:rsidR="00ED2BCA" w:rsidRDefault="00522CE6" w:rsidP="00ED2BCA">
      <w:pPr>
        <w:pStyle w:val="ListParagraph"/>
        <w:numPr>
          <w:ilvl w:val="1"/>
          <w:numId w:val="16"/>
        </w:numPr>
        <w:rPr>
          <w:szCs w:val="21"/>
        </w:rPr>
      </w:pPr>
      <w:r w:rsidRPr="00ED2BCA">
        <w:rPr>
          <w:rFonts w:cs="Arial"/>
          <w:szCs w:val="21"/>
        </w:rPr>
        <w:t>Custom Model methods</w:t>
      </w:r>
    </w:p>
    <w:p w14:paraId="2E5DE898" w14:textId="39CD4EE3" w:rsidR="00DE3A8B" w:rsidRDefault="00522CE6" w:rsidP="00ED2BCA">
      <w:pPr>
        <w:pStyle w:val="ListParagraph"/>
        <w:numPr>
          <w:ilvl w:val="0"/>
          <w:numId w:val="16"/>
        </w:numPr>
        <w:rPr>
          <w:szCs w:val="21"/>
        </w:rPr>
      </w:pPr>
      <w:r w:rsidRPr="00ED2BCA">
        <w:rPr>
          <w:rFonts w:cs="Arial"/>
          <w:szCs w:val="21"/>
        </w:rPr>
        <w:t>Write, debug and analyze Ruby on Rails Controller objects (and associated Views) that make</w:t>
      </w:r>
      <w:r w:rsidR="00ED2BCA">
        <w:rPr>
          <w:szCs w:val="21"/>
        </w:rPr>
        <w:t xml:space="preserve"> </w:t>
      </w:r>
      <w:r w:rsidRPr="00ED2BCA">
        <w:rPr>
          <w:rFonts w:cs="Arial"/>
          <w:szCs w:val="21"/>
        </w:rPr>
        <w:t xml:space="preserve">use </w:t>
      </w:r>
      <w:r w:rsidR="00D851B8" w:rsidRPr="00ED2BCA">
        <w:rPr>
          <w:rFonts w:cs="Arial"/>
          <w:szCs w:val="21"/>
        </w:rPr>
        <w:t>of</w:t>
      </w:r>
      <w:r w:rsidRPr="00ED2BCA">
        <w:rPr>
          <w:rFonts w:cs="Arial"/>
          <w:szCs w:val="21"/>
        </w:rPr>
        <w:t xml:space="preserve"> ERB (Embedded Ruby)</w:t>
      </w:r>
    </w:p>
    <w:p w14:paraId="48491422" w14:textId="77777777" w:rsidR="00DE3A8B" w:rsidRDefault="00522CE6" w:rsidP="00DE3A8B">
      <w:pPr>
        <w:pStyle w:val="ListParagraph"/>
        <w:numPr>
          <w:ilvl w:val="1"/>
          <w:numId w:val="16"/>
        </w:numPr>
        <w:rPr>
          <w:szCs w:val="21"/>
        </w:rPr>
      </w:pPr>
      <w:r w:rsidRPr="00ED2BCA">
        <w:rPr>
          <w:rFonts w:cs="Arial"/>
          <w:szCs w:val="21"/>
        </w:rPr>
        <w:t>Partials</w:t>
      </w:r>
    </w:p>
    <w:p w14:paraId="3C6FED66" w14:textId="77777777" w:rsidR="00DE3A8B" w:rsidRDefault="00522CE6" w:rsidP="00DE3A8B">
      <w:pPr>
        <w:pStyle w:val="ListParagraph"/>
        <w:numPr>
          <w:ilvl w:val="1"/>
          <w:numId w:val="16"/>
        </w:numPr>
        <w:rPr>
          <w:szCs w:val="21"/>
        </w:rPr>
      </w:pPr>
      <w:r w:rsidRPr="00ED2BCA">
        <w:rPr>
          <w:rFonts w:cs="Arial"/>
          <w:szCs w:val="21"/>
        </w:rPr>
        <w:t>View helpers</w:t>
      </w:r>
    </w:p>
    <w:p w14:paraId="64601C94" w14:textId="77777777" w:rsidR="00DE3A8B" w:rsidRDefault="00522CE6" w:rsidP="00DE3A8B">
      <w:pPr>
        <w:pStyle w:val="ListParagraph"/>
        <w:numPr>
          <w:ilvl w:val="1"/>
          <w:numId w:val="16"/>
        </w:numPr>
        <w:rPr>
          <w:szCs w:val="21"/>
        </w:rPr>
      </w:pPr>
      <w:r w:rsidRPr="00ED2BCA">
        <w:rPr>
          <w:rFonts w:cs="Arial"/>
          <w:szCs w:val="21"/>
        </w:rPr>
        <w:t>Custom layouts</w:t>
      </w:r>
    </w:p>
    <w:p w14:paraId="51652578" w14:textId="77777777" w:rsidR="00DE3A8B" w:rsidRDefault="00522CE6" w:rsidP="00DE3A8B">
      <w:pPr>
        <w:pStyle w:val="ListParagraph"/>
        <w:numPr>
          <w:ilvl w:val="1"/>
          <w:numId w:val="16"/>
        </w:numPr>
        <w:rPr>
          <w:szCs w:val="21"/>
        </w:rPr>
      </w:pPr>
      <w:r w:rsidRPr="00ED2BCA">
        <w:rPr>
          <w:rFonts w:cs="Arial"/>
          <w:szCs w:val="21"/>
        </w:rPr>
        <w:t>Cookies, Flash and Sessions</w:t>
      </w:r>
    </w:p>
    <w:p w14:paraId="066329C5" w14:textId="2BFF1ED6" w:rsidR="00DE3A8B" w:rsidRDefault="00522CE6" w:rsidP="00DE3A8B">
      <w:pPr>
        <w:pStyle w:val="ListParagraph"/>
        <w:numPr>
          <w:ilvl w:val="0"/>
          <w:numId w:val="16"/>
        </w:numPr>
        <w:rPr>
          <w:szCs w:val="21"/>
        </w:rPr>
      </w:pPr>
      <w:r w:rsidRPr="00ED2BCA">
        <w:rPr>
          <w:rFonts w:cs="Arial"/>
          <w:szCs w:val="21"/>
        </w:rPr>
        <w:t xml:space="preserve">Write, debug, and analyze an e-commerce store web-application using Ruby on Rails. This e-commerce store will </w:t>
      </w:r>
      <w:r w:rsidR="00D851B8" w:rsidRPr="00ED2BCA">
        <w:rPr>
          <w:rFonts w:cs="Arial"/>
          <w:szCs w:val="21"/>
        </w:rPr>
        <w:t>include</w:t>
      </w:r>
      <w:r w:rsidRPr="00ED2BCA">
        <w:rPr>
          <w:rFonts w:cs="Arial"/>
          <w:szCs w:val="21"/>
        </w:rPr>
        <w:t xml:space="preserve"> an administrative portal for product listing maintenance</w:t>
      </w:r>
    </w:p>
    <w:p w14:paraId="3754CA40" w14:textId="77777777" w:rsidR="00DE3A8B" w:rsidRDefault="00522CE6" w:rsidP="00DE3A8B">
      <w:pPr>
        <w:pStyle w:val="ListParagraph"/>
        <w:numPr>
          <w:ilvl w:val="1"/>
          <w:numId w:val="16"/>
        </w:numPr>
        <w:rPr>
          <w:szCs w:val="21"/>
        </w:rPr>
      </w:pPr>
      <w:r w:rsidRPr="00ED2BCA">
        <w:rPr>
          <w:rFonts w:cs="Arial"/>
          <w:szCs w:val="21"/>
        </w:rPr>
        <w:t>A categorized catalogue display for e-commerce shoppers</w:t>
      </w:r>
    </w:p>
    <w:p w14:paraId="4FF9231F" w14:textId="77777777" w:rsidR="00DE3A8B" w:rsidRDefault="00522CE6" w:rsidP="00DE3A8B">
      <w:pPr>
        <w:pStyle w:val="ListParagraph"/>
        <w:numPr>
          <w:ilvl w:val="1"/>
          <w:numId w:val="16"/>
        </w:numPr>
        <w:rPr>
          <w:szCs w:val="21"/>
        </w:rPr>
      </w:pPr>
      <w:r w:rsidRPr="00ED2BCA">
        <w:rPr>
          <w:rFonts w:cs="Arial"/>
          <w:szCs w:val="21"/>
        </w:rPr>
        <w:t>An interactive shopping cart with checkout capabilities</w:t>
      </w:r>
    </w:p>
    <w:p w14:paraId="426AEF2F" w14:textId="77777777" w:rsidR="00DE3A8B" w:rsidRDefault="00522CE6" w:rsidP="00DE3A8B">
      <w:pPr>
        <w:pStyle w:val="ListParagraph"/>
        <w:numPr>
          <w:ilvl w:val="1"/>
          <w:numId w:val="16"/>
        </w:numPr>
        <w:rPr>
          <w:szCs w:val="21"/>
        </w:rPr>
      </w:pPr>
      <w:r w:rsidRPr="00ED2BCA">
        <w:rPr>
          <w:rFonts w:cs="Arial"/>
          <w:szCs w:val="21"/>
        </w:rPr>
        <w:t>Product search capabilities for shoppers</w:t>
      </w:r>
    </w:p>
    <w:p w14:paraId="05F38DAD" w14:textId="77777777" w:rsidR="00DE3A8B" w:rsidRDefault="00522CE6" w:rsidP="00DE3A8B">
      <w:pPr>
        <w:pStyle w:val="ListParagraph"/>
        <w:numPr>
          <w:ilvl w:val="0"/>
          <w:numId w:val="16"/>
        </w:numPr>
        <w:rPr>
          <w:szCs w:val="21"/>
        </w:rPr>
      </w:pPr>
      <w:r w:rsidRPr="00ED2BCA">
        <w:rPr>
          <w:rFonts w:cs="Arial"/>
          <w:szCs w:val="21"/>
        </w:rPr>
        <w:t>Use version control tools to store and retrieve Ruby on Rails source code.</w:t>
      </w:r>
    </w:p>
    <w:p w14:paraId="0A52C650" w14:textId="77777777" w:rsidR="00DE3A8B" w:rsidRPr="00DE3A8B" w:rsidRDefault="00522CE6" w:rsidP="00DE3A8B">
      <w:pPr>
        <w:pStyle w:val="ListParagraph"/>
        <w:numPr>
          <w:ilvl w:val="0"/>
          <w:numId w:val="16"/>
        </w:numPr>
        <w:rPr>
          <w:szCs w:val="21"/>
        </w:rPr>
      </w:pPr>
      <w:r w:rsidRPr="00ED2BCA">
        <w:rPr>
          <w:rFonts w:cs="Arial"/>
          <w:szCs w:val="21"/>
        </w:rPr>
        <w:t>Deploy a Ruby on Rails application to a production environment using a virtual private server,</w:t>
      </w:r>
      <w:r w:rsidR="00DE3A8B">
        <w:rPr>
          <w:szCs w:val="21"/>
        </w:rPr>
        <w:t xml:space="preserve"> </w:t>
      </w:r>
      <w:r w:rsidRPr="00ED2BCA">
        <w:rPr>
          <w:rFonts w:cs="Arial"/>
          <w:szCs w:val="21"/>
        </w:rPr>
        <w:t>cloud hosting environment, and/or a containerization strategy.</w:t>
      </w:r>
    </w:p>
    <w:p w14:paraId="1AB3831F" w14:textId="77777777" w:rsidR="00DE3A8B" w:rsidRDefault="00522CE6" w:rsidP="00DE3A8B">
      <w:pPr>
        <w:pStyle w:val="ListParagraph"/>
        <w:numPr>
          <w:ilvl w:val="0"/>
          <w:numId w:val="16"/>
        </w:numPr>
        <w:rPr>
          <w:szCs w:val="21"/>
        </w:rPr>
      </w:pPr>
      <w:r w:rsidRPr="00DE3A8B">
        <w:rPr>
          <w:rFonts w:cs="Arial"/>
          <w:szCs w:val="21"/>
        </w:rPr>
        <w:t>Explain and demonstrate the execution of the source code for your Ruby and Ruby on Rails</w:t>
      </w:r>
      <w:r w:rsidR="00DE3A8B">
        <w:rPr>
          <w:szCs w:val="21"/>
        </w:rPr>
        <w:t xml:space="preserve"> </w:t>
      </w:r>
      <w:r w:rsidRPr="00DE3A8B">
        <w:rPr>
          <w:rFonts w:cs="Arial"/>
          <w:szCs w:val="21"/>
        </w:rPr>
        <w:t>applications to the instructor and to fellow students.</w:t>
      </w:r>
    </w:p>
    <w:p w14:paraId="260C67A2" w14:textId="429BAFE3" w:rsidR="00677F7D" w:rsidRPr="00DE3A8B" w:rsidRDefault="00522CE6" w:rsidP="00DE3A8B">
      <w:pPr>
        <w:pStyle w:val="ListParagraph"/>
        <w:numPr>
          <w:ilvl w:val="0"/>
          <w:numId w:val="16"/>
        </w:numPr>
        <w:rPr>
          <w:szCs w:val="21"/>
        </w:rPr>
      </w:pPr>
      <w:r w:rsidRPr="00DE3A8B">
        <w:rPr>
          <w:rFonts w:cs="Arial"/>
          <w:szCs w:val="21"/>
        </w:rPr>
        <w:t>Apply Active Record migrations to different databases e.g. to SQLite, PostgreSQL, and SQL</w:t>
      </w:r>
      <w:r w:rsidR="00DE3A8B">
        <w:rPr>
          <w:szCs w:val="21"/>
        </w:rPr>
        <w:t xml:space="preserve"> </w:t>
      </w:r>
      <w:r w:rsidRPr="00DE3A8B">
        <w:rPr>
          <w:rFonts w:cs="Arial"/>
          <w:szCs w:val="21"/>
        </w:rPr>
        <w:t>Server</w:t>
      </w:r>
    </w:p>
    <w:p w14:paraId="3DE58A7E" w14:textId="77777777" w:rsidR="00FF3D66" w:rsidRDefault="00FF3D66" w:rsidP="00D851B8">
      <w:pPr>
        <w:pStyle w:val="Heading3"/>
      </w:pPr>
      <w:bookmarkStart w:id="3" w:name="Instructional_Schedule"/>
      <w:r>
        <w:br w:type="page"/>
      </w:r>
    </w:p>
    <w:p w14:paraId="05B814E0" w14:textId="0A10B467" w:rsidR="002401FB" w:rsidRPr="002401FB" w:rsidRDefault="000814BF" w:rsidP="00D851B8">
      <w:pPr>
        <w:pStyle w:val="Heading3"/>
      </w:pPr>
      <w:r w:rsidRPr="009B654B">
        <w:lastRenderedPageBreak/>
        <w:t>Instructional Schedule</w:t>
      </w:r>
      <w:bookmarkEnd w:id="3"/>
      <w:r w:rsidR="00DB3CEA" w:rsidRPr="009B654B">
        <w:t>, Assessments and Dates</w:t>
      </w:r>
      <w:r w:rsidRPr="009B654B">
        <w:t xml:space="preserve">: </w:t>
      </w:r>
    </w:p>
    <w:p w14:paraId="020589AE" w14:textId="77777777" w:rsidR="000814BF" w:rsidRPr="00215D57" w:rsidRDefault="002401FB" w:rsidP="00035EE3">
      <w:r w:rsidRPr="00215D57">
        <w:rPr>
          <w:b/>
          <w:bCs/>
        </w:rPr>
        <w:t>NOTE:</w:t>
      </w:r>
      <w:r w:rsidRPr="00215D57">
        <w:t xml:space="preserve"> The following dates are subject to change based on the needs of the students at the instructor’s prerogative. Students will be notified ahead of time of any changes.</w:t>
      </w:r>
    </w:p>
    <w:tbl>
      <w:tblPr>
        <w:tblStyle w:val="TableGrid"/>
        <w:tblW w:w="9450"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ayout w:type="fixed"/>
        <w:tblLook w:val="04A0" w:firstRow="1" w:lastRow="0" w:firstColumn="1" w:lastColumn="0" w:noHBand="0" w:noVBand="1"/>
      </w:tblPr>
      <w:tblGrid>
        <w:gridCol w:w="2340"/>
        <w:gridCol w:w="2245"/>
        <w:gridCol w:w="2525"/>
        <w:gridCol w:w="1170"/>
        <w:gridCol w:w="1170"/>
      </w:tblGrid>
      <w:tr w:rsidR="00CC28F3" w14:paraId="6D38F57B" w14:textId="226F333D" w:rsidTr="007E0836">
        <w:trPr>
          <w:trHeight w:val="917"/>
        </w:trPr>
        <w:tc>
          <w:tcPr>
            <w:tcW w:w="2340" w:type="dxa"/>
            <w:shd w:val="clear" w:color="auto" w:fill="C81F45"/>
            <w:vAlign w:val="center"/>
          </w:tcPr>
          <w:p w14:paraId="1BE27ED7" w14:textId="77777777" w:rsidR="00CC28F3" w:rsidRPr="00CE1C90" w:rsidRDefault="00CC28F3" w:rsidP="00CE1C90">
            <w:pPr>
              <w:pStyle w:val="TableHeading1"/>
            </w:pPr>
            <w:r w:rsidRPr="00CE1C90">
              <w:t xml:space="preserve">Module/Unit/Week </w:t>
            </w:r>
            <w:r w:rsidRPr="00CE1C90">
              <w:br/>
              <w:t>or Important Event</w:t>
            </w:r>
          </w:p>
        </w:tc>
        <w:tc>
          <w:tcPr>
            <w:tcW w:w="2245" w:type="dxa"/>
            <w:shd w:val="clear" w:color="auto" w:fill="C81F45"/>
            <w:vAlign w:val="center"/>
          </w:tcPr>
          <w:p w14:paraId="5B28C117" w14:textId="77777777" w:rsidR="00CC28F3" w:rsidRPr="00CE1C90" w:rsidRDefault="00CC28F3" w:rsidP="00CE1C90">
            <w:pPr>
              <w:pStyle w:val="TableHeading1"/>
            </w:pPr>
            <w:r w:rsidRPr="00CE1C90">
              <w:t>Topic and Learning Outcome(s)</w:t>
            </w:r>
          </w:p>
        </w:tc>
        <w:tc>
          <w:tcPr>
            <w:tcW w:w="2525" w:type="dxa"/>
            <w:shd w:val="clear" w:color="auto" w:fill="C81F45"/>
            <w:vAlign w:val="center"/>
          </w:tcPr>
          <w:p w14:paraId="45847808" w14:textId="77777777" w:rsidR="00CC28F3" w:rsidRPr="00CE1C90" w:rsidRDefault="00CC28F3" w:rsidP="00CE1C90">
            <w:pPr>
              <w:pStyle w:val="TableHeading1"/>
            </w:pPr>
            <w:r w:rsidRPr="00CE1C90">
              <w:t xml:space="preserve">Assessment </w:t>
            </w:r>
            <w:r w:rsidRPr="00CE1C90">
              <w:br/>
              <w:t>and Evaluation</w:t>
            </w:r>
          </w:p>
        </w:tc>
        <w:tc>
          <w:tcPr>
            <w:tcW w:w="1170" w:type="dxa"/>
            <w:shd w:val="clear" w:color="auto" w:fill="C81F45"/>
            <w:vAlign w:val="center"/>
          </w:tcPr>
          <w:p w14:paraId="05FD9B3C" w14:textId="77777777" w:rsidR="00CC28F3" w:rsidRPr="00CE1C90" w:rsidRDefault="00CC28F3" w:rsidP="00CE1C90">
            <w:pPr>
              <w:pStyle w:val="TableHeading1"/>
            </w:pPr>
            <w:r>
              <w:br/>
              <w:t>Weight</w:t>
            </w:r>
          </w:p>
        </w:tc>
        <w:tc>
          <w:tcPr>
            <w:tcW w:w="1170" w:type="dxa"/>
            <w:shd w:val="clear" w:color="auto" w:fill="C81F45"/>
            <w:vAlign w:val="center"/>
          </w:tcPr>
          <w:p w14:paraId="1F0D5F8A" w14:textId="22A3EF2D" w:rsidR="00CC28F3" w:rsidRDefault="00CC28F3" w:rsidP="00DF526D">
            <w:pPr>
              <w:pStyle w:val="TableHeading1"/>
            </w:pPr>
            <w:r>
              <w:t>Due Date</w:t>
            </w:r>
          </w:p>
        </w:tc>
      </w:tr>
      <w:tr w:rsidR="00B11026" w14:paraId="696C4C16" w14:textId="77777777" w:rsidTr="007E0836">
        <w:trPr>
          <w:trHeight w:val="917"/>
        </w:trPr>
        <w:tc>
          <w:tcPr>
            <w:tcW w:w="2340" w:type="dxa"/>
            <w:shd w:val="clear" w:color="auto" w:fill="FFFFFF" w:themeFill="background1"/>
            <w:vAlign w:val="center"/>
          </w:tcPr>
          <w:p w14:paraId="5AB89F93" w14:textId="45D219EA" w:rsidR="00B11026" w:rsidRPr="00BF7685" w:rsidRDefault="00BF7685" w:rsidP="00BF7685">
            <w:pPr>
              <w:pStyle w:val="TableHeading1"/>
              <w:jc w:val="left"/>
              <w:rPr>
                <w:color w:val="494949" w:themeColor="text2"/>
              </w:rPr>
            </w:pPr>
            <w:r>
              <w:rPr>
                <w:color w:val="494949" w:themeColor="text2"/>
              </w:rPr>
              <w:t>First Day of Classes</w:t>
            </w:r>
          </w:p>
        </w:tc>
        <w:tc>
          <w:tcPr>
            <w:tcW w:w="2245" w:type="dxa"/>
            <w:shd w:val="clear" w:color="auto" w:fill="FFFFFF" w:themeFill="background1"/>
            <w:vAlign w:val="center"/>
          </w:tcPr>
          <w:p w14:paraId="77CEB6AC" w14:textId="590551F5" w:rsidR="00BF7685" w:rsidRPr="00BF7685" w:rsidRDefault="00144814" w:rsidP="00BF7685">
            <w:pPr>
              <w:pStyle w:val="TableHeading1"/>
              <w:jc w:val="left"/>
              <w:rPr>
                <w:color w:val="494949" w:themeColor="text2"/>
              </w:rPr>
            </w:pPr>
            <w:r>
              <w:rPr>
                <w:color w:val="494949" w:themeColor="text2"/>
              </w:rPr>
              <w:t>Software Installation / Intro to Ruby</w:t>
            </w:r>
          </w:p>
        </w:tc>
        <w:tc>
          <w:tcPr>
            <w:tcW w:w="2525" w:type="dxa"/>
            <w:shd w:val="clear" w:color="auto" w:fill="FFFFFF" w:themeFill="background1"/>
            <w:vAlign w:val="center"/>
          </w:tcPr>
          <w:p w14:paraId="5042D061" w14:textId="670D97E6" w:rsidR="00B11026" w:rsidRPr="001B2A56" w:rsidRDefault="00B11026" w:rsidP="00CE1C90">
            <w:pPr>
              <w:pStyle w:val="TableHeading1"/>
              <w:rPr>
                <w:color w:val="FF0000"/>
              </w:rPr>
            </w:pPr>
          </w:p>
        </w:tc>
        <w:tc>
          <w:tcPr>
            <w:tcW w:w="1170" w:type="dxa"/>
            <w:shd w:val="clear" w:color="auto" w:fill="FFFFFF" w:themeFill="background1"/>
            <w:vAlign w:val="center"/>
          </w:tcPr>
          <w:p w14:paraId="2E4108A8" w14:textId="0F8939F6" w:rsidR="00B11026" w:rsidRPr="00BE6CB0" w:rsidRDefault="00BE6CB0" w:rsidP="00CE1C90">
            <w:pPr>
              <w:pStyle w:val="TableHeading1"/>
              <w:rPr>
                <w:color w:val="FF0000"/>
              </w:rPr>
            </w:pPr>
            <w:r>
              <w:t>[%]</w:t>
            </w:r>
          </w:p>
        </w:tc>
        <w:tc>
          <w:tcPr>
            <w:tcW w:w="1170" w:type="dxa"/>
            <w:shd w:val="clear" w:color="auto" w:fill="FFFFFF" w:themeFill="background1"/>
            <w:vAlign w:val="center"/>
          </w:tcPr>
          <w:p w14:paraId="0FF5F2B2" w14:textId="6619CFCE" w:rsidR="00B11026" w:rsidRDefault="00FF3D66" w:rsidP="00DF526D">
            <w:pPr>
              <w:pStyle w:val="TableHeading1"/>
            </w:pPr>
            <w:r>
              <w:t>Aug</w:t>
            </w:r>
          </w:p>
        </w:tc>
      </w:tr>
      <w:tr w:rsidR="004E7E45" w14:paraId="6FEFE42C" w14:textId="77777777" w:rsidTr="007E0836">
        <w:trPr>
          <w:trHeight w:val="917"/>
        </w:trPr>
        <w:tc>
          <w:tcPr>
            <w:tcW w:w="2340" w:type="dxa"/>
            <w:shd w:val="clear" w:color="auto" w:fill="FFFFFF" w:themeFill="background1"/>
            <w:vAlign w:val="center"/>
          </w:tcPr>
          <w:p w14:paraId="2EC24964" w14:textId="10945A97" w:rsidR="004E7E45" w:rsidRPr="008341B3" w:rsidRDefault="004E7E45" w:rsidP="008341B3">
            <w:pPr>
              <w:pStyle w:val="TableHeading1"/>
              <w:jc w:val="left"/>
              <w:rPr>
                <w:color w:val="494949" w:themeColor="text2"/>
              </w:rPr>
            </w:pPr>
          </w:p>
        </w:tc>
        <w:tc>
          <w:tcPr>
            <w:tcW w:w="2245" w:type="dxa"/>
            <w:shd w:val="clear" w:color="auto" w:fill="FFFFFF" w:themeFill="background1"/>
            <w:vAlign w:val="center"/>
          </w:tcPr>
          <w:p w14:paraId="6E8646EF" w14:textId="19DCBEA1" w:rsidR="004E7E45" w:rsidRPr="00144814" w:rsidRDefault="00144814" w:rsidP="00144814">
            <w:pPr>
              <w:pStyle w:val="TableHeading1"/>
              <w:jc w:val="left"/>
              <w:rPr>
                <w:color w:val="494949" w:themeColor="text2"/>
              </w:rPr>
            </w:pPr>
            <w:r>
              <w:rPr>
                <w:color w:val="494949" w:themeColor="text2"/>
              </w:rPr>
              <w:t>Intro to Ruby</w:t>
            </w:r>
          </w:p>
        </w:tc>
        <w:tc>
          <w:tcPr>
            <w:tcW w:w="2525" w:type="dxa"/>
            <w:shd w:val="clear" w:color="auto" w:fill="FFFFFF" w:themeFill="background1"/>
            <w:vAlign w:val="center"/>
          </w:tcPr>
          <w:p w14:paraId="305C3536" w14:textId="77777777" w:rsidR="004E7E45" w:rsidRDefault="004E7E45" w:rsidP="00CE1C90">
            <w:pPr>
              <w:pStyle w:val="TableHeading1"/>
              <w:rPr>
                <w:color w:val="FF0000"/>
              </w:rPr>
            </w:pPr>
          </w:p>
        </w:tc>
        <w:tc>
          <w:tcPr>
            <w:tcW w:w="1170" w:type="dxa"/>
            <w:shd w:val="clear" w:color="auto" w:fill="FFFFFF" w:themeFill="background1"/>
            <w:vAlign w:val="center"/>
          </w:tcPr>
          <w:p w14:paraId="5C723228" w14:textId="77777777" w:rsidR="004E7E45" w:rsidRDefault="004E7E45" w:rsidP="00CE1C90">
            <w:pPr>
              <w:pStyle w:val="TableHeading1"/>
            </w:pPr>
          </w:p>
        </w:tc>
        <w:tc>
          <w:tcPr>
            <w:tcW w:w="1170" w:type="dxa"/>
            <w:shd w:val="clear" w:color="auto" w:fill="FFFFFF" w:themeFill="background1"/>
            <w:vAlign w:val="center"/>
          </w:tcPr>
          <w:p w14:paraId="23FB04B2" w14:textId="77777777" w:rsidR="004E7E45" w:rsidRDefault="004E7E45" w:rsidP="00DF526D">
            <w:pPr>
              <w:pStyle w:val="TableHeading1"/>
            </w:pPr>
          </w:p>
        </w:tc>
      </w:tr>
      <w:tr w:rsidR="004E7E45" w14:paraId="7FE20293" w14:textId="77777777" w:rsidTr="007E0836">
        <w:trPr>
          <w:trHeight w:val="917"/>
        </w:trPr>
        <w:tc>
          <w:tcPr>
            <w:tcW w:w="2340" w:type="dxa"/>
            <w:shd w:val="clear" w:color="auto" w:fill="FFFFFF" w:themeFill="background1"/>
            <w:vAlign w:val="center"/>
          </w:tcPr>
          <w:p w14:paraId="1D35749A" w14:textId="4489D3F8" w:rsidR="004E7E45" w:rsidRPr="008341B3" w:rsidRDefault="004E7E45" w:rsidP="00CE1C90">
            <w:pPr>
              <w:pStyle w:val="TableHeading1"/>
              <w:rPr>
                <w:color w:val="494949" w:themeColor="text2"/>
              </w:rPr>
            </w:pPr>
          </w:p>
        </w:tc>
        <w:tc>
          <w:tcPr>
            <w:tcW w:w="2245" w:type="dxa"/>
            <w:shd w:val="clear" w:color="auto" w:fill="FFFFFF" w:themeFill="background1"/>
            <w:vAlign w:val="center"/>
          </w:tcPr>
          <w:p w14:paraId="26C6F550" w14:textId="5A92B33E" w:rsidR="004E7E45" w:rsidRPr="008341B3" w:rsidRDefault="00144814" w:rsidP="00CE1C90">
            <w:pPr>
              <w:pStyle w:val="TableHeading1"/>
              <w:rPr>
                <w:color w:val="494949" w:themeColor="text2"/>
              </w:rPr>
            </w:pPr>
            <w:r>
              <w:rPr>
                <w:color w:val="494949" w:themeColor="text2"/>
              </w:rPr>
              <w:t>Object Oriented Ruby</w:t>
            </w:r>
          </w:p>
        </w:tc>
        <w:tc>
          <w:tcPr>
            <w:tcW w:w="2525" w:type="dxa"/>
            <w:shd w:val="clear" w:color="auto" w:fill="FFFFFF" w:themeFill="background1"/>
            <w:vAlign w:val="center"/>
          </w:tcPr>
          <w:p w14:paraId="39BDCED6" w14:textId="48F34776" w:rsidR="004E7E45" w:rsidRPr="008341B3" w:rsidRDefault="004E7E45" w:rsidP="00CE1C90">
            <w:pPr>
              <w:pStyle w:val="TableHeading1"/>
              <w:rPr>
                <w:color w:val="494949" w:themeColor="text2"/>
              </w:rPr>
            </w:pPr>
          </w:p>
        </w:tc>
        <w:tc>
          <w:tcPr>
            <w:tcW w:w="1170" w:type="dxa"/>
            <w:shd w:val="clear" w:color="auto" w:fill="FFFFFF" w:themeFill="background1"/>
            <w:vAlign w:val="center"/>
          </w:tcPr>
          <w:p w14:paraId="41B4BA3D" w14:textId="38094FF6" w:rsidR="004E7E45" w:rsidRPr="008341B3" w:rsidRDefault="004E7E45" w:rsidP="00CE1C90">
            <w:pPr>
              <w:pStyle w:val="TableHeading1"/>
              <w:rPr>
                <w:color w:val="494949" w:themeColor="text2"/>
              </w:rPr>
            </w:pPr>
          </w:p>
        </w:tc>
        <w:tc>
          <w:tcPr>
            <w:tcW w:w="1170" w:type="dxa"/>
            <w:shd w:val="clear" w:color="auto" w:fill="FFFFFF" w:themeFill="background1"/>
            <w:vAlign w:val="center"/>
          </w:tcPr>
          <w:p w14:paraId="4D598F79" w14:textId="77777777" w:rsidR="004E7E45" w:rsidRDefault="004E7E45" w:rsidP="00DF526D">
            <w:pPr>
              <w:pStyle w:val="TableHeading1"/>
            </w:pPr>
          </w:p>
        </w:tc>
      </w:tr>
      <w:tr w:rsidR="004E7E45" w14:paraId="025E95BE" w14:textId="77777777" w:rsidTr="007E0836">
        <w:trPr>
          <w:trHeight w:val="917"/>
        </w:trPr>
        <w:tc>
          <w:tcPr>
            <w:tcW w:w="2340" w:type="dxa"/>
            <w:shd w:val="clear" w:color="auto" w:fill="FFFFFF" w:themeFill="background1"/>
            <w:vAlign w:val="center"/>
          </w:tcPr>
          <w:p w14:paraId="558CF1AF" w14:textId="584D5EE4" w:rsidR="004E7E45" w:rsidRPr="00C84C9B" w:rsidRDefault="004E7E45" w:rsidP="00CE1C90">
            <w:pPr>
              <w:pStyle w:val="TableHeading1"/>
              <w:rPr>
                <w:color w:val="494949" w:themeColor="text2"/>
              </w:rPr>
            </w:pPr>
          </w:p>
        </w:tc>
        <w:tc>
          <w:tcPr>
            <w:tcW w:w="2245" w:type="dxa"/>
            <w:shd w:val="clear" w:color="auto" w:fill="FFFFFF" w:themeFill="background1"/>
            <w:vAlign w:val="center"/>
          </w:tcPr>
          <w:p w14:paraId="1B209D45" w14:textId="7C41876E" w:rsidR="004E7E45" w:rsidRPr="00C84C9B" w:rsidRDefault="00144814" w:rsidP="00CE1C90">
            <w:pPr>
              <w:pStyle w:val="TableHeading1"/>
              <w:rPr>
                <w:color w:val="494949" w:themeColor="text2"/>
              </w:rPr>
            </w:pPr>
            <w:r>
              <w:rPr>
                <w:color w:val="494949" w:themeColor="text2"/>
              </w:rPr>
              <w:t>Active Record ORM</w:t>
            </w:r>
          </w:p>
        </w:tc>
        <w:tc>
          <w:tcPr>
            <w:tcW w:w="2525" w:type="dxa"/>
            <w:shd w:val="clear" w:color="auto" w:fill="FFFFFF" w:themeFill="background1"/>
            <w:vAlign w:val="center"/>
          </w:tcPr>
          <w:p w14:paraId="4D3E199C" w14:textId="2FEABE1B" w:rsidR="004E7E45" w:rsidRPr="00C84C9B" w:rsidRDefault="00144814" w:rsidP="00CE1C90">
            <w:pPr>
              <w:pStyle w:val="TableHeading1"/>
              <w:rPr>
                <w:color w:val="494949" w:themeColor="text2"/>
              </w:rPr>
            </w:pPr>
            <w:r>
              <w:rPr>
                <w:color w:val="494949" w:themeColor="text2"/>
              </w:rPr>
              <w:t>Ultimate Challenge 0 (UC0)</w:t>
            </w:r>
          </w:p>
        </w:tc>
        <w:tc>
          <w:tcPr>
            <w:tcW w:w="1170" w:type="dxa"/>
            <w:shd w:val="clear" w:color="auto" w:fill="FFFFFF" w:themeFill="background1"/>
            <w:vAlign w:val="center"/>
          </w:tcPr>
          <w:p w14:paraId="626962B1" w14:textId="1AFF296C" w:rsidR="004E7E45" w:rsidRPr="00C84C9B" w:rsidRDefault="00144814" w:rsidP="00CE1C90">
            <w:pPr>
              <w:pStyle w:val="TableHeading1"/>
              <w:rPr>
                <w:color w:val="494949" w:themeColor="text2"/>
              </w:rPr>
            </w:pPr>
            <w:r>
              <w:rPr>
                <w:color w:val="494949" w:themeColor="text2"/>
              </w:rPr>
              <w:t>2%</w:t>
            </w:r>
          </w:p>
        </w:tc>
        <w:tc>
          <w:tcPr>
            <w:tcW w:w="1170" w:type="dxa"/>
            <w:shd w:val="clear" w:color="auto" w:fill="FFFFFF" w:themeFill="background1"/>
            <w:vAlign w:val="center"/>
          </w:tcPr>
          <w:p w14:paraId="7FFC0527" w14:textId="1FB350F9" w:rsidR="004E7E45" w:rsidRPr="00C84C9B" w:rsidRDefault="00A4582E" w:rsidP="00DF526D">
            <w:pPr>
              <w:pStyle w:val="TableHeading1"/>
              <w:rPr>
                <w:color w:val="494949" w:themeColor="text2"/>
              </w:rPr>
            </w:pPr>
            <w:r>
              <w:rPr>
                <w:color w:val="494949" w:themeColor="text2"/>
              </w:rPr>
              <w:t>Sept 10</w:t>
            </w:r>
          </w:p>
        </w:tc>
      </w:tr>
      <w:tr w:rsidR="004E7E45" w14:paraId="547AA2B1" w14:textId="77777777" w:rsidTr="007E0836">
        <w:trPr>
          <w:trHeight w:val="917"/>
        </w:trPr>
        <w:tc>
          <w:tcPr>
            <w:tcW w:w="2340" w:type="dxa"/>
            <w:shd w:val="clear" w:color="auto" w:fill="FFFFFF" w:themeFill="background1"/>
            <w:vAlign w:val="center"/>
          </w:tcPr>
          <w:p w14:paraId="520992D5" w14:textId="67EC53B2" w:rsidR="004E7E45" w:rsidRPr="00C84C9B" w:rsidRDefault="004E7E45" w:rsidP="00CE1C90">
            <w:pPr>
              <w:pStyle w:val="TableHeading1"/>
              <w:rPr>
                <w:color w:val="494949" w:themeColor="text2"/>
              </w:rPr>
            </w:pPr>
          </w:p>
        </w:tc>
        <w:tc>
          <w:tcPr>
            <w:tcW w:w="2245" w:type="dxa"/>
            <w:shd w:val="clear" w:color="auto" w:fill="FFFFFF" w:themeFill="background1"/>
            <w:vAlign w:val="center"/>
          </w:tcPr>
          <w:p w14:paraId="5452DE81" w14:textId="4A3FBD8F" w:rsidR="004E7E45" w:rsidRPr="00C84C9B" w:rsidRDefault="00144814" w:rsidP="00CE1C90">
            <w:pPr>
              <w:pStyle w:val="TableHeading1"/>
              <w:rPr>
                <w:color w:val="494949" w:themeColor="text2"/>
              </w:rPr>
            </w:pPr>
            <w:r>
              <w:rPr>
                <w:color w:val="494949" w:themeColor="text2"/>
              </w:rPr>
              <w:t>Active Record ORM</w:t>
            </w:r>
          </w:p>
        </w:tc>
        <w:tc>
          <w:tcPr>
            <w:tcW w:w="2525" w:type="dxa"/>
            <w:shd w:val="clear" w:color="auto" w:fill="FFFFFF" w:themeFill="background1"/>
            <w:vAlign w:val="center"/>
          </w:tcPr>
          <w:p w14:paraId="0A2ECEA3" w14:textId="41F7ABCC" w:rsidR="004E7E45" w:rsidRPr="00C84C9B" w:rsidRDefault="00144814" w:rsidP="00CE1C90">
            <w:pPr>
              <w:pStyle w:val="TableHeading1"/>
              <w:rPr>
                <w:color w:val="494949" w:themeColor="text2"/>
              </w:rPr>
            </w:pPr>
            <w:r>
              <w:rPr>
                <w:color w:val="494949" w:themeColor="text2"/>
              </w:rPr>
              <w:t>Ultimate Challenge 1 (UC1)</w:t>
            </w:r>
          </w:p>
        </w:tc>
        <w:tc>
          <w:tcPr>
            <w:tcW w:w="1170" w:type="dxa"/>
            <w:shd w:val="clear" w:color="auto" w:fill="FFFFFF" w:themeFill="background1"/>
            <w:vAlign w:val="center"/>
          </w:tcPr>
          <w:p w14:paraId="40B9F98A" w14:textId="204E709D" w:rsidR="004E7E45" w:rsidRPr="00C84C9B" w:rsidRDefault="00C84C9B" w:rsidP="00B1607D">
            <w:pPr>
              <w:pStyle w:val="TableHeading1"/>
              <w:rPr>
                <w:color w:val="494949" w:themeColor="text2"/>
              </w:rPr>
            </w:pPr>
            <w:r>
              <w:rPr>
                <w:color w:val="494949" w:themeColor="text2"/>
              </w:rPr>
              <w:t>2%</w:t>
            </w:r>
          </w:p>
        </w:tc>
        <w:tc>
          <w:tcPr>
            <w:tcW w:w="1170" w:type="dxa"/>
            <w:shd w:val="clear" w:color="auto" w:fill="FFFFFF" w:themeFill="background1"/>
            <w:vAlign w:val="center"/>
          </w:tcPr>
          <w:p w14:paraId="39A6F10F" w14:textId="0D24B567" w:rsidR="004E7E45" w:rsidRPr="00C84C9B" w:rsidRDefault="00A4582E" w:rsidP="00DF526D">
            <w:pPr>
              <w:pStyle w:val="TableHeading1"/>
              <w:rPr>
                <w:color w:val="494949" w:themeColor="text2"/>
              </w:rPr>
            </w:pPr>
            <w:r>
              <w:rPr>
                <w:color w:val="494949" w:themeColor="text2"/>
              </w:rPr>
              <w:t>Sept 17</w:t>
            </w:r>
          </w:p>
        </w:tc>
      </w:tr>
      <w:tr w:rsidR="00F638E4" w14:paraId="45AFDB83" w14:textId="77777777" w:rsidTr="007E0836">
        <w:trPr>
          <w:trHeight w:val="917"/>
        </w:trPr>
        <w:tc>
          <w:tcPr>
            <w:tcW w:w="2340" w:type="dxa"/>
            <w:shd w:val="clear" w:color="auto" w:fill="FFFFFF" w:themeFill="background1"/>
            <w:vAlign w:val="center"/>
          </w:tcPr>
          <w:p w14:paraId="72E904FC" w14:textId="55868B19" w:rsidR="00F638E4" w:rsidRPr="00664425" w:rsidRDefault="00F638E4" w:rsidP="00664425">
            <w:pPr>
              <w:pStyle w:val="TableHeading1"/>
              <w:jc w:val="left"/>
              <w:rPr>
                <w:color w:val="494949" w:themeColor="text2"/>
              </w:rPr>
            </w:pPr>
          </w:p>
        </w:tc>
        <w:tc>
          <w:tcPr>
            <w:tcW w:w="2245" w:type="dxa"/>
            <w:shd w:val="clear" w:color="auto" w:fill="FFFFFF" w:themeFill="background1"/>
            <w:vAlign w:val="center"/>
          </w:tcPr>
          <w:p w14:paraId="70711F2C" w14:textId="1DABBB21" w:rsidR="00F638E4" w:rsidRPr="00664425" w:rsidRDefault="00144814" w:rsidP="00CE1C90">
            <w:pPr>
              <w:pStyle w:val="TableHeading1"/>
              <w:rPr>
                <w:color w:val="494949" w:themeColor="text2"/>
              </w:rPr>
            </w:pPr>
            <w:r>
              <w:rPr>
                <w:color w:val="494949" w:themeColor="text2"/>
              </w:rPr>
              <w:t>Introduction to Rails</w:t>
            </w:r>
          </w:p>
        </w:tc>
        <w:tc>
          <w:tcPr>
            <w:tcW w:w="2525" w:type="dxa"/>
            <w:shd w:val="clear" w:color="auto" w:fill="FFFFFF" w:themeFill="background1"/>
            <w:vAlign w:val="center"/>
          </w:tcPr>
          <w:p w14:paraId="3EC5BCEB" w14:textId="4EB5EABC" w:rsidR="00F638E4" w:rsidRPr="00664425" w:rsidRDefault="00144814" w:rsidP="00CE1C90">
            <w:pPr>
              <w:pStyle w:val="TableHeading1"/>
              <w:rPr>
                <w:color w:val="494949" w:themeColor="text2"/>
              </w:rPr>
            </w:pPr>
            <w:r>
              <w:rPr>
                <w:color w:val="494949" w:themeColor="text2"/>
              </w:rPr>
              <w:t>Ultimate Challenge 2 (UC2)</w:t>
            </w:r>
          </w:p>
        </w:tc>
        <w:tc>
          <w:tcPr>
            <w:tcW w:w="1170" w:type="dxa"/>
            <w:shd w:val="clear" w:color="auto" w:fill="FFFFFF" w:themeFill="background1"/>
            <w:vAlign w:val="center"/>
          </w:tcPr>
          <w:p w14:paraId="42ED466F" w14:textId="7C3CCBB4" w:rsidR="00F638E4" w:rsidRPr="00664425" w:rsidRDefault="00664425" w:rsidP="00CE1C90">
            <w:pPr>
              <w:pStyle w:val="TableHeading1"/>
              <w:rPr>
                <w:color w:val="494949" w:themeColor="text2"/>
              </w:rPr>
            </w:pPr>
            <w:r>
              <w:rPr>
                <w:color w:val="494949" w:themeColor="text2"/>
              </w:rPr>
              <w:t>2%</w:t>
            </w:r>
          </w:p>
        </w:tc>
        <w:tc>
          <w:tcPr>
            <w:tcW w:w="1170" w:type="dxa"/>
            <w:shd w:val="clear" w:color="auto" w:fill="FFFFFF" w:themeFill="background1"/>
            <w:vAlign w:val="center"/>
          </w:tcPr>
          <w:p w14:paraId="23B3D99B" w14:textId="5661C0B5" w:rsidR="00F638E4" w:rsidRPr="00664425" w:rsidRDefault="00A4582E" w:rsidP="00DF526D">
            <w:pPr>
              <w:pStyle w:val="TableHeading1"/>
              <w:rPr>
                <w:color w:val="494949" w:themeColor="text2"/>
              </w:rPr>
            </w:pPr>
            <w:r>
              <w:rPr>
                <w:color w:val="494949" w:themeColor="text2"/>
              </w:rPr>
              <w:t>Sept 24</w:t>
            </w:r>
          </w:p>
        </w:tc>
      </w:tr>
      <w:tr w:rsidR="00F638E4" w14:paraId="5C89A81A" w14:textId="77777777" w:rsidTr="007E0836">
        <w:trPr>
          <w:trHeight w:val="917"/>
        </w:trPr>
        <w:tc>
          <w:tcPr>
            <w:tcW w:w="2340" w:type="dxa"/>
            <w:shd w:val="clear" w:color="auto" w:fill="FFFFFF" w:themeFill="background1"/>
            <w:vAlign w:val="center"/>
          </w:tcPr>
          <w:p w14:paraId="4F6D10D8" w14:textId="33FB115A" w:rsidR="00F638E4" w:rsidRPr="00664425" w:rsidRDefault="00F638E4" w:rsidP="00CE1C90">
            <w:pPr>
              <w:pStyle w:val="TableHeading1"/>
              <w:rPr>
                <w:color w:val="494949" w:themeColor="text2"/>
              </w:rPr>
            </w:pPr>
          </w:p>
        </w:tc>
        <w:tc>
          <w:tcPr>
            <w:tcW w:w="2245" w:type="dxa"/>
            <w:shd w:val="clear" w:color="auto" w:fill="FFFFFF" w:themeFill="background1"/>
            <w:vAlign w:val="center"/>
          </w:tcPr>
          <w:p w14:paraId="262C1785" w14:textId="11876A8D" w:rsidR="00F638E4" w:rsidRPr="00664425" w:rsidRDefault="00F638E4" w:rsidP="00CE1C90">
            <w:pPr>
              <w:pStyle w:val="TableHeading1"/>
              <w:rPr>
                <w:color w:val="494949" w:themeColor="text2"/>
              </w:rPr>
            </w:pPr>
          </w:p>
        </w:tc>
        <w:tc>
          <w:tcPr>
            <w:tcW w:w="2525" w:type="dxa"/>
            <w:shd w:val="clear" w:color="auto" w:fill="FFFFFF" w:themeFill="background1"/>
            <w:vAlign w:val="center"/>
          </w:tcPr>
          <w:p w14:paraId="048F161F" w14:textId="32618183" w:rsidR="00F638E4" w:rsidRPr="00664425" w:rsidRDefault="00144814" w:rsidP="00CE1C90">
            <w:pPr>
              <w:pStyle w:val="TableHeading1"/>
              <w:rPr>
                <w:color w:val="494949" w:themeColor="text2"/>
              </w:rPr>
            </w:pPr>
            <w:r>
              <w:rPr>
                <w:color w:val="494949" w:themeColor="text2"/>
              </w:rPr>
              <w:t>Ultimate Challenge 3 (UC3)</w:t>
            </w:r>
          </w:p>
        </w:tc>
        <w:tc>
          <w:tcPr>
            <w:tcW w:w="1170" w:type="dxa"/>
            <w:shd w:val="clear" w:color="auto" w:fill="FFFFFF" w:themeFill="background1"/>
            <w:vAlign w:val="center"/>
          </w:tcPr>
          <w:p w14:paraId="00505DB6" w14:textId="5F5F6D4E" w:rsidR="00F638E4" w:rsidRPr="00664425" w:rsidRDefault="00664425" w:rsidP="00CE1C90">
            <w:pPr>
              <w:pStyle w:val="TableHeading1"/>
              <w:rPr>
                <w:color w:val="494949" w:themeColor="text2"/>
              </w:rPr>
            </w:pPr>
            <w:r>
              <w:rPr>
                <w:color w:val="494949" w:themeColor="text2"/>
              </w:rPr>
              <w:t>2%</w:t>
            </w:r>
          </w:p>
        </w:tc>
        <w:tc>
          <w:tcPr>
            <w:tcW w:w="1170" w:type="dxa"/>
            <w:shd w:val="clear" w:color="auto" w:fill="FFFFFF" w:themeFill="background1"/>
            <w:vAlign w:val="center"/>
          </w:tcPr>
          <w:p w14:paraId="2627B64E" w14:textId="472AB3F1" w:rsidR="00F638E4" w:rsidRPr="00664425" w:rsidRDefault="00A4582E" w:rsidP="00DF526D">
            <w:pPr>
              <w:pStyle w:val="TableHeading1"/>
              <w:rPr>
                <w:color w:val="494949" w:themeColor="text2"/>
              </w:rPr>
            </w:pPr>
            <w:r>
              <w:rPr>
                <w:color w:val="494949" w:themeColor="text2"/>
              </w:rPr>
              <w:t>Oct 1</w:t>
            </w:r>
          </w:p>
        </w:tc>
      </w:tr>
      <w:tr w:rsidR="00F638E4" w14:paraId="6347D8B7" w14:textId="77777777" w:rsidTr="007E0836">
        <w:trPr>
          <w:trHeight w:val="917"/>
        </w:trPr>
        <w:tc>
          <w:tcPr>
            <w:tcW w:w="2340" w:type="dxa"/>
            <w:shd w:val="clear" w:color="auto" w:fill="FFFFFF" w:themeFill="background1"/>
            <w:vAlign w:val="center"/>
          </w:tcPr>
          <w:p w14:paraId="1AE77286" w14:textId="289841B5" w:rsidR="00F638E4" w:rsidRPr="00664425" w:rsidRDefault="00F638E4" w:rsidP="00CE1C90">
            <w:pPr>
              <w:pStyle w:val="TableHeading1"/>
              <w:rPr>
                <w:color w:val="494949" w:themeColor="text2"/>
              </w:rPr>
            </w:pPr>
          </w:p>
        </w:tc>
        <w:tc>
          <w:tcPr>
            <w:tcW w:w="2245" w:type="dxa"/>
            <w:shd w:val="clear" w:color="auto" w:fill="FFFFFF" w:themeFill="background1"/>
            <w:vAlign w:val="center"/>
          </w:tcPr>
          <w:p w14:paraId="3C214CD5" w14:textId="51078579" w:rsidR="00F638E4" w:rsidRPr="00664425" w:rsidRDefault="00144814" w:rsidP="00CE1C90">
            <w:pPr>
              <w:pStyle w:val="TableHeading1"/>
              <w:rPr>
                <w:color w:val="494949" w:themeColor="text2"/>
              </w:rPr>
            </w:pPr>
            <w:r>
              <w:rPr>
                <w:color w:val="494949" w:themeColor="text2"/>
              </w:rPr>
              <w:t>Build a Data Driven Rails Application</w:t>
            </w:r>
          </w:p>
        </w:tc>
        <w:tc>
          <w:tcPr>
            <w:tcW w:w="2525" w:type="dxa"/>
            <w:shd w:val="clear" w:color="auto" w:fill="FFFFFF" w:themeFill="background1"/>
            <w:vAlign w:val="center"/>
          </w:tcPr>
          <w:p w14:paraId="648D4C29" w14:textId="1B05FAAE" w:rsidR="00F638E4" w:rsidRPr="00664425" w:rsidRDefault="00144814" w:rsidP="00CE1C90">
            <w:pPr>
              <w:pStyle w:val="TableHeading1"/>
              <w:rPr>
                <w:color w:val="494949" w:themeColor="text2"/>
              </w:rPr>
            </w:pPr>
            <w:r>
              <w:rPr>
                <w:color w:val="494949" w:themeColor="text2"/>
              </w:rPr>
              <w:t>Ultimate Challenge 4 (UC4)</w:t>
            </w:r>
          </w:p>
        </w:tc>
        <w:tc>
          <w:tcPr>
            <w:tcW w:w="1170" w:type="dxa"/>
            <w:shd w:val="clear" w:color="auto" w:fill="FFFFFF" w:themeFill="background1"/>
            <w:vAlign w:val="center"/>
          </w:tcPr>
          <w:p w14:paraId="1BAFB75C" w14:textId="3EE44B43" w:rsidR="00F638E4" w:rsidRPr="00664425" w:rsidRDefault="00664425" w:rsidP="00CE1C90">
            <w:pPr>
              <w:pStyle w:val="TableHeading1"/>
              <w:rPr>
                <w:color w:val="494949" w:themeColor="text2"/>
              </w:rPr>
            </w:pPr>
            <w:r>
              <w:rPr>
                <w:color w:val="494949" w:themeColor="text2"/>
              </w:rPr>
              <w:t>2%</w:t>
            </w:r>
          </w:p>
        </w:tc>
        <w:tc>
          <w:tcPr>
            <w:tcW w:w="1170" w:type="dxa"/>
            <w:shd w:val="clear" w:color="auto" w:fill="FFFFFF" w:themeFill="background1"/>
            <w:vAlign w:val="center"/>
          </w:tcPr>
          <w:p w14:paraId="3F19FE91" w14:textId="20BABCB5" w:rsidR="00F638E4" w:rsidRPr="00664425" w:rsidRDefault="00A4582E" w:rsidP="00DF526D">
            <w:pPr>
              <w:pStyle w:val="TableHeading1"/>
              <w:rPr>
                <w:color w:val="494949" w:themeColor="text2"/>
              </w:rPr>
            </w:pPr>
            <w:r>
              <w:rPr>
                <w:color w:val="494949" w:themeColor="text2"/>
              </w:rPr>
              <w:t>Oct 8</w:t>
            </w:r>
          </w:p>
        </w:tc>
      </w:tr>
      <w:tr w:rsidR="00F638E4" w14:paraId="036F54D2" w14:textId="77777777" w:rsidTr="007E0836">
        <w:trPr>
          <w:trHeight w:val="917"/>
        </w:trPr>
        <w:tc>
          <w:tcPr>
            <w:tcW w:w="2340" w:type="dxa"/>
            <w:shd w:val="clear" w:color="auto" w:fill="FFFFFF" w:themeFill="background1"/>
            <w:vAlign w:val="center"/>
          </w:tcPr>
          <w:p w14:paraId="6C049B6D" w14:textId="77777777" w:rsidR="00F638E4" w:rsidRPr="00664425" w:rsidRDefault="00F638E4" w:rsidP="00CE1C90">
            <w:pPr>
              <w:pStyle w:val="TableHeading1"/>
              <w:rPr>
                <w:color w:val="494949" w:themeColor="text2"/>
              </w:rPr>
            </w:pPr>
          </w:p>
        </w:tc>
        <w:tc>
          <w:tcPr>
            <w:tcW w:w="2245" w:type="dxa"/>
            <w:shd w:val="clear" w:color="auto" w:fill="FFFFFF" w:themeFill="background1"/>
            <w:vAlign w:val="center"/>
          </w:tcPr>
          <w:p w14:paraId="07CBA015" w14:textId="4F6EA37A" w:rsidR="00F638E4" w:rsidRPr="00664425" w:rsidRDefault="00F638E4" w:rsidP="00CE1C90">
            <w:pPr>
              <w:pStyle w:val="TableHeading1"/>
              <w:rPr>
                <w:color w:val="494949" w:themeColor="text2"/>
              </w:rPr>
            </w:pPr>
          </w:p>
        </w:tc>
        <w:tc>
          <w:tcPr>
            <w:tcW w:w="2525" w:type="dxa"/>
            <w:shd w:val="clear" w:color="auto" w:fill="FFFFFF" w:themeFill="background1"/>
            <w:vAlign w:val="center"/>
          </w:tcPr>
          <w:p w14:paraId="71510BE8" w14:textId="77777777" w:rsidR="00F638E4" w:rsidRDefault="00144814" w:rsidP="00CE1C90">
            <w:pPr>
              <w:pStyle w:val="TableHeading1"/>
              <w:rPr>
                <w:color w:val="494949" w:themeColor="text2"/>
              </w:rPr>
            </w:pPr>
            <w:r>
              <w:rPr>
                <w:color w:val="494949" w:themeColor="text2"/>
              </w:rPr>
              <w:t>Ultimate Challenge 5 (UC5)</w:t>
            </w:r>
          </w:p>
          <w:p w14:paraId="29C9064B" w14:textId="2F532C57" w:rsidR="00144814" w:rsidRPr="00664425" w:rsidRDefault="00144814" w:rsidP="00CE1C90">
            <w:pPr>
              <w:pStyle w:val="TableHeading1"/>
              <w:rPr>
                <w:color w:val="494949" w:themeColor="text2"/>
              </w:rPr>
            </w:pPr>
            <w:r>
              <w:rPr>
                <w:color w:val="494949" w:themeColor="text2"/>
              </w:rPr>
              <w:t>Data Project Due</w:t>
            </w:r>
          </w:p>
        </w:tc>
        <w:tc>
          <w:tcPr>
            <w:tcW w:w="1170" w:type="dxa"/>
            <w:shd w:val="clear" w:color="auto" w:fill="FFFFFF" w:themeFill="background1"/>
            <w:vAlign w:val="center"/>
          </w:tcPr>
          <w:p w14:paraId="2AB11BC0" w14:textId="77777777" w:rsidR="00F638E4" w:rsidRDefault="00664425" w:rsidP="00CE1C90">
            <w:pPr>
              <w:pStyle w:val="TableHeading1"/>
              <w:rPr>
                <w:color w:val="494949" w:themeColor="text2"/>
              </w:rPr>
            </w:pPr>
            <w:r>
              <w:rPr>
                <w:color w:val="494949" w:themeColor="text2"/>
              </w:rPr>
              <w:t>2%</w:t>
            </w:r>
          </w:p>
          <w:p w14:paraId="0D785AF8" w14:textId="77777777" w:rsidR="00144814" w:rsidRDefault="00144814" w:rsidP="00CE1C90">
            <w:pPr>
              <w:pStyle w:val="TableHeading1"/>
              <w:rPr>
                <w:color w:val="494949" w:themeColor="text2"/>
              </w:rPr>
            </w:pPr>
          </w:p>
          <w:p w14:paraId="20033BB9" w14:textId="0843A8A1" w:rsidR="00144814" w:rsidRPr="00664425" w:rsidRDefault="00144814" w:rsidP="00CE1C90">
            <w:pPr>
              <w:pStyle w:val="TableHeading1"/>
              <w:rPr>
                <w:color w:val="494949" w:themeColor="text2"/>
              </w:rPr>
            </w:pPr>
            <w:r>
              <w:rPr>
                <w:color w:val="494949" w:themeColor="text2"/>
              </w:rPr>
              <w:t>30%</w:t>
            </w:r>
          </w:p>
        </w:tc>
        <w:tc>
          <w:tcPr>
            <w:tcW w:w="1170" w:type="dxa"/>
            <w:shd w:val="clear" w:color="auto" w:fill="FFFFFF" w:themeFill="background1"/>
            <w:vAlign w:val="center"/>
          </w:tcPr>
          <w:p w14:paraId="2204387D" w14:textId="77777777" w:rsidR="00A4582E" w:rsidRDefault="00A4582E" w:rsidP="00DF526D">
            <w:pPr>
              <w:pStyle w:val="TableHeading1"/>
              <w:rPr>
                <w:color w:val="494949" w:themeColor="text2"/>
              </w:rPr>
            </w:pPr>
          </w:p>
          <w:p w14:paraId="683F0BF9" w14:textId="2D0E8B56" w:rsidR="00F638E4" w:rsidRDefault="00A4582E" w:rsidP="00DF526D">
            <w:pPr>
              <w:pStyle w:val="TableHeading1"/>
              <w:rPr>
                <w:color w:val="494949" w:themeColor="text2"/>
              </w:rPr>
            </w:pPr>
            <w:r>
              <w:rPr>
                <w:color w:val="494949" w:themeColor="text2"/>
              </w:rPr>
              <w:t>Oct 22</w:t>
            </w:r>
          </w:p>
          <w:p w14:paraId="3716DED5" w14:textId="7A23089E" w:rsidR="00A4582E" w:rsidRPr="00664425" w:rsidRDefault="00A4582E" w:rsidP="00DF526D">
            <w:pPr>
              <w:pStyle w:val="TableHeading1"/>
              <w:rPr>
                <w:color w:val="494949" w:themeColor="text2"/>
              </w:rPr>
            </w:pPr>
          </w:p>
        </w:tc>
      </w:tr>
      <w:tr w:rsidR="00F638E4" w14:paraId="32FE4095" w14:textId="77777777" w:rsidTr="007E0836">
        <w:trPr>
          <w:trHeight w:val="917"/>
        </w:trPr>
        <w:tc>
          <w:tcPr>
            <w:tcW w:w="2340" w:type="dxa"/>
            <w:shd w:val="clear" w:color="auto" w:fill="FFFFFF" w:themeFill="background1"/>
            <w:vAlign w:val="center"/>
          </w:tcPr>
          <w:p w14:paraId="1BAD9289" w14:textId="77777777" w:rsidR="00F638E4" w:rsidRPr="00664425" w:rsidRDefault="00F638E4" w:rsidP="00CE1C90">
            <w:pPr>
              <w:pStyle w:val="TableHeading1"/>
              <w:rPr>
                <w:color w:val="494949" w:themeColor="text2"/>
              </w:rPr>
            </w:pPr>
          </w:p>
        </w:tc>
        <w:tc>
          <w:tcPr>
            <w:tcW w:w="2245" w:type="dxa"/>
            <w:shd w:val="clear" w:color="auto" w:fill="FFFFFF" w:themeFill="background1"/>
            <w:vAlign w:val="center"/>
          </w:tcPr>
          <w:p w14:paraId="6CDB48FD" w14:textId="120F3719" w:rsidR="00F638E4" w:rsidRPr="00664425" w:rsidRDefault="00BD706A" w:rsidP="00CE1C90">
            <w:pPr>
              <w:pStyle w:val="TableHeading1"/>
              <w:rPr>
                <w:color w:val="494949" w:themeColor="text2"/>
              </w:rPr>
            </w:pPr>
            <w:r>
              <w:rPr>
                <w:color w:val="494949" w:themeColor="text2"/>
              </w:rPr>
              <w:t>Active Admin/Storage</w:t>
            </w:r>
          </w:p>
        </w:tc>
        <w:tc>
          <w:tcPr>
            <w:tcW w:w="2525" w:type="dxa"/>
            <w:shd w:val="clear" w:color="auto" w:fill="FFFFFF" w:themeFill="background1"/>
            <w:vAlign w:val="center"/>
          </w:tcPr>
          <w:p w14:paraId="338C0D18" w14:textId="6CC18289" w:rsidR="00F638E4" w:rsidRPr="00664425" w:rsidRDefault="00F638E4" w:rsidP="00CE1C90">
            <w:pPr>
              <w:pStyle w:val="TableHeading1"/>
              <w:rPr>
                <w:color w:val="494949" w:themeColor="text2"/>
              </w:rPr>
            </w:pPr>
          </w:p>
        </w:tc>
        <w:tc>
          <w:tcPr>
            <w:tcW w:w="1170" w:type="dxa"/>
            <w:shd w:val="clear" w:color="auto" w:fill="FFFFFF" w:themeFill="background1"/>
            <w:vAlign w:val="center"/>
          </w:tcPr>
          <w:p w14:paraId="1EDF1CE0" w14:textId="56B9B469" w:rsidR="00F638E4" w:rsidRPr="00664425" w:rsidRDefault="00F638E4" w:rsidP="00CE1C90">
            <w:pPr>
              <w:pStyle w:val="TableHeading1"/>
              <w:rPr>
                <w:color w:val="494949" w:themeColor="text2"/>
              </w:rPr>
            </w:pPr>
          </w:p>
        </w:tc>
        <w:tc>
          <w:tcPr>
            <w:tcW w:w="1170" w:type="dxa"/>
            <w:shd w:val="clear" w:color="auto" w:fill="FFFFFF" w:themeFill="background1"/>
            <w:vAlign w:val="center"/>
          </w:tcPr>
          <w:p w14:paraId="0C25AC81" w14:textId="77777777" w:rsidR="00F638E4" w:rsidRDefault="00F638E4" w:rsidP="00DF526D">
            <w:pPr>
              <w:pStyle w:val="TableHeading1"/>
              <w:rPr>
                <w:color w:val="494949" w:themeColor="text2"/>
              </w:rPr>
            </w:pPr>
          </w:p>
          <w:p w14:paraId="706377F7" w14:textId="77777777" w:rsidR="00A4582E" w:rsidRPr="00664425" w:rsidRDefault="00A4582E" w:rsidP="00DF526D">
            <w:pPr>
              <w:pStyle w:val="TableHeading1"/>
              <w:rPr>
                <w:color w:val="494949" w:themeColor="text2"/>
              </w:rPr>
            </w:pPr>
          </w:p>
        </w:tc>
      </w:tr>
      <w:tr w:rsidR="00F638E4" w14:paraId="77628EE0" w14:textId="77777777" w:rsidTr="007E0836">
        <w:trPr>
          <w:trHeight w:val="917"/>
        </w:trPr>
        <w:tc>
          <w:tcPr>
            <w:tcW w:w="2340" w:type="dxa"/>
            <w:shd w:val="clear" w:color="auto" w:fill="FFFFFF" w:themeFill="background1"/>
            <w:vAlign w:val="center"/>
          </w:tcPr>
          <w:p w14:paraId="3C2323E4" w14:textId="77777777" w:rsidR="00F638E4" w:rsidRPr="00664425" w:rsidRDefault="00F638E4" w:rsidP="00CE1C90">
            <w:pPr>
              <w:pStyle w:val="TableHeading1"/>
              <w:rPr>
                <w:color w:val="494949" w:themeColor="text2"/>
              </w:rPr>
            </w:pPr>
          </w:p>
        </w:tc>
        <w:tc>
          <w:tcPr>
            <w:tcW w:w="2245" w:type="dxa"/>
            <w:shd w:val="clear" w:color="auto" w:fill="FFFFFF" w:themeFill="background1"/>
            <w:vAlign w:val="center"/>
          </w:tcPr>
          <w:p w14:paraId="2B24B47A" w14:textId="47B0EC74" w:rsidR="00F638E4" w:rsidRPr="00664425" w:rsidRDefault="00BD706A" w:rsidP="00BD706A">
            <w:pPr>
              <w:pStyle w:val="TableHeading1"/>
              <w:jc w:val="left"/>
              <w:rPr>
                <w:color w:val="494949" w:themeColor="text2"/>
              </w:rPr>
            </w:pPr>
            <w:r>
              <w:rPr>
                <w:color w:val="494949" w:themeColor="text2"/>
              </w:rPr>
              <w:t>Session Based Shopping Cart/ Swipe Integration</w:t>
            </w:r>
          </w:p>
        </w:tc>
        <w:tc>
          <w:tcPr>
            <w:tcW w:w="2525" w:type="dxa"/>
            <w:shd w:val="clear" w:color="auto" w:fill="FFFFFF" w:themeFill="background1"/>
            <w:vAlign w:val="center"/>
          </w:tcPr>
          <w:p w14:paraId="3A2C6D35" w14:textId="22F3F72D" w:rsidR="00F638E4" w:rsidRPr="00664425" w:rsidRDefault="00BD706A" w:rsidP="00CE1C90">
            <w:pPr>
              <w:pStyle w:val="TableHeading1"/>
              <w:rPr>
                <w:color w:val="494949" w:themeColor="text2"/>
              </w:rPr>
            </w:pPr>
            <w:r>
              <w:rPr>
                <w:color w:val="494949" w:themeColor="text2"/>
              </w:rPr>
              <w:t>Ultimate Challenge 6 (UC6)</w:t>
            </w:r>
          </w:p>
        </w:tc>
        <w:tc>
          <w:tcPr>
            <w:tcW w:w="1170" w:type="dxa"/>
            <w:shd w:val="clear" w:color="auto" w:fill="FFFFFF" w:themeFill="background1"/>
            <w:vAlign w:val="center"/>
          </w:tcPr>
          <w:p w14:paraId="55666FA2" w14:textId="308D96EA" w:rsidR="00F638E4" w:rsidRPr="00664425" w:rsidRDefault="00BD706A" w:rsidP="00CE1C90">
            <w:pPr>
              <w:pStyle w:val="TableHeading1"/>
              <w:rPr>
                <w:color w:val="494949" w:themeColor="text2"/>
              </w:rPr>
            </w:pPr>
            <w:r>
              <w:rPr>
                <w:color w:val="494949" w:themeColor="text2"/>
              </w:rPr>
              <w:t>2</w:t>
            </w:r>
            <w:r w:rsidR="00664425">
              <w:rPr>
                <w:color w:val="494949" w:themeColor="text2"/>
              </w:rPr>
              <w:t>%</w:t>
            </w:r>
          </w:p>
        </w:tc>
        <w:tc>
          <w:tcPr>
            <w:tcW w:w="1170" w:type="dxa"/>
            <w:shd w:val="clear" w:color="auto" w:fill="FFFFFF" w:themeFill="background1"/>
            <w:vAlign w:val="center"/>
          </w:tcPr>
          <w:p w14:paraId="55D56A79" w14:textId="36FB62E7" w:rsidR="00F638E4" w:rsidRPr="00664425" w:rsidRDefault="00A4582E" w:rsidP="00DF526D">
            <w:pPr>
              <w:pStyle w:val="TableHeading1"/>
              <w:rPr>
                <w:color w:val="494949" w:themeColor="text2"/>
              </w:rPr>
            </w:pPr>
            <w:r>
              <w:rPr>
                <w:color w:val="494949" w:themeColor="text2"/>
              </w:rPr>
              <w:t>Nov 5</w:t>
            </w:r>
          </w:p>
        </w:tc>
      </w:tr>
      <w:tr w:rsidR="00F638E4" w14:paraId="2BAE0B88" w14:textId="77777777" w:rsidTr="007E0836">
        <w:trPr>
          <w:trHeight w:val="917"/>
        </w:trPr>
        <w:tc>
          <w:tcPr>
            <w:tcW w:w="2340" w:type="dxa"/>
            <w:shd w:val="clear" w:color="auto" w:fill="FFFFFF" w:themeFill="background1"/>
            <w:vAlign w:val="center"/>
          </w:tcPr>
          <w:p w14:paraId="715FE31E" w14:textId="77777777" w:rsidR="00F638E4" w:rsidRPr="00664425" w:rsidRDefault="00F638E4" w:rsidP="00CE1C90">
            <w:pPr>
              <w:pStyle w:val="TableHeading1"/>
              <w:rPr>
                <w:color w:val="494949" w:themeColor="text2"/>
              </w:rPr>
            </w:pPr>
          </w:p>
        </w:tc>
        <w:tc>
          <w:tcPr>
            <w:tcW w:w="2245" w:type="dxa"/>
            <w:shd w:val="clear" w:color="auto" w:fill="FFFFFF" w:themeFill="background1"/>
            <w:vAlign w:val="center"/>
          </w:tcPr>
          <w:p w14:paraId="0698FB6D" w14:textId="52331AE6" w:rsidR="00F638E4" w:rsidRPr="00664425" w:rsidRDefault="0002336E" w:rsidP="00CE1C90">
            <w:pPr>
              <w:pStyle w:val="TableHeading1"/>
              <w:rPr>
                <w:color w:val="494949" w:themeColor="text2"/>
              </w:rPr>
            </w:pPr>
            <w:r>
              <w:rPr>
                <w:color w:val="494949" w:themeColor="text2"/>
              </w:rPr>
              <w:t xml:space="preserve">Final </w:t>
            </w:r>
            <w:r w:rsidR="00664425">
              <w:rPr>
                <w:color w:val="494949" w:themeColor="text2"/>
              </w:rPr>
              <w:t>Project</w:t>
            </w:r>
            <w:r>
              <w:rPr>
                <w:color w:val="494949" w:themeColor="text2"/>
              </w:rPr>
              <w:t xml:space="preserve"> Milestone</w:t>
            </w:r>
          </w:p>
        </w:tc>
        <w:tc>
          <w:tcPr>
            <w:tcW w:w="2525" w:type="dxa"/>
            <w:shd w:val="clear" w:color="auto" w:fill="FFFFFF" w:themeFill="background1"/>
            <w:vAlign w:val="center"/>
          </w:tcPr>
          <w:p w14:paraId="35F22C16" w14:textId="1618D622" w:rsidR="00F638E4" w:rsidRPr="00664425" w:rsidRDefault="0002336E" w:rsidP="00CE1C90">
            <w:pPr>
              <w:pStyle w:val="TableHeading1"/>
              <w:rPr>
                <w:color w:val="494949" w:themeColor="text2"/>
              </w:rPr>
            </w:pPr>
            <w:r>
              <w:rPr>
                <w:color w:val="494949" w:themeColor="text2"/>
              </w:rPr>
              <w:t>Project Proposal Due</w:t>
            </w:r>
          </w:p>
        </w:tc>
        <w:tc>
          <w:tcPr>
            <w:tcW w:w="1170" w:type="dxa"/>
            <w:shd w:val="clear" w:color="auto" w:fill="FFFFFF" w:themeFill="background1"/>
            <w:vAlign w:val="center"/>
          </w:tcPr>
          <w:p w14:paraId="26921745" w14:textId="51DB8EC6" w:rsidR="00F638E4" w:rsidRPr="00664425" w:rsidRDefault="00F638E4" w:rsidP="00CE1C90">
            <w:pPr>
              <w:pStyle w:val="TableHeading1"/>
              <w:rPr>
                <w:color w:val="494949" w:themeColor="text2"/>
              </w:rPr>
            </w:pPr>
          </w:p>
        </w:tc>
        <w:tc>
          <w:tcPr>
            <w:tcW w:w="1170" w:type="dxa"/>
            <w:shd w:val="clear" w:color="auto" w:fill="FFFFFF" w:themeFill="background1"/>
            <w:vAlign w:val="center"/>
          </w:tcPr>
          <w:p w14:paraId="4D936C49" w14:textId="26C01944" w:rsidR="00F638E4" w:rsidRPr="00664425" w:rsidRDefault="00A4582E" w:rsidP="00DF526D">
            <w:pPr>
              <w:pStyle w:val="TableHeading1"/>
              <w:rPr>
                <w:color w:val="494949" w:themeColor="text2"/>
              </w:rPr>
            </w:pPr>
            <w:r>
              <w:rPr>
                <w:color w:val="494949" w:themeColor="text2"/>
              </w:rPr>
              <w:t>Nov 19</w:t>
            </w:r>
          </w:p>
        </w:tc>
      </w:tr>
      <w:tr w:rsidR="00F638E4" w14:paraId="7564FD89" w14:textId="77777777" w:rsidTr="007E0836">
        <w:trPr>
          <w:trHeight w:val="917"/>
        </w:trPr>
        <w:tc>
          <w:tcPr>
            <w:tcW w:w="2340" w:type="dxa"/>
            <w:shd w:val="clear" w:color="auto" w:fill="FFFFFF" w:themeFill="background1"/>
            <w:vAlign w:val="center"/>
          </w:tcPr>
          <w:p w14:paraId="1F6031E4" w14:textId="77777777" w:rsidR="00F638E4" w:rsidRPr="00664425" w:rsidRDefault="00F638E4" w:rsidP="00CE1C90">
            <w:pPr>
              <w:pStyle w:val="TableHeading1"/>
              <w:rPr>
                <w:color w:val="494949" w:themeColor="text2"/>
              </w:rPr>
            </w:pPr>
          </w:p>
        </w:tc>
        <w:tc>
          <w:tcPr>
            <w:tcW w:w="2245" w:type="dxa"/>
            <w:shd w:val="clear" w:color="auto" w:fill="FFFFFF" w:themeFill="background1"/>
            <w:vAlign w:val="center"/>
          </w:tcPr>
          <w:p w14:paraId="4866B2A6" w14:textId="4027579F" w:rsidR="00F638E4" w:rsidRPr="00664425" w:rsidRDefault="00664425" w:rsidP="00CE1C90">
            <w:pPr>
              <w:pStyle w:val="TableHeading1"/>
              <w:rPr>
                <w:color w:val="494949" w:themeColor="text2"/>
              </w:rPr>
            </w:pPr>
            <w:r>
              <w:rPr>
                <w:color w:val="494949" w:themeColor="text2"/>
              </w:rPr>
              <w:t>Project</w:t>
            </w:r>
          </w:p>
        </w:tc>
        <w:tc>
          <w:tcPr>
            <w:tcW w:w="2525" w:type="dxa"/>
            <w:shd w:val="clear" w:color="auto" w:fill="FFFFFF" w:themeFill="background1"/>
            <w:vAlign w:val="center"/>
          </w:tcPr>
          <w:p w14:paraId="26E05456" w14:textId="1BE4EC00" w:rsidR="00F638E4" w:rsidRPr="00664425" w:rsidRDefault="0002336E" w:rsidP="00CE1C90">
            <w:pPr>
              <w:pStyle w:val="TableHeading1"/>
              <w:rPr>
                <w:color w:val="494949" w:themeColor="text2"/>
              </w:rPr>
            </w:pPr>
            <w:r>
              <w:rPr>
                <w:color w:val="494949" w:themeColor="text2"/>
              </w:rPr>
              <w:t>Ecommerce Project Due</w:t>
            </w:r>
          </w:p>
        </w:tc>
        <w:tc>
          <w:tcPr>
            <w:tcW w:w="1170" w:type="dxa"/>
            <w:shd w:val="clear" w:color="auto" w:fill="FFFFFF" w:themeFill="background1"/>
            <w:vAlign w:val="center"/>
          </w:tcPr>
          <w:p w14:paraId="07102C68" w14:textId="26787832" w:rsidR="00F638E4" w:rsidRPr="00664425" w:rsidRDefault="0002336E" w:rsidP="00CE1C90">
            <w:pPr>
              <w:pStyle w:val="TableHeading1"/>
              <w:rPr>
                <w:color w:val="494949" w:themeColor="text2"/>
              </w:rPr>
            </w:pPr>
            <w:r>
              <w:rPr>
                <w:color w:val="494949" w:themeColor="text2"/>
              </w:rPr>
              <w:t>56%</w:t>
            </w:r>
          </w:p>
        </w:tc>
        <w:tc>
          <w:tcPr>
            <w:tcW w:w="1170" w:type="dxa"/>
            <w:shd w:val="clear" w:color="auto" w:fill="FFFFFF" w:themeFill="background1"/>
            <w:vAlign w:val="center"/>
          </w:tcPr>
          <w:p w14:paraId="128437FF" w14:textId="6AFCC66B" w:rsidR="00F638E4" w:rsidRPr="00664425" w:rsidRDefault="00A4582E" w:rsidP="00DF526D">
            <w:pPr>
              <w:pStyle w:val="TableHeading1"/>
              <w:rPr>
                <w:color w:val="494949" w:themeColor="text2"/>
              </w:rPr>
            </w:pPr>
            <w:r>
              <w:rPr>
                <w:color w:val="494949" w:themeColor="text2"/>
              </w:rPr>
              <w:t>Dec 9</w:t>
            </w:r>
          </w:p>
        </w:tc>
      </w:tr>
      <w:tr w:rsidR="00CC28F3" w14:paraId="64908793" w14:textId="2F4C2F38" w:rsidTr="007E0836">
        <w:trPr>
          <w:trHeight w:val="432"/>
        </w:trPr>
        <w:tc>
          <w:tcPr>
            <w:tcW w:w="2340" w:type="dxa"/>
            <w:vAlign w:val="center"/>
          </w:tcPr>
          <w:p w14:paraId="3767E1BB" w14:textId="76F8D3F0" w:rsidR="00CC28F3" w:rsidRPr="00E95D74" w:rsidRDefault="00CC28F3" w:rsidP="00951673">
            <w:pPr>
              <w:spacing w:after="0"/>
            </w:pPr>
            <w:r>
              <w:t>First Day of Classes</w:t>
            </w:r>
          </w:p>
        </w:tc>
        <w:tc>
          <w:tcPr>
            <w:tcW w:w="2245" w:type="dxa"/>
            <w:vAlign w:val="center"/>
          </w:tcPr>
          <w:p w14:paraId="274B8F83" w14:textId="77777777" w:rsidR="00CC28F3" w:rsidRPr="00E95D74" w:rsidRDefault="00CC28F3" w:rsidP="00951673">
            <w:pPr>
              <w:spacing w:after="0"/>
            </w:pPr>
          </w:p>
        </w:tc>
        <w:tc>
          <w:tcPr>
            <w:tcW w:w="2525" w:type="dxa"/>
            <w:vAlign w:val="center"/>
          </w:tcPr>
          <w:p w14:paraId="18CD607F" w14:textId="77777777" w:rsidR="00CC28F3" w:rsidRPr="00E95D74" w:rsidRDefault="00CC28F3" w:rsidP="00951673">
            <w:pPr>
              <w:spacing w:after="0"/>
            </w:pPr>
          </w:p>
        </w:tc>
        <w:tc>
          <w:tcPr>
            <w:tcW w:w="1170" w:type="dxa"/>
            <w:vAlign w:val="center"/>
          </w:tcPr>
          <w:p w14:paraId="19FB9BB1" w14:textId="77777777" w:rsidR="00CC28F3" w:rsidRPr="00E95D74" w:rsidRDefault="00CC28F3" w:rsidP="00951673">
            <w:pPr>
              <w:spacing w:after="0"/>
            </w:pPr>
          </w:p>
        </w:tc>
        <w:tc>
          <w:tcPr>
            <w:tcW w:w="1170" w:type="dxa"/>
            <w:vAlign w:val="center"/>
          </w:tcPr>
          <w:p w14:paraId="18BC3F34" w14:textId="4E395F5D" w:rsidR="00CC28F3" w:rsidRPr="00E95D74" w:rsidRDefault="00CC28F3" w:rsidP="00951673">
            <w:pPr>
              <w:spacing w:after="0"/>
            </w:pPr>
            <w:r>
              <w:t>Aug. 26</w:t>
            </w:r>
          </w:p>
        </w:tc>
      </w:tr>
      <w:tr w:rsidR="00CC28F3" w14:paraId="5F291135" w14:textId="777958DA" w:rsidTr="007E0836">
        <w:trPr>
          <w:trHeight w:val="432"/>
        </w:trPr>
        <w:tc>
          <w:tcPr>
            <w:tcW w:w="2340" w:type="dxa"/>
            <w:vAlign w:val="center"/>
          </w:tcPr>
          <w:p w14:paraId="0B5D3DDF" w14:textId="61F98AE5" w:rsidR="00CC28F3" w:rsidRPr="00E95D74" w:rsidRDefault="00CC28F3" w:rsidP="00951673">
            <w:pPr>
              <w:spacing w:after="0"/>
            </w:pPr>
            <w:r>
              <w:t>Add/Drop Period</w:t>
            </w:r>
          </w:p>
        </w:tc>
        <w:tc>
          <w:tcPr>
            <w:tcW w:w="2245" w:type="dxa"/>
            <w:vAlign w:val="center"/>
          </w:tcPr>
          <w:p w14:paraId="131B5C3F" w14:textId="77777777" w:rsidR="00CC28F3" w:rsidRPr="00E95D74" w:rsidRDefault="00CC28F3" w:rsidP="00951673">
            <w:pPr>
              <w:spacing w:after="0"/>
            </w:pPr>
          </w:p>
        </w:tc>
        <w:tc>
          <w:tcPr>
            <w:tcW w:w="2525" w:type="dxa"/>
            <w:vAlign w:val="center"/>
          </w:tcPr>
          <w:p w14:paraId="1BAE9443" w14:textId="77777777" w:rsidR="00CC28F3" w:rsidRPr="00E95D74" w:rsidRDefault="00CC28F3" w:rsidP="00951673">
            <w:pPr>
              <w:spacing w:after="0"/>
            </w:pPr>
          </w:p>
        </w:tc>
        <w:tc>
          <w:tcPr>
            <w:tcW w:w="1170" w:type="dxa"/>
            <w:vAlign w:val="center"/>
          </w:tcPr>
          <w:p w14:paraId="137A8ABC" w14:textId="77777777" w:rsidR="00CC28F3" w:rsidRPr="00E95D74" w:rsidRDefault="00CC28F3" w:rsidP="00951673">
            <w:pPr>
              <w:spacing w:after="0"/>
            </w:pPr>
          </w:p>
        </w:tc>
        <w:tc>
          <w:tcPr>
            <w:tcW w:w="1170" w:type="dxa"/>
            <w:vAlign w:val="center"/>
          </w:tcPr>
          <w:p w14:paraId="05529684" w14:textId="0A0C61FB" w:rsidR="00CC28F3" w:rsidRPr="00E95D74" w:rsidRDefault="00CC28F3" w:rsidP="00951673">
            <w:pPr>
              <w:spacing w:after="0"/>
            </w:pPr>
            <w:r>
              <w:t>Aug. 26-30</w:t>
            </w:r>
          </w:p>
        </w:tc>
      </w:tr>
      <w:tr w:rsidR="00CC28F3" w14:paraId="45509148" w14:textId="264244DD" w:rsidTr="007E0836">
        <w:trPr>
          <w:trHeight w:val="432"/>
        </w:trPr>
        <w:tc>
          <w:tcPr>
            <w:tcW w:w="2340" w:type="dxa"/>
            <w:vAlign w:val="center"/>
          </w:tcPr>
          <w:p w14:paraId="12EADC4E" w14:textId="68A41644" w:rsidR="00CC28F3" w:rsidRPr="00E95D74" w:rsidRDefault="00CC28F3" w:rsidP="00951673">
            <w:pPr>
              <w:spacing w:after="0"/>
            </w:pPr>
            <w:r>
              <w:t>VW Deadline for 16-Week Programs</w:t>
            </w:r>
          </w:p>
        </w:tc>
        <w:tc>
          <w:tcPr>
            <w:tcW w:w="2245" w:type="dxa"/>
            <w:vAlign w:val="center"/>
          </w:tcPr>
          <w:p w14:paraId="57124C4A" w14:textId="77777777" w:rsidR="00CC28F3" w:rsidRPr="00E95D74" w:rsidRDefault="00CC28F3" w:rsidP="00951673">
            <w:pPr>
              <w:spacing w:after="0"/>
            </w:pPr>
          </w:p>
        </w:tc>
        <w:tc>
          <w:tcPr>
            <w:tcW w:w="2525" w:type="dxa"/>
            <w:vAlign w:val="center"/>
          </w:tcPr>
          <w:p w14:paraId="7405964F" w14:textId="77777777" w:rsidR="00CC28F3" w:rsidRPr="00E95D74" w:rsidRDefault="00CC28F3" w:rsidP="00951673">
            <w:pPr>
              <w:spacing w:after="0"/>
            </w:pPr>
          </w:p>
        </w:tc>
        <w:tc>
          <w:tcPr>
            <w:tcW w:w="1170" w:type="dxa"/>
            <w:vAlign w:val="center"/>
          </w:tcPr>
          <w:p w14:paraId="15645654" w14:textId="77777777" w:rsidR="00CC28F3" w:rsidRPr="00E95D74" w:rsidRDefault="00CC28F3" w:rsidP="00951673">
            <w:pPr>
              <w:spacing w:after="0"/>
            </w:pPr>
          </w:p>
        </w:tc>
        <w:tc>
          <w:tcPr>
            <w:tcW w:w="1170" w:type="dxa"/>
            <w:vAlign w:val="center"/>
          </w:tcPr>
          <w:p w14:paraId="57588F5A" w14:textId="66934D2C" w:rsidR="00CC28F3" w:rsidRPr="00E95D74" w:rsidRDefault="00CC28F3" w:rsidP="00951673">
            <w:pPr>
              <w:spacing w:after="0"/>
            </w:pPr>
            <w:r>
              <w:t>Nov. 21</w:t>
            </w:r>
          </w:p>
        </w:tc>
      </w:tr>
      <w:tr w:rsidR="00CC28F3" w14:paraId="595B16DA" w14:textId="0071A0EF" w:rsidTr="007E0836">
        <w:trPr>
          <w:trHeight w:val="432"/>
        </w:trPr>
        <w:tc>
          <w:tcPr>
            <w:tcW w:w="2340" w:type="dxa"/>
            <w:vAlign w:val="center"/>
          </w:tcPr>
          <w:p w14:paraId="4EBBEA19" w14:textId="5F712FB2" w:rsidR="00CC28F3" w:rsidRPr="00E95D74" w:rsidRDefault="00CC28F3" w:rsidP="00951673">
            <w:pPr>
              <w:spacing w:after="0"/>
            </w:pPr>
            <w:r>
              <w:t>Last Day of Classes for 16-Week Programs</w:t>
            </w:r>
          </w:p>
        </w:tc>
        <w:tc>
          <w:tcPr>
            <w:tcW w:w="2245" w:type="dxa"/>
            <w:vAlign w:val="center"/>
          </w:tcPr>
          <w:p w14:paraId="1A1096BA" w14:textId="77777777" w:rsidR="00CC28F3" w:rsidRPr="00E95D74" w:rsidRDefault="00CC28F3" w:rsidP="00951673">
            <w:pPr>
              <w:spacing w:after="0"/>
            </w:pPr>
          </w:p>
        </w:tc>
        <w:tc>
          <w:tcPr>
            <w:tcW w:w="2525" w:type="dxa"/>
            <w:vAlign w:val="center"/>
          </w:tcPr>
          <w:p w14:paraId="097328A7" w14:textId="46AE9AD4" w:rsidR="00CC28F3" w:rsidRPr="00EE4E94" w:rsidRDefault="00CC28F3" w:rsidP="00EE4E94">
            <w:pPr>
              <w:spacing w:after="0"/>
              <w:jc w:val="center"/>
              <w:rPr>
                <w:sz w:val="18"/>
                <w:szCs w:val="18"/>
              </w:rPr>
            </w:pPr>
          </w:p>
        </w:tc>
        <w:tc>
          <w:tcPr>
            <w:tcW w:w="1170" w:type="dxa"/>
            <w:vAlign w:val="center"/>
          </w:tcPr>
          <w:p w14:paraId="21EB424C" w14:textId="337685FE" w:rsidR="00CC28F3" w:rsidRPr="00EE4E94" w:rsidRDefault="00CC28F3" w:rsidP="00EE4E94">
            <w:pPr>
              <w:spacing w:after="0"/>
              <w:jc w:val="center"/>
              <w:rPr>
                <w:sz w:val="18"/>
                <w:szCs w:val="18"/>
              </w:rPr>
            </w:pPr>
          </w:p>
        </w:tc>
        <w:tc>
          <w:tcPr>
            <w:tcW w:w="1170" w:type="dxa"/>
            <w:vAlign w:val="center"/>
          </w:tcPr>
          <w:p w14:paraId="22379517" w14:textId="110A0C40" w:rsidR="00CC28F3" w:rsidRPr="00E95D74" w:rsidRDefault="00CC28F3" w:rsidP="00951673">
            <w:pPr>
              <w:spacing w:after="0"/>
            </w:pPr>
            <w:r>
              <w:t>Dec. 13</w:t>
            </w:r>
          </w:p>
        </w:tc>
      </w:tr>
      <w:tr w:rsidR="00CC28F3" w14:paraId="51455F5D" w14:textId="654C3C0D" w:rsidTr="007E0836">
        <w:trPr>
          <w:trHeight w:val="432"/>
        </w:trPr>
        <w:tc>
          <w:tcPr>
            <w:tcW w:w="2340" w:type="dxa"/>
            <w:vAlign w:val="center"/>
          </w:tcPr>
          <w:p w14:paraId="128A0EBB" w14:textId="77777777" w:rsidR="00CC28F3" w:rsidRPr="00E95D74" w:rsidRDefault="00CC28F3" w:rsidP="00951673">
            <w:pPr>
              <w:spacing w:after="0"/>
            </w:pPr>
          </w:p>
        </w:tc>
        <w:tc>
          <w:tcPr>
            <w:tcW w:w="2245" w:type="dxa"/>
            <w:vAlign w:val="center"/>
          </w:tcPr>
          <w:p w14:paraId="5563E0A4" w14:textId="77777777" w:rsidR="00CC28F3" w:rsidRPr="00E95D74" w:rsidRDefault="00CC28F3" w:rsidP="00951673">
            <w:pPr>
              <w:spacing w:after="0"/>
            </w:pPr>
          </w:p>
        </w:tc>
        <w:tc>
          <w:tcPr>
            <w:tcW w:w="2525" w:type="dxa"/>
            <w:vAlign w:val="center"/>
          </w:tcPr>
          <w:p w14:paraId="73ADE312" w14:textId="77777777" w:rsidR="00CC28F3" w:rsidRPr="00E95D74" w:rsidRDefault="00CC28F3" w:rsidP="00951673">
            <w:pPr>
              <w:spacing w:after="0"/>
            </w:pPr>
          </w:p>
        </w:tc>
        <w:tc>
          <w:tcPr>
            <w:tcW w:w="1170" w:type="dxa"/>
            <w:vAlign w:val="center"/>
          </w:tcPr>
          <w:p w14:paraId="70ED0E2A" w14:textId="77777777" w:rsidR="00CC28F3" w:rsidRPr="00E95D74" w:rsidRDefault="00CC28F3" w:rsidP="00951673">
            <w:pPr>
              <w:spacing w:after="0"/>
            </w:pPr>
          </w:p>
        </w:tc>
        <w:tc>
          <w:tcPr>
            <w:tcW w:w="1170" w:type="dxa"/>
          </w:tcPr>
          <w:p w14:paraId="38A8B2F0" w14:textId="77777777" w:rsidR="00CC28F3" w:rsidRPr="00E95D74" w:rsidRDefault="00CC28F3" w:rsidP="00951673">
            <w:pPr>
              <w:spacing w:after="0"/>
            </w:pPr>
          </w:p>
        </w:tc>
      </w:tr>
      <w:tr w:rsidR="00F46E41" w14:paraId="0F1DF135" w14:textId="77777777" w:rsidTr="00F46E41">
        <w:trPr>
          <w:trHeight w:val="432"/>
        </w:trPr>
        <w:tc>
          <w:tcPr>
            <w:tcW w:w="8280" w:type="dxa"/>
            <w:gridSpan w:val="4"/>
            <w:vAlign w:val="center"/>
          </w:tcPr>
          <w:p w14:paraId="786EF635" w14:textId="44C8A074" w:rsidR="00F46E41" w:rsidRPr="00E453D1" w:rsidRDefault="00F46E41" w:rsidP="00F46E41">
            <w:pPr>
              <w:spacing w:after="0"/>
              <w:jc w:val="center"/>
              <w:rPr>
                <w:highlight w:val="yellow"/>
              </w:rPr>
            </w:pPr>
            <w:proofErr w:type="spellStart"/>
            <w:r w:rsidRPr="00E453D1">
              <w:rPr>
                <w:highlight w:val="yellow"/>
              </w:rPr>
              <w:t>Labour</w:t>
            </w:r>
            <w:proofErr w:type="spellEnd"/>
            <w:r w:rsidRPr="00E453D1">
              <w:rPr>
                <w:highlight w:val="yellow"/>
              </w:rPr>
              <w:t xml:space="preserve"> Day (No Classes)</w:t>
            </w:r>
          </w:p>
        </w:tc>
        <w:tc>
          <w:tcPr>
            <w:tcW w:w="1170" w:type="dxa"/>
          </w:tcPr>
          <w:p w14:paraId="53E83AA0" w14:textId="570A9622" w:rsidR="00F46E41" w:rsidRPr="00E453D1" w:rsidRDefault="00F46E41" w:rsidP="00951673">
            <w:pPr>
              <w:spacing w:after="0"/>
              <w:rPr>
                <w:highlight w:val="yellow"/>
              </w:rPr>
            </w:pPr>
            <w:r w:rsidRPr="00E453D1">
              <w:rPr>
                <w:highlight w:val="yellow"/>
              </w:rPr>
              <w:t>Sept. 2</w:t>
            </w:r>
          </w:p>
        </w:tc>
      </w:tr>
      <w:tr w:rsidR="00F46E41" w14:paraId="157A509D" w14:textId="77777777" w:rsidTr="00F46E41">
        <w:trPr>
          <w:trHeight w:val="432"/>
        </w:trPr>
        <w:tc>
          <w:tcPr>
            <w:tcW w:w="8280" w:type="dxa"/>
            <w:gridSpan w:val="4"/>
            <w:vAlign w:val="center"/>
          </w:tcPr>
          <w:p w14:paraId="1DD3C9DF" w14:textId="2CB0BA40" w:rsidR="00F46E41" w:rsidRPr="00E453D1" w:rsidRDefault="00603536" w:rsidP="00F46E41">
            <w:pPr>
              <w:spacing w:after="0"/>
              <w:jc w:val="center"/>
              <w:rPr>
                <w:highlight w:val="yellow"/>
              </w:rPr>
            </w:pPr>
            <w:r w:rsidRPr="00E453D1">
              <w:rPr>
                <w:highlight w:val="yellow"/>
              </w:rPr>
              <w:t>National Day for Truth and Reconciliation (No Classes)</w:t>
            </w:r>
          </w:p>
        </w:tc>
        <w:tc>
          <w:tcPr>
            <w:tcW w:w="1170" w:type="dxa"/>
          </w:tcPr>
          <w:p w14:paraId="60F4414F" w14:textId="333CC5ED" w:rsidR="00F46E41" w:rsidRPr="00E453D1" w:rsidRDefault="00F46E41" w:rsidP="00951673">
            <w:pPr>
              <w:spacing w:after="0"/>
              <w:rPr>
                <w:highlight w:val="yellow"/>
              </w:rPr>
            </w:pPr>
            <w:r w:rsidRPr="00E453D1">
              <w:rPr>
                <w:highlight w:val="yellow"/>
              </w:rPr>
              <w:t>Sept. 30</w:t>
            </w:r>
          </w:p>
        </w:tc>
      </w:tr>
      <w:tr w:rsidR="00603536" w14:paraId="6AF1DC64" w14:textId="77777777" w:rsidTr="00F46E41">
        <w:trPr>
          <w:trHeight w:val="432"/>
        </w:trPr>
        <w:tc>
          <w:tcPr>
            <w:tcW w:w="8280" w:type="dxa"/>
            <w:gridSpan w:val="4"/>
            <w:vAlign w:val="center"/>
          </w:tcPr>
          <w:p w14:paraId="2263B04B" w14:textId="3AA3D3F3" w:rsidR="00603536" w:rsidRPr="00E453D1" w:rsidRDefault="009B3E09" w:rsidP="00F46E41">
            <w:pPr>
              <w:spacing w:after="0"/>
              <w:jc w:val="center"/>
              <w:rPr>
                <w:highlight w:val="yellow"/>
              </w:rPr>
            </w:pPr>
            <w:r w:rsidRPr="00E453D1">
              <w:rPr>
                <w:highlight w:val="yellow"/>
              </w:rPr>
              <w:t>Fall Break (No Classes)</w:t>
            </w:r>
          </w:p>
        </w:tc>
        <w:tc>
          <w:tcPr>
            <w:tcW w:w="1170" w:type="dxa"/>
          </w:tcPr>
          <w:p w14:paraId="656EE91D" w14:textId="6BA762B4" w:rsidR="00603536" w:rsidRPr="00E453D1" w:rsidRDefault="009B3E09" w:rsidP="00951673">
            <w:pPr>
              <w:spacing w:after="0"/>
              <w:rPr>
                <w:highlight w:val="yellow"/>
              </w:rPr>
            </w:pPr>
            <w:r w:rsidRPr="00E453D1">
              <w:rPr>
                <w:highlight w:val="yellow"/>
              </w:rPr>
              <w:t>Oct. 11</w:t>
            </w:r>
          </w:p>
        </w:tc>
      </w:tr>
      <w:tr w:rsidR="009B3E09" w14:paraId="1E629209" w14:textId="77777777" w:rsidTr="00F46E41">
        <w:trPr>
          <w:trHeight w:val="432"/>
        </w:trPr>
        <w:tc>
          <w:tcPr>
            <w:tcW w:w="8280" w:type="dxa"/>
            <w:gridSpan w:val="4"/>
            <w:vAlign w:val="center"/>
          </w:tcPr>
          <w:p w14:paraId="22C543AC" w14:textId="521E75A7" w:rsidR="009B3E09" w:rsidRPr="00E453D1" w:rsidRDefault="001C08D9" w:rsidP="00F46E41">
            <w:pPr>
              <w:spacing w:after="0"/>
              <w:jc w:val="center"/>
              <w:rPr>
                <w:highlight w:val="yellow"/>
              </w:rPr>
            </w:pPr>
            <w:r w:rsidRPr="00E453D1">
              <w:rPr>
                <w:highlight w:val="yellow"/>
              </w:rPr>
              <w:t>Thanksgiving Day (No Classes)</w:t>
            </w:r>
          </w:p>
        </w:tc>
        <w:tc>
          <w:tcPr>
            <w:tcW w:w="1170" w:type="dxa"/>
          </w:tcPr>
          <w:p w14:paraId="04C1EB0A" w14:textId="410481EB" w:rsidR="009B3E09" w:rsidRPr="00E453D1" w:rsidRDefault="001C08D9" w:rsidP="00951673">
            <w:pPr>
              <w:spacing w:after="0"/>
              <w:rPr>
                <w:highlight w:val="yellow"/>
              </w:rPr>
            </w:pPr>
            <w:r w:rsidRPr="00E453D1">
              <w:rPr>
                <w:highlight w:val="yellow"/>
              </w:rPr>
              <w:t>Oct. 14</w:t>
            </w:r>
          </w:p>
        </w:tc>
      </w:tr>
      <w:tr w:rsidR="001C08D9" w14:paraId="578C665E" w14:textId="77777777" w:rsidTr="00F46E41">
        <w:trPr>
          <w:trHeight w:val="432"/>
        </w:trPr>
        <w:tc>
          <w:tcPr>
            <w:tcW w:w="8280" w:type="dxa"/>
            <w:gridSpan w:val="4"/>
            <w:vAlign w:val="center"/>
          </w:tcPr>
          <w:p w14:paraId="315C5882" w14:textId="2648403F" w:rsidR="001C08D9" w:rsidRPr="00E453D1" w:rsidRDefault="001C08D9" w:rsidP="00F46E41">
            <w:pPr>
              <w:spacing w:after="0"/>
              <w:jc w:val="center"/>
              <w:rPr>
                <w:highlight w:val="yellow"/>
              </w:rPr>
            </w:pPr>
            <w:r w:rsidRPr="00E453D1">
              <w:rPr>
                <w:highlight w:val="yellow"/>
              </w:rPr>
              <w:t>Remembrance Day (No Classes)</w:t>
            </w:r>
          </w:p>
        </w:tc>
        <w:tc>
          <w:tcPr>
            <w:tcW w:w="1170" w:type="dxa"/>
          </w:tcPr>
          <w:p w14:paraId="3EBC4413" w14:textId="7FA9AB27" w:rsidR="001C08D9" w:rsidRPr="00E453D1" w:rsidRDefault="00E453D1" w:rsidP="00951673">
            <w:pPr>
              <w:spacing w:after="0"/>
              <w:rPr>
                <w:highlight w:val="yellow"/>
              </w:rPr>
            </w:pPr>
            <w:r w:rsidRPr="00E453D1">
              <w:rPr>
                <w:highlight w:val="yellow"/>
              </w:rPr>
              <w:t>Nov. 11</w:t>
            </w:r>
          </w:p>
        </w:tc>
      </w:tr>
      <w:tr w:rsidR="00CC28F3" w14:paraId="7DD14BC1" w14:textId="3046FDCA" w:rsidTr="007E0836">
        <w:trPr>
          <w:trHeight w:val="432"/>
        </w:trPr>
        <w:tc>
          <w:tcPr>
            <w:tcW w:w="2340" w:type="dxa"/>
            <w:vAlign w:val="center"/>
          </w:tcPr>
          <w:p w14:paraId="539B7B74" w14:textId="77777777" w:rsidR="00CC28F3" w:rsidRPr="00E95D74" w:rsidRDefault="00CC28F3" w:rsidP="00951673">
            <w:pPr>
              <w:spacing w:after="0"/>
            </w:pPr>
          </w:p>
        </w:tc>
        <w:tc>
          <w:tcPr>
            <w:tcW w:w="2245" w:type="dxa"/>
            <w:vAlign w:val="center"/>
          </w:tcPr>
          <w:p w14:paraId="0EDBF745" w14:textId="77777777" w:rsidR="00CC28F3" w:rsidRPr="00E95D74" w:rsidRDefault="00CC28F3" w:rsidP="00951673">
            <w:pPr>
              <w:spacing w:after="0"/>
            </w:pPr>
          </w:p>
        </w:tc>
        <w:tc>
          <w:tcPr>
            <w:tcW w:w="2525" w:type="dxa"/>
            <w:vAlign w:val="center"/>
          </w:tcPr>
          <w:p w14:paraId="27A9DBA6" w14:textId="77777777" w:rsidR="00CC28F3" w:rsidRPr="00E95D74" w:rsidRDefault="00CC28F3" w:rsidP="00951673">
            <w:pPr>
              <w:spacing w:after="0"/>
            </w:pPr>
          </w:p>
        </w:tc>
        <w:tc>
          <w:tcPr>
            <w:tcW w:w="1170" w:type="dxa"/>
            <w:vAlign w:val="center"/>
          </w:tcPr>
          <w:p w14:paraId="3A5C3104" w14:textId="77777777" w:rsidR="00CC28F3" w:rsidRPr="00E95D74" w:rsidRDefault="00CC28F3" w:rsidP="00951673">
            <w:pPr>
              <w:spacing w:after="0"/>
            </w:pPr>
          </w:p>
        </w:tc>
        <w:tc>
          <w:tcPr>
            <w:tcW w:w="1170" w:type="dxa"/>
          </w:tcPr>
          <w:p w14:paraId="2E82EE26" w14:textId="77777777" w:rsidR="00CC28F3" w:rsidRPr="00E95D74" w:rsidRDefault="00CC28F3" w:rsidP="00951673">
            <w:pPr>
              <w:spacing w:after="0"/>
            </w:pPr>
          </w:p>
        </w:tc>
      </w:tr>
    </w:tbl>
    <w:p w14:paraId="61541B21" w14:textId="36530079" w:rsidR="00E95D74" w:rsidRDefault="00146323" w:rsidP="00146323">
      <w:pPr>
        <w:jc w:val="center"/>
        <w:rPr>
          <w:lang w:val="en-CA"/>
        </w:rPr>
      </w:pPr>
      <w:r>
        <w:rPr>
          <w:lang w:val="en-CA"/>
        </w:rPr>
        <w:t xml:space="preserve">                                                                                </w:t>
      </w:r>
      <w:r w:rsidR="00287A62">
        <w:rPr>
          <w:lang w:val="en-CA"/>
        </w:rPr>
        <w:t>Assessment Total: 100%</w:t>
      </w:r>
      <w:r>
        <w:rPr>
          <w:lang w:val="en-CA"/>
        </w:rPr>
        <w:t xml:space="preserve"> </w:t>
      </w:r>
    </w:p>
    <w:p w14:paraId="244F1A6D" w14:textId="22738700" w:rsidR="009645B0" w:rsidRPr="009645B0" w:rsidRDefault="00CE1C90" w:rsidP="008F354F">
      <w:pPr>
        <w:pStyle w:val="Heading3"/>
      </w:pPr>
      <w:r>
        <w:br w:type="page"/>
      </w:r>
      <w:r w:rsidR="009645B0" w:rsidRPr="009B654B">
        <w:lastRenderedPageBreak/>
        <w:t>Letter Grade Distribution</w:t>
      </w:r>
      <w:r w:rsidR="001D3ACB" w:rsidRPr="009B654B">
        <w:t>:</w:t>
      </w:r>
      <w:r w:rsidR="009645B0" w:rsidRPr="009B654B">
        <w:t xml:space="preserve"> </w:t>
      </w:r>
    </w:p>
    <w:tbl>
      <w:tblPr>
        <w:tblStyle w:val="TableGridLight"/>
        <w:tblW w:w="2880" w:type="dxa"/>
        <w:tblLook w:val="0020" w:firstRow="1" w:lastRow="0" w:firstColumn="0" w:lastColumn="0" w:noHBand="0" w:noVBand="0"/>
      </w:tblPr>
      <w:tblGrid>
        <w:gridCol w:w="774"/>
        <w:gridCol w:w="619"/>
        <w:gridCol w:w="1487"/>
      </w:tblGrid>
      <w:tr w:rsidR="00215D57" w:rsidRPr="00FD05F3" w14:paraId="23D2418E" w14:textId="77777777" w:rsidTr="00384BDF">
        <w:trPr>
          <w:trHeight w:val="215"/>
        </w:trPr>
        <w:tc>
          <w:tcPr>
            <w:tcW w:w="1344" w:type="pct"/>
            <w:shd w:val="clear" w:color="auto" w:fill="C81F45"/>
            <w:tcMar>
              <w:top w:w="72" w:type="dxa"/>
              <w:left w:w="72" w:type="dxa"/>
              <w:bottom w:w="72" w:type="dxa"/>
              <w:right w:w="72" w:type="dxa"/>
            </w:tcMar>
            <w:vAlign w:val="center"/>
          </w:tcPr>
          <w:p w14:paraId="09B59B12" w14:textId="77777777" w:rsidR="00215D57" w:rsidRPr="00E761E0" w:rsidRDefault="00D85921" w:rsidP="00384BDF">
            <w:pPr>
              <w:pStyle w:val="TableHeading1"/>
            </w:pPr>
            <w:r w:rsidRPr="00E761E0">
              <w:t>Letter</w:t>
            </w:r>
          </w:p>
        </w:tc>
        <w:tc>
          <w:tcPr>
            <w:tcW w:w="1075" w:type="pct"/>
            <w:shd w:val="clear" w:color="auto" w:fill="C81F45"/>
            <w:tcMar>
              <w:top w:w="72" w:type="dxa"/>
              <w:left w:w="72" w:type="dxa"/>
              <w:bottom w:w="72" w:type="dxa"/>
              <w:right w:w="72" w:type="dxa"/>
            </w:tcMar>
            <w:vAlign w:val="center"/>
          </w:tcPr>
          <w:p w14:paraId="170AC25B" w14:textId="77777777" w:rsidR="00215D57" w:rsidRPr="00E761E0" w:rsidRDefault="00D85921" w:rsidP="00384BDF">
            <w:pPr>
              <w:pStyle w:val="TableHeading1"/>
            </w:pPr>
            <w:r w:rsidRPr="00E761E0">
              <w:t>GPA</w:t>
            </w:r>
          </w:p>
        </w:tc>
        <w:tc>
          <w:tcPr>
            <w:tcW w:w="2582" w:type="pct"/>
            <w:shd w:val="clear" w:color="auto" w:fill="C81F45"/>
            <w:tcMar>
              <w:top w:w="72" w:type="dxa"/>
              <w:left w:w="72" w:type="dxa"/>
              <w:bottom w:w="72" w:type="dxa"/>
              <w:right w:w="72" w:type="dxa"/>
            </w:tcMar>
            <w:vAlign w:val="center"/>
          </w:tcPr>
          <w:p w14:paraId="12CED51C" w14:textId="77777777" w:rsidR="00215D57" w:rsidRPr="00E761E0" w:rsidRDefault="00384BDF" w:rsidP="00384BDF">
            <w:pPr>
              <w:pStyle w:val="TableHeading1"/>
            </w:pPr>
            <w:r>
              <w:br/>
            </w:r>
            <w:r w:rsidR="00D85921" w:rsidRPr="00E761E0">
              <w:t>Percentage</w:t>
            </w:r>
          </w:p>
        </w:tc>
      </w:tr>
      <w:tr w:rsidR="009645B0" w:rsidRPr="009645B0" w14:paraId="6E739121" w14:textId="77777777" w:rsidTr="00121A03">
        <w:trPr>
          <w:trHeight w:val="215"/>
        </w:trPr>
        <w:tc>
          <w:tcPr>
            <w:tcW w:w="1344" w:type="pct"/>
            <w:tcMar>
              <w:top w:w="72" w:type="dxa"/>
              <w:left w:w="72" w:type="dxa"/>
              <w:bottom w:w="72" w:type="dxa"/>
              <w:right w:w="72" w:type="dxa"/>
            </w:tcMar>
            <w:vAlign w:val="center"/>
          </w:tcPr>
          <w:p w14:paraId="5429A8C5" w14:textId="77777777" w:rsidR="009645B0" w:rsidRPr="009645B0" w:rsidRDefault="009645B0" w:rsidP="00121A03">
            <w:pPr>
              <w:spacing w:after="0"/>
            </w:pPr>
            <w:r w:rsidRPr="009645B0">
              <w:t>A+</w:t>
            </w:r>
          </w:p>
        </w:tc>
        <w:tc>
          <w:tcPr>
            <w:tcW w:w="1075" w:type="pct"/>
            <w:tcMar>
              <w:top w:w="72" w:type="dxa"/>
              <w:left w:w="72" w:type="dxa"/>
              <w:bottom w:w="72" w:type="dxa"/>
              <w:right w:w="72" w:type="dxa"/>
            </w:tcMar>
            <w:vAlign w:val="center"/>
          </w:tcPr>
          <w:p w14:paraId="5D3C72A5" w14:textId="77777777" w:rsidR="009645B0" w:rsidRPr="009645B0" w:rsidRDefault="009645B0" w:rsidP="00121A03">
            <w:pPr>
              <w:spacing w:after="0"/>
            </w:pPr>
            <w:r w:rsidRPr="009645B0">
              <w:t>4.5</w:t>
            </w:r>
          </w:p>
        </w:tc>
        <w:tc>
          <w:tcPr>
            <w:tcW w:w="2582" w:type="pct"/>
            <w:tcMar>
              <w:top w:w="72" w:type="dxa"/>
              <w:left w:w="72" w:type="dxa"/>
              <w:bottom w:w="72" w:type="dxa"/>
              <w:right w:w="72" w:type="dxa"/>
            </w:tcMar>
            <w:vAlign w:val="center"/>
          </w:tcPr>
          <w:p w14:paraId="7306FF0D" w14:textId="77777777" w:rsidR="009645B0" w:rsidRPr="009645B0" w:rsidRDefault="009645B0" w:rsidP="00121A03">
            <w:pPr>
              <w:spacing w:after="0"/>
            </w:pPr>
            <w:r w:rsidRPr="009645B0">
              <w:t>90 to 100%</w:t>
            </w:r>
          </w:p>
        </w:tc>
      </w:tr>
      <w:tr w:rsidR="009645B0" w:rsidRPr="009645B0" w14:paraId="0380F2AB" w14:textId="77777777" w:rsidTr="00121A03">
        <w:trPr>
          <w:trHeight w:val="143"/>
        </w:trPr>
        <w:tc>
          <w:tcPr>
            <w:tcW w:w="1344" w:type="pct"/>
            <w:tcMar>
              <w:top w:w="72" w:type="dxa"/>
              <w:left w:w="72" w:type="dxa"/>
              <w:bottom w:w="72" w:type="dxa"/>
              <w:right w:w="72" w:type="dxa"/>
            </w:tcMar>
            <w:vAlign w:val="center"/>
          </w:tcPr>
          <w:p w14:paraId="62937F1F" w14:textId="77777777" w:rsidR="009645B0" w:rsidRPr="009645B0" w:rsidRDefault="009645B0" w:rsidP="00121A03">
            <w:pPr>
              <w:spacing w:after="0"/>
            </w:pPr>
            <w:r w:rsidRPr="009645B0">
              <w:t>A</w:t>
            </w:r>
          </w:p>
        </w:tc>
        <w:tc>
          <w:tcPr>
            <w:tcW w:w="1075" w:type="pct"/>
            <w:tcMar>
              <w:top w:w="72" w:type="dxa"/>
              <w:left w:w="72" w:type="dxa"/>
              <w:bottom w:w="72" w:type="dxa"/>
              <w:right w:w="72" w:type="dxa"/>
            </w:tcMar>
            <w:vAlign w:val="center"/>
          </w:tcPr>
          <w:p w14:paraId="4F80A3E6" w14:textId="77777777" w:rsidR="009645B0" w:rsidRPr="009645B0" w:rsidRDefault="009645B0" w:rsidP="00121A03">
            <w:pPr>
              <w:spacing w:after="0"/>
            </w:pPr>
            <w:r w:rsidRPr="009645B0">
              <w:t>4.0</w:t>
            </w:r>
          </w:p>
        </w:tc>
        <w:tc>
          <w:tcPr>
            <w:tcW w:w="2582" w:type="pct"/>
            <w:tcMar>
              <w:top w:w="72" w:type="dxa"/>
              <w:left w:w="72" w:type="dxa"/>
              <w:bottom w:w="72" w:type="dxa"/>
              <w:right w:w="72" w:type="dxa"/>
            </w:tcMar>
            <w:vAlign w:val="center"/>
          </w:tcPr>
          <w:p w14:paraId="151C8E04" w14:textId="77777777" w:rsidR="009645B0" w:rsidRPr="009645B0" w:rsidRDefault="009645B0" w:rsidP="00121A03">
            <w:pPr>
              <w:spacing w:after="0"/>
            </w:pPr>
            <w:r w:rsidRPr="009645B0">
              <w:t>80 to 89%</w:t>
            </w:r>
          </w:p>
        </w:tc>
      </w:tr>
      <w:tr w:rsidR="009645B0" w:rsidRPr="009645B0" w14:paraId="6C8C007D" w14:textId="77777777" w:rsidTr="00121A03">
        <w:tc>
          <w:tcPr>
            <w:tcW w:w="1344" w:type="pct"/>
            <w:tcMar>
              <w:top w:w="72" w:type="dxa"/>
              <w:left w:w="72" w:type="dxa"/>
              <w:bottom w:w="72" w:type="dxa"/>
              <w:right w:w="72" w:type="dxa"/>
            </w:tcMar>
            <w:vAlign w:val="center"/>
          </w:tcPr>
          <w:p w14:paraId="04EA3AFA" w14:textId="77777777" w:rsidR="009645B0" w:rsidRPr="009645B0" w:rsidRDefault="009645B0" w:rsidP="00121A03">
            <w:pPr>
              <w:spacing w:after="0"/>
            </w:pPr>
            <w:r w:rsidRPr="009645B0">
              <w:t>B+</w:t>
            </w:r>
          </w:p>
        </w:tc>
        <w:tc>
          <w:tcPr>
            <w:tcW w:w="1075" w:type="pct"/>
            <w:tcMar>
              <w:top w:w="72" w:type="dxa"/>
              <w:left w:w="72" w:type="dxa"/>
              <w:bottom w:w="72" w:type="dxa"/>
              <w:right w:w="72" w:type="dxa"/>
            </w:tcMar>
            <w:vAlign w:val="center"/>
          </w:tcPr>
          <w:p w14:paraId="28E54CC8" w14:textId="77777777" w:rsidR="009645B0" w:rsidRPr="009645B0" w:rsidRDefault="009645B0" w:rsidP="00121A03">
            <w:pPr>
              <w:spacing w:after="0"/>
            </w:pPr>
            <w:r w:rsidRPr="009645B0">
              <w:t>3.5</w:t>
            </w:r>
          </w:p>
        </w:tc>
        <w:tc>
          <w:tcPr>
            <w:tcW w:w="2582" w:type="pct"/>
            <w:tcMar>
              <w:top w:w="72" w:type="dxa"/>
              <w:left w:w="72" w:type="dxa"/>
              <w:bottom w:w="72" w:type="dxa"/>
              <w:right w:w="72" w:type="dxa"/>
            </w:tcMar>
            <w:vAlign w:val="center"/>
          </w:tcPr>
          <w:p w14:paraId="7FBF64D3" w14:textId="77777777" w:rsidR="009645B0" w:rsidRPr="009645B0" w:rsidRDefault="009645B0" w:rsidP="00121A03">
            <w:pPr>
              <w:spacing w:after="0"/>
            </w:pPr>
            <w:r w:rsidRPr="009645B0">
              <w:t>75 to 79%</w:t>
            </w:r>
          </w:p>
        </w:tc>
      </w:tr>
      <w:tr w:rsidR="009645B0" w:rsidRPr="009645B0" w14:paraId="061787BF" w14:textId="77777777" w:rsidTr="00121A03">
        <w:tc>
          <w:tcPr>
            <w:tcW w:w="1344" w:type="pct"/>
            <w:tcMar>
              <w:top w:w="72" w:type="dxa"/>
              <w:left w:w="72" w:type="dxa"/>
              <w:bottom w:w="72" w:type="dxa"/>
              <w:right w:w="72" w:type="dxa"/>
            </w:tcMar>
            <w:vAlign w:val="center"/>
          </w:tcPr>
          <w:p w14:paraId="51FBB5C4" w14:textId="77777777" w:rsidR="009645B0" w:rsidRPr="009645B0" w:rsidRDefault="009645B0" w:rsidP="00121A03">
            <w:pPr>
              <w:spacing w:after="0"/>
            </w:pPr>
            <w:r w:rsidRPr="009645B0">
              <w:t>B</w:t>
            </w:r>
          </w:p>
        </w:tc>
        <w:tc>
          <w:tcPr>
            <w:tcW w:w="1075" w:type="pct"/>
            <w:tcMar>
              <w:top w:w="72" w:type="dxa"/>
              <w:left w:w="72" w:type="dxa"/>
              <w:bottom w:w="72" w:type="dxa"/>
              <w:right w:w="72" w:type="dxa"/>
            </w:tcMar>
            <w:vAlign w:val="center"/>
          </w:tcPr>
          <w:p w14:paraId="407911DF" w14:textId="77777777" w:rsidR="009645B0" w:rsidRPr="009645B0" w:rsidRDefault="009645B0" w:rsidP="00121A03">
            <w:pPr>
              <w:spacing w:after="0"/>
            </w:pPr>
            <w:r w:rsidRPr="009645B0">
              <w:t>3.0</w:t>
            </w:r>
          </w:p>
        </w:tc>
        <w:tc>
          <w:tcPr>
            <w:tcW w:w="2582" w:type="pct"/>
            <w:tcMar>
              <w:top w:w="72" w:type="dxa"/>
              <w:left w:w="72" w:type="dxa"/>
              <w:bottom w:w="72" w:type="dxa"/>
              <w:right w:w="72" w:type="dxa"/>
            </w:tcMar>
            <w:vAlign w:val="center"/>
          </w:tcPr>
          <w:p w14:paraId="7FAF608A" w14:textId="77777777" w:rsidR="009645B0" w:rsidRPr="009645B0" w:rsidRDefault="009645B0" w:rsidP="00121A03">
            <w:pPr>
              <w:spacing w:after="0"/>
            </w:pPr>
            <w:r w:rsidRPr="009645B0">
              <w:t>70 to 74%</w:t>
            </w:r>
          </w:p>
        </w:tc>
      </w:tr>
      <w:tr w:rsidR="009645B0" w:rsidRPr="009645B0" w14:paraId="559664B7" w14:textId="77777777" w:rsidTr="00121A03">
        <w:tc>
          <w:tcPr>
            <w:tcW w:w="1344" w:type="pct"/>
            <w:tcMar>
              <w:top w:w="72" w:type="dxa"/>
              <w:left w:w="72" w:type="dxa"/>
              <w:bottom w:w="72" w:type="dxa"/>
              <w:right w:w="72" w:type="dxa"/>
            </w:tcMar>
            <w:vAlign w:val="center"/>
          </w:tcPr>
          <w:p w14:paraId="4FBF565E" w14:textId="77777777" w:rsidR="009645B0" w:rsidRPr="009645B0" w:rsidRDefault="009645B0" w:rsidP="00121A03">
            <w:pPr>
              <w:spacing w:after="0"/>
            </w:pPr>
            <w:r w:rsidRPr="009645B0">
              <w:t>C+</w:t>
            </w:r>
          </w:p>
        </w:tc>
        <w:tc>
          <w:tcPr>
            <w:tcW w:w="1075" w:type="pct"/>
            <w:tcMar>
              <w:top w:w="72" w:type="dxa"/>
              <w:left w:w="72" w:type="dxa"/>
              <w:bottom w:w="72" w:type="dxa"/>
              <w:right w:w="72" w:type="dxa"/>
            </w:tcMar>
            <w:vAlign w:val="center"/>
          </w:tcPr>
          <w:p w14:paraId="7A6145E3" w14:textId="77777777" w:rsidR="009645B0" w:rsidRPr="009645B0" w:rsidRDefault="009645B0" w:rsidP="00121A03">
            <w:pPr>
              <w:spacing w:after="0"/>
            </w:pPr>
            <w:r w:rsidRPr="009645B0">
              <w:t>2.5</w:t>
            </w:r>
          </w:p>
        </w:tc>
        <w:tc>
          <w:tcPr>
            <w:tcW w:w="2582" w:type="pct"/>
            <w:tcMar>
              <w:top w:w="72" w:type="dxa"/>
              <w:left w:w="72" w:type="dxa"/>
              <w:bottom w:w="72" w:type="dxa"/>
              <w:right w:w="72" w:type="dxa"/>
            </w:tcMar>
            <w:vAlign w:val="center"/>
          </w:tcPr>
          <w:p w14:paraId="00C30B55" w14:textId="77777777" w:rsidR="009645B0" w:rsidRPr="009645B0" w:rsidRDefault="009645B0" w:rsidP="00121A03">
            <w:pPr>
              <w:spacing w:after="0"/>
            </w:pPr>
            <w:r w:rsidRPr="009645B0">
              <w:t>65 to 69%</w:t>
            </w:r>
          </w:p>
        </w:tc>
      </w:tr>
      <w:tr w:rsidR="009645B0" w:rsidRPr="009645B0" w14:paraId="62B0A7DD" w14:textId="77777777" w:rsidTr="00121A03">
        <w:tc>
          <w:tcPr>
            <w:tcW w:w="1344" w:type="pct"/>
            <w:tcMar>
              <w:top w:w="72" w:type="dxa"/>
              <w:left w:w="72" w:type="dxa"/>
              <w:bottom w:w="72" w:type="dxa"/>
              <w:right w:w="72" w:type="dxa"/>
            </w:tcMar>
            <w:vAlign w:val="center"/>
          </w:tcPr>
          <w:p w14:paraId="05A29A1A" w14:textId="77777777" w:rsidR="009645B0" w:rsidRPr="009645B0" w:rsidRDefault="009645B0" w:rsidP="00121A03">
            <w:pPr>
              <w:spacing w:after="0"/>
            </w:pPr>
            <w:r w:rsidRPr="009645B0">
              <w:t>C</w:t>
            </w:r>
          </w:p>
        </w:tc>
        <w:tc>
          <w:tcPr>
            <w:tcW w:w="1075" w:type="pct"/>
            <w:tcMar>
              <w:top w:w="72" w:type="dxa"/>
              <w:left w:w="72" w:type="dxa"/>
              <w:bottom w:w="72" w:type="dxa"/>
              <w:right w:w="72" w:type="dxa"/>
            </w:tcMar>
            <w:vAlign w:val="center"/>
          </w:tcPr>
          <w:p w14:paraId="49FE7950" w14:textId="77777777" w:rsidR="009645B0" w:rsidRPr="009645B0" w:rsidRDefault="009645B0" w:rsidP="00121A03">
            <w:pPr>
              <w:spacing w:after="0"/>
            </w:pPr>
            <w:r w:rsidRPr="009645B0">
              <w:t>2.0</w:t>
            </w:r>
          </w:p>
        </w:tc>
        <w:tc>
          <w:tcPr>
            <w:tcW w:w="2582" w:type="pct"/>
            <w:tcMar>
              <w:top w:w="72" w:type="dxa"/>
              <w:left w:w="72" w:type="dxa"/>
              <w:bottom w:w="72" w:type="dxa"/>
              <w:right w:w="72" w:type="dxa"/>
            </w:tcMar>
            <w:vAlign w:val="center"/>
          </w:tcPr>
          <w:p w14:paraId="4280CFCC" w14:textId="77777777" w:rsidR="009645B0" w:rsidRPr="009645B0" w:rsidRDefault="009645B0" w:rsidP="00121A03">
            <w:pPr>
              <w:spacing w:after="0"/>
            </w:pPr>
            <w:r w:rsidRPr="009645B0">
              <w:t>60 to 64%</w:t>
            </w:r>
          </w:p>
        </w:tc>
      </w:tr>
      <w:tr w:rsidR="009645B0" w:rsidRPr="009645B0" w14:paraId="771DF4FE" w14:textId="77777777" w:rsidTr="00121A03">
        <w:tc>
          <w:tcPr>
            <w:tcW w:w="1344" w:type="pct"/>
            <w:tcMar>
              <w:top w:w="72" w:type="dxa"/>
              <w:left w:w="72" w:type="dxa"/>
              <w:bottom w:w="72" w:type="dxa"/>
              <w:right w:w="72" w:type="dxa"/>
            </w:tcMar>
            <w:vAlign w:val="center"/>
          </w:tcPr>
          <w:p w14:paraId="2E24B290" w14:textId="77777777" w:rsidR="009645B0" w:rsidRPr="009645B0" w:rsidRDefault="009645B0" w:rsidP="00121A03">
            <w:pPr>
              <w:spacing w:after="0"/>
            </w:pPr>
            <w:r w:rsidRPr="009645B0">
              <w:t>D</w:t>
            </w:r>
          </w:p>
        </w:tc>
        <w:tc>
          <w:tcPr>
            <w:tcW w:w="1075" w:type="pct"/>
            <w:tcMar>
              <w:top w:w="72" w:type="dxa"/>
              <w:left w:w="72" w:type="dxa"/>
              <w:bottom w:w="72" w:type="dxa"/>
              <w:right w:w="72" w:type="dxa"/>
            </w:tcMar>
            <w:vAlign w:val="center"/>
          </w:tcPr>
          <w:p w14:paraId="50E2F9A8" w14:textId="77777777" w:rsidR="009645B0" w:rsidRPr="009645B0" w:rsidRDefault="009645B0" w:rsidP="00121A03">
            <w:pPr>
              <w:spacing w:after="0"/>
            </w:pPr>
            <w:r w:rsidRPr="009645B0">
              <w:t>1.0</w:t>
            </w:r>
          </w:p>
        </w:tc>
        <w:tc>
          <w:tcPr>
            <w:tcW w:w="2582" w:type="pct"/>
            <w:tcMar>
              <w:top w:w="72" w:type="dxa"/>
              <w:left w:w="72" w:type="dxa"/>
              <w:bottom w:w="72" w:type="dxa"/>
              <w:right w:w="72" w:type="dxa"/>
            </w:tcMar>
            <w:vAlign w:val="center"/>
          </w:tcPr>
          <w:p w14:paraId="2E90767A" w14:textId="77777777" w:rsidR="009645B0" w:rsidRPr="009645B0" w:rsidRDefault="009645B0" w:rsidP="00121A03">
            <w:pPr>
              <w:spacing w:after="0"/>
            </w:pPr>
            <w:r w:rsidRPr="009645B0">
              <w:t>50 to 59%</w:t>
            </w:r>
          </w:p>
        </w:tc>
      </w:tr>
      <w:tr w:rsidR="009645B0" w:rsidRPr="009645B0" w14:paraId="762BFF14" w14:textId="77777777" w:rsidTr="00121A03">
        <w:trPr>
          <w:trHeight w:val="71"/>
        </w:trPr>
        <w:tc>
          <w:tcPr>
            <w:tcW w:w="1344" w:type="pct"/>
            <w:tcMar>
              <w:top w:w="72" w:type="dxa"/>
              <w:left w:w="72" w:type="dxa"/>
              <w:bottom w:w="72" w:type="dxa"/>
              <w:right w:w="72" w:type="dxa"/>
            </w:tcMar>
            <w:vAlign w:val="center"/>
          </w:tcPr>
          <w:p w14:paraId="534CA9D6" w14:textId="77777777" w:rsidR="009645B0" w:rsidRPr="009645B0" w:rsidRDefault="009645B0" w:rsidP="00121A03">
            <w:pPr>
              <w:spacing w:after="0"/>
            </w:pPr>
            <w:r w:rsidRPr="009645B0">
              <w:t>F</w:t>
            </w:r>
          </w:p>
        </w:tc>
        <w:tc>
          <w:tcPr>
            <w:tcW w:w="1075" w:type="pct"/>
            <w:tcMar>
              <w:top w:w="72" w:type="dxa"/>
              <w:left w:w="72" w:type="dxa"/>
              <w:bottom w:w="72" w:type="dxa"/>
              <w:right w:w="72" w:type="dxa"/>
            </w:tcMar>
            <w:vAlign w:val="center"/>
          </w:tcPr>
          <w:p w14:paraId="3F1C506F" w14:textId="77777777" w:rsidR="009645B0" w:rsidRPr="009645B0" w:rsidRDefault="009645B0" w:rsidP="00121A03">
            <w:pPr>
              <w:spacing w:after="0"/>
            </w:pPr>
            <w:r w:rsidRPr="009645B0">
              <w:t>0.0</w:t>
            </w:r>
          </w:p>
        </w:tc>
        <w:tc>
          <w:tcPr>
            <w:tcW w:w="2582" w:type="pct"/>
            <w:tcMar>
              <w:top w:w="72" w:type="dxa"/>
              <w:left w:w="72" w:type="dxa"/>
              <w:bottom w:w="72" w:type="dxa"/>
              <w:right w:w="72" w:type="dxa"/>
            </w:tcMar>
            <w:vAlign w:val="center"/>
          </w:tcPr>
          <w:p w14:paraId="3C46760F" w14:textId="77777777" w:rsidR="009645B0" w:rsidRPr="009645B0" w:rsidRDefault="009645B0" w:rsidP="00121A03">
            <w:pPr>
              <w:spacing w:after="0"/>
            </w:pPr>
            <w:r w:rsidRPr="009645B0">
              <w:t>0 - 49%</w:t>
            </w:r>
          </w:p>
        </w:tc>
      </w:tr>
    </w:tbl>
    <w:p w14:paraId="52BC5CC1" w14:textId="49427A5F" w:rsidR="008B538A" w:rsidRPr="00086FC1" w:rsidRDefault="00931728" w:rsidP="008B538A">
      <w:r>
        <w:br/>
      </w:r>
      <w:r w:rsidR="008B538A" w:rsidRPr="008B538A">
        <w:t xml:space="preserve">A grade of </w:t>
      </w:r>
      <w:r w:rsidR="00904C47">
        <w:t>D</w:t>
      </w:r>
      <w:r w:rsidR="008B538A" w:rsidRPr="008B538A">
        <w:t xml:space="preserve"> is required to pass this course.</w:t>
      </w:r>
    </w:p>
    <w:p w14:paraId="1F3F34E0" w14:textId="77777777" w:rsidR="00931728" w:rsidRPr="00737D1D" w:rsidRDefault="00931728" w:rsidP="00737D1D">
      <w:pPr>
        <w:pStyle w:val="Heading2"/>
      </w:pPr>
      <w:r w:rsidRPr="00737D1D">
        <w:t>Course Policies</w:t>
      </w:r>
    </w:p>
    <w:p w14:paraId="56DC4A45" w14:textId="77777777" w:rsidR="00931728" w:rsidRPr="009B654B" w:rsidRDefault="00931728" w:rsidP="009B654B">
      <w:pPr>
        <w:pStyle w:val="Heading3"/>
      </w:pPr>
      <w:r w:rsidRPr="009B654B">
        <w:t>General Academic Policies:</w:t>
      </w:r>
    </w:p>
    <w:p w14:paraId="5C1A0B30" w14:textId="77777777" w:rsidR="00931728" w:rsidRPr="00543440" w:rsidRDefault="00543440" w:rsidP="00035EE3">
      <w:r w:rsidRPr="00543440">
        <w:t>It is the student's responsibility to be familiar with and adhere to the RRC Polytech Academic Policies.</w:t>
      </w:r>
      <w:r>
        <w:t xml:space="preserve"> </w:t>
      </w:r>
      <w:r w:rsidRPr="00543440">
        <w:t xml:space="preserve">These Policies can be found in the RRC Polytech calendar or online under Academic Matters at </w:t>
      </w:r>
      <w:hyperlink r:id="rId21" w:history="1">
        <w:r w:rsidRPr="00552C36">
          <w:rPr>
            <w:rStyle w:val="Hyperlink"/>
          </w:rPr>
          <w:t>rrc.ca/legal/policies</w:t>
        </w:r>
      </w:hyperlink>
      <w:r w:rsidRPr="00543440">
        <w:t>.</w:t>
      </w:r>
    </w:p>
    <w:p w14:paraId="6E2C0D45" w14:textId="77777777" w:rsidR="00931728" w:rsidRPr="009B654B" w:rsidRDefault="00931728" w:rsidP="009B654B">
      <w:pPr>
        <w:pStyle w:val="Heading3"/>
      </w:pPr>
      <w:r w:rsidRPr="009B654B">
        <w:t>Supplementary Policies:</w:t>
      </w:r>
    </w:p>
    <w:p w14:paraId="2B06124B" w14:textId="36B64047" w:rsidR="00931728" w:rsidRDefault="00EB534C" w:rsidP="00B2076A">
      <w:r>
        <w:t xml:space="preserve">As a student </w:t>
      </w:r>
      <w:r w:rsidR="008F0AEC">
        <w:t>at</w:t>
      </w:r>
      <w:r>
        <w:t xml:space="preserve"> </w:t>
      </w:r>
      <w:r w:rsidR="00D614D1">
        <w:t xml:space="preserve">Red River College </w:t>
      </w:r>
      <w:r w:rsidR="000F1940">
        <w:t>Polytechnic,</w:t>
      </w:r>
      <w:r w:rsidR="00D614D1">
        <w:t xml:space="preserve"> you have certain rights and responsibilities</w:t>
      </w:r>
      <w:r w:rsidR="00C43A10">
        <w:t>.</w:t>
      </w:r>
      <w:r w:rsidR="00510348">
        <w:t xml:space="preserve"> </w:t>
      </w:r>
      <w:r w:rsidR="00215C5B">
        <w:t>A</w:t>
      </w:r>
      <w:r w:rsidR="00510348">
        <w:t xml:space="preserve">s such </w:t>
      </w:r>
      <w:r w:rsidR="00FB596E">
        <w:t xml:space="preserve">students should be familiar with the Policies involving student matters. </w:t>
      </w:r>
    </w:p>
    <w:p w14:paraId="5AF9F45A" w14:textId="6205C3D1" w:rsidR="00FB596E" w:rsidRDefault="00000000" w:rsidP="00B2076A">
      <w:hyperlink r:id="rId22" w:history="1">
        <w:r w:rsidR="00FB596E" w:rsidRPr="00E932E4">
          <w:rPr>
            <w:rStyle w:val="Hyperlink"/>
          </w:rPr>
          <w:t>S1</w:t>
        </w:r>
        <w:r w:rsidR="00D01E00" w:rsidRPr="00E932E4">
          <w:rPr>
            <w:rStyle w:val="Hyperlink"/>
          </w:rPr>
          <w:t xml:space="preserve"> - Student Code of Rights and Responsibilities</w:t>
        </w:r>
      </w:hyperlink>
    </w:p>
    <w:p w14:paraId="519D41AB" w14:textId="729BC2FD" w:rsidR="00D01E00" w:rsidRDefault="00000000" w:rsidP="00B2076A">
      <w:hyperlink r:id="rId23" w:history="1">
        <w:r w:rsidR="00D01E00" w:rsidRPr="00E932E4">
          <w:rPr>
            <w:rStyle w:val="Hyperlink"/>
          </w:rPr>
          <w:t xml:space="preserve">S2 </w:t>
        </w:r>
        <w:r w:rsidR="00DF4CDF" w:rsidRPr="00E932E4">
          <w:rPr>
            <w:rStyle w:val="Hyperlink"/>
          </w:rPr>
          <w:t>-</w:t>
        </w:r>
        <w:r w:rsidR="00D01E00" w:rsidRPr="00E932E4">
          <w:rPr>
            <w:rStyle w:val="Hyperlink"/>
          </w:rPr>
          <w:t xml:space="preserve"> Student Discipline</w:t>
        </w:r>
      </w:hyperlink>
    </w:p>
    <w:p w14:paraId="1F0BE3B9" w14:textId="7B939AE7" w:rsidR="00D01E00" w:rsidRDefault="00000000" w:rsidP="00B2076A">
      <w:hyperlink r:id="rId24" w:history="1">
        <w:r w:rsidR="00D01E00" w:rsidRPr="00886E40">
          <w:rPr>
            <w:rStyle w:val="Hyperlink"/>
          </w:rPr>
          <w:t xml:space="preserve">S3 </w:t>
        </w:r>
        <w:r w:rsidR="00DF4CDF" w:rsidRPr="00886E40">
          <w:rPr>
            <w:rStyle w:val="Hyperlink"/>
          </w:rPr>
          <w:t>-</w:t>
        </w:r>
        <w:r w:rsidR="00D01E00" w:rsidRPr="00886E40">
          <w:rPr>
            <w:rStyle w:val="Hyperlink"/>
          </w:rPr>
          <w:t xml:space="preserve"> Student Appeals</w:t>
        </w:r>
      </w:hyperlink>
    </w:p>
    <w:p w14:paraId="23512DB5" w14:textId="5FD6D21E" w:rsidR="00D01E00" w:rsidRPr="00931728" w:rsidRDefault="00000000" w:rsidP="00B2076A">
      <w:hyperlink r:id="rId25" w:history="1">
        <w:r w:rsidR="00D01E00" w:rsidRPr="00886E40">
          <w:rPr>
            <w:rStyle w:val="Hyperlink"/>
          </w:rPr>
          <w:t>S5</w:t>
        </w:r>
        <w:r w:rsidR="00DF4CDF" w:rsidRPr="00886E40">
          <w:rPr>
            <w:rStyle w:val="Hyperlink"/>
          </w:rPr>
          <w:t xml:space="preserve"> - </w:t>
        </w:r>
        <w:r w:rsidR="00D01E00" w:rsidRPr="00886E40">
          <w:rPr>
            <w:rStyle w:val="Hyperlink"/>
          </w:rPr>
          <w:t>At-Risk Students</w:t>
        </w:r>
      </w:hyperlink>
    </w:p>
    <w:p w14:paraId="22F89566" w14:textId="77777777" w:rsidR="00BE6DB5" w:rsidRPr="009B654B" w:rsidRDefault="00931728" w:rsidP="009B654B">
      <w:pPr>
        <w:pStyle w:val="Heading3"/>
      </w:pPr>
      <w:r w:rsidRPr="009B654B">
        <w:t xml:space="preserve">Date Revised: </w:t>
      </w:r>
    </w:p>
    <w:p w14:paraId="35882ED7" w14:textId="1B7A6F20" w:rsidR="008B538A" w:rsidRPr="00BC39E7" w:rsidRDefault="00FF3D66">
      <w:bookmarkStart w:id="4" w:name="Additional_Information/Frequently_Asked_"/>
      <w:r>
        <w:t>May 24, 2024</w:t>
      </w:r>
    </w:p>
    <w:p w14:paraId="4479BE34" w14:textId="77777777" w:rsidR="00287A62" w:rsidRDefault="00287A62">
      <w:pPr>
        <w:snapToGrid/>
        <w:spacing w:after="0" w:line="240" w:lineRule="auto"/>
        <w:rPr>
          <w:rFonts w:eastAsiaTheme="majorEastAsia" w:cs="Times New Roman (Headings CS)"/>
          <w:b/>
          <w:color w:val="7C878F"/>
          <w:sz w:val="36"/>
          <w:szCs w:val="26"/>
        </w:rPr>
      </w:pPr>
      <w:r>
        <w:br w:type="page"/>
      </w:r>
    </w:p>
    <w:bookmarkEnd w:id="4"/>
    <w:p w14:paraId="065C9ACE" w14:textId="77777777" w:rsidR="00931728" w:rsidRPr="00737D1D" w:rsidRDefault="00931728" w:rsidP="00B2076A">
      <w:pPr>
        <w:pStyle w:val="Heading2"/>
      </w:pPr>
      <w:r w:rsidRPr="00737D1D">
        <w:lastRenderedPageBreak/>
        <w:t xml:space="preserve">Mental Health </w:t>
      </w:r>
      <w:r w:rsidRPr="00B2076A">
        <w:t>and</w:t>
      </w:r>
      <w:r w:rsidRPr="00737D1D">
        <w:t xml:space="preserve"> Well</w:t>
      </w:r>
      <w:r w:rsidR="00CB05E2" w:rsidRPr="00737D1D">
        <w:t>-</w:t>
      </w:r>
      <w:r w:rsidRPr="00737D1D">
        <w:t xml:space="preserve">being at </w:t>
      </w:r>
      <w:r w:rsidR="003320DB" w:rsidRPr="00737D1D">
        <w:t>RRC Polytech</w:t>
      </w:r>
    </w:p>
    <w:p w14:paraId="29AB7241" w14:textId="77777777" w:rsidR="00931728" w:rsidRPr="00931728" w:rsidRDefault="00931728" w:rsidP="00035EE3">
      <w:r w:rsidRPr="00931728">
        <w:t>Having good personal health and well</w:t>
      </w:r>
      <w:r w:rsidR="00CB05E2">
        <w:t>-</w:t>
      </w:r>
      <w:r w:rsidRPr="00931728">
        <w:t>being will support your success in this program.</w:t>
      </w:r>
    </w:p>
    <w:p w14:paraId="314B01E7" w14:textId="77777777" w:rsidR="00931728" w:rsidRPr="009B654B" w:rsidRDefault="00931728" w:rsidP="009B654B">
      <w:pPr>
        <w:pStyle w:val="Heading3"/>
      </w:pPr>
      <w:r w:rsidRPr="009B654B">
        <w:t xml:space="preserve">We </w:t>
      </w:r>
      <w:r w:rsidR="00DB3CEA" w:rsidRPr="009B654B">
        <w:t>Encourage You To</w:t>
      </w:r>
      <w:r w:rsidR="00CB05E2" w:rsidRPr="009B654B">
        <w:t>:</w:t>
      </w:r>
    </w:p>
    <w:p w14:paraId="2594D00A" w14:textId="77777777" w:rsidR="00931728" w:rsidRPr="00B2076A" w:rsidRDefault="00931728" w:rsidP="00D9451D">
      <w:pPr>
        <w:pStyle w:val="ListBullet"/>
        <w:numPr>
          <w:ilvl w:val="0"/>
          <w:numId w:val="14"/>
        </w:numPr>
      </w:pPr>
      <w:r w:rsidRPr="00931728">
        <w:t xml:space="preserve">Recognize </w:t>
      </w:r>
      <w:r w:rsidRPr="00B2076A">
        <w:t>that stress is an expected part of being a college student.</w:t>
      </w:r>
    </w:p>
    <w:p w14:paraId="58FDD04B" w14:textId="77777777" w:rsidR="00931728" w:rsidRPr="00B2076A" w:rsidRDefault="00931728" w:rsidP="00D9451D">
      <w:pPr>
        <w:pStyle w:val="ListBullet"/>
        <w:numPr>
          <w:ilvl w:val="0"/>
          <w:numId w:val="14"/>
        </w:numPr>
      </w:pPr>
      <w:r w:rsidRPr="00B2076A">
        <w:t xml:space="preserve">Rethink how you view difficulty. Being challenged is </w:t>
      </w:r>
      <w:proofErr w:type="gramStart"/>
      <w:r w:rsidRPr="00B2076A">
        <w:t>actually a</w:t>
      </w:r>
      <w:proofErr w:type="gramEnd"/>
      <w:r w:rsidRPr="00B2076A">
        <w:t xml:space="preserve"> part of learning and </w:t>
      </w:r>
      <w:r w:rsidR="00920257" w:rsidRPr="00B2076A">
        <w:br/>
      </w:r>
      <w:r w:rsidRPr="00B2076A">
        <w:t>reaching success.</w:t>
      </w:r>
    </w:p>
    <w:p w14:paraId="1C2CC416" w14:textId="77777777" w:rsidR="00931728" w:rsidRPr="00B2076A" w:rsidRDefault="00931728" w:rsidP="00D9451D">
      <w:pPr>
        <w:pStyle w:val="ListBullet"/>
        <w:numPr>
          <w:ilvl w:val="0"/>
          <w:numId w:val="14"/>
        </w:numPr>
      </w:pPr>
      <w:r w:rsidRPr="00B2076A">
        <w:t>Reflect on your role in taking care of yourself throughout the term. Do your best to balance your schoolwork and life demands.</w:t>
      </w:r>
    </w:p>
    <w:p w14:paraId="7C6B369D" w14:textId="77777777" w:rsidR="00931728" w:rsidRPr="00931728" w:rsidRDefault="00931728" w:rsidP="00D9451D">
      <w:pPr>
        <w:pStyle w:val="ListBullet"/>
        <w:numPr>
          <w:ilvl w:val="0"/>
          <w:numId w:val="14"/>
        </w:numPr>
      </w:pPr>
      <w:r w:rsidRPr="00B2076A">
        <w:t xml:space="preserve">Reach out to your instructor, program coordinator, or College </w:t>
      </w:r>
      <w:proofErr w:type="gramStart"/>
      <w:r w:rsidRPr="00B2076A">
        <w:t>supports</w:t>
      </w:r>
      <w:proofErr w:type="gramEnd"/>
      <w:r w:rsidRPr="00B2076A">
        <w:t xml:space="preserve"> at any time if something is affecting your academic performance. It’s always best to reach out early and it’s the responsible</w:t>
      </w:r>
      <w:r w:rsidRPr="00931728">
        <w:t xml:space="preserve"> thing to do.</w:t>
      </w:r>
    </w:p>
    <w:p w14:paraId="381B0ED6" w14:textId="77777777" w:rsidR="00931728" w:rsidRPr="009B654B" w:rsidRDefault="00931728" w:rsidP="009B654B">
      <w:pPr>
        <w:pStyle w:val="Heading3"/>
      </w:pPr>
      <w:r>
        <w:t xml:space="preserve">College </w:t>
      </w:r>
      <w:r w:rsidR="00DB3CEA">
        <w:t>Supports Ready and Willing to Assist You</w:t>
      </w:r>
      <w:r w:rsidR="00CB05E2">
        <w:t>:</w:t>
      </w:r>
    </w:p>
    <w:p w14:paraId="0114ED81" w14:textId="77777777" w:rsidR="0035272C" w:rsidRPr="00B2076A" w:rsidRDefault="00000000" w:rsidP="00D9451D">
      <w:pPr>
        <w:pStyle w:val="ListParagraph"/>
        <w:numPr>
          <w:ilvl w:val="0"/>
          <w:numId w:val="15"/>
        </w:numPr>
      </w:pPr>
      <w:hyperlink r:id="rId26" w:history="1">
        <w:hyperlink r:id="rId27" w:history="1">
          <w:hyperlink r:id="rId28" w:history="1">
            <w:r w:rsidR="0058676A">
              <w:rPr>
                <w:rStyle w:val="Hyperlink"/>
              </w:rPr>
              <w:t>https://www.rrc.ca/tltc/learn/</w:t>
            </w:r>
          </w:hyperlink>
        </w:hyperlink>
      </w:hyperlink>
      <w:hyperlink r:id="rId29" w:history="1">
        <w:hyperlink r:id="rId30" w:history="1">
          <w:r w:rsidR="0058676A">
            <w:rPr>
              <w:rStyle w:val="Hyperlink"/>
            </w:rPr>
            <w:t>https://www.rrc.ca/its/</w:t>
          </w:r>
        </w:hyperlink>
      </w:hyperlink>
      <w:hyperlink r:id="rId31" w:history="1">
        <w:r w:rsidR="0035272C" w:rsidRPr="00B2076A">
          <w:rPr>
            <w:rStyle w:val="Hyperlink"/>
          </w:rPr>
          <w:t>Academic Success Centre</w:t>
        </w:r>
      </w:hyperlink>
    </w:p>
    <w:p w14:paraId="1AE82576" w14:textId="77777777" w:rsidR="0035272C" w:rsidRPr="00B2076A" w:rsidRDefault="00000000" w:rsidP="00D9451D">
      <w:pPr>
        <w:pStyle w:val="ListParagraph"/>
        <w:numPr>
          <w:ilvl w:val="0"/>
          <w:numId w:val="15"/>
        </w:numPr>
      </w:pPr>
      <w:hyperlink r:id="rId32" w:history="1">
        <w:r w:rsidR="0035272C" w:rsidRPr="00B2076A">
          <w:rPr>
            <w:rStyle w:val="Hyperlink"/>
          </w:rPr>
          <w:t>Campus Well-Being</w:t>
        </w:r>
      </w:hyperlink>
    </w:p>
    <w:p w14:paraId="56F1F12A" w14:textId="77777777" w:rsidR="0035272C" w:rsidRPr="00B2076A" w:rsidRDefault="00000000" w:rsidP="00D9451D">
      <w:pPr>
        <w:pStyle w:val="ListParagraph"/>
        <w:numPr>
          <w:ilvl w:val="0"/>
          <w:numId w:val="15"/>
        </w:numPr>
      </w:pPr>
      <w:hyperlink r:id="rId33" w:history="1">
        <w:r w:rsidR="0035272C" w:rsidRPr="00B2076A">
          <w:rPr>
            <w:rStyle w:val="Hyperlink"/>
          </w:rPr>
          <w:t>Equity, Diversity and Inclusion Supports</w:t>
        </w:r>
      </w:hyperlink>
    </w:p>
    <w:bookmarkStart w:id="5" w:name="_Hlk68595402"/>
    <w:p w14:paraId="1ABDC0AC" w14:textId="77777777" w:rsidR="0035272C" w:rsidRPr="00B2076A" w:rsidRDefault="0035272C" w:rsidP="00D9451D">
      <w:pPr>
        <w:pStyle w:val="ListParagraph"/>
        <w:numPr>
          <w:ilvl w:val="0"/>
          <w:numId w:val="15"/>
        </w:numPr>
      </w:pPr>
      <w:r w:rsidRPr="00B2076A">
        <w:fldChar w:fldCharType="begin"/>
      </w:r>
      <w:r w:rsidRPr="00B2076A">
        <w:instrText xml:space="preserve"> HYPERLINK "https://www.rrc.ca/health/" </w:instrText>
      </w:r>
      <w:r w:rsidRPr="00B2076A">
        <w:fldChar w:fldCharType="separate"/>
      </w:r>
      <w:r w:rsidRPr="00B2076A">
        <w:rPr>
          <w:rStyle w:val="Hyperlink"/>
        </w:rPr>
        <w:t>Health Services</w:t>
      </w:r>
      <w:r w:rsidRPr="00B2076A">
        <w:fldChar w:fldCharType="end"/>
      </w:r>
      <w:bookmarkEnd w:id="5"/>
    </w:p>
    <w:p w14:paraId="7C95518F" w14:textId="77777777" w:rsidR="0035272C" w:rsidRPr="00B2076A" w:rsidRDefault="00000000" w:rsidP="00D9451D">
      <w:pPr>
        <w:pStyle w:val="ListParagraph"/>
        <w:numPr>
          <w:ilvl w:val="0"/>
          <w:numId w:val="15"/>
        </w:numPr>
      </w:pPr>
      <w:hyperlink r:id="rId34" w:history="1">
        <w:r w:rsidR="0035272C" w:rsidRPr="00B2076A">
          <w:rPr>
            <w:rStyle w:val="Hyperlink"/>
          </w:rPr>
          <w:t>Indigenous Student Supports</w:t>
        </w:r>
      </w:hyperlink>
    </w:p>
    <w:p w14:paraId="0766DB4E" w14:textId="77777777" w:rsidR="0035272C" w:rsidRPr="00B2076A" w:rsidRDefault="00000000" w:rsidP="00D9451D">
      <w:pPr>
        <w:pStyle w:val="ListParagraph"/>
        <w:numPr>
          <w:ilvl w:val="0"/>
          <w:numId w:val="15"/>
        </w:numPr>
      </w:pPr>
      <w:hyperlink r:id="rId35" w:history="1">
        <w:r w:rsidR="0035272C" w:rsidRPr="00B2076A">
          <w:rPr>
            <w:rStyle w:val="Hyperlink"/>
          </w:rPr>
          <w:t>International Student Supports</w:t>
        </w:r>
      </w:hyperlink>
    </w:p>
    <w:p w14:paraId="0FF7F8A9" w14:textId="77777777" w:rsidR="0035272C" w:rsidRPr="00B2076A" w:rsidRDefault="00000000" w:rsidP="00D9451D">
      <w:pPr>
        <w:pStyle w:val="ListParagraph"/>
        <w:numPr>
          <w:ilvl w:val="0"/>
          <w:numId w:val="15"/>
        </w:numPr>
      </w:pPr>
      <w:hyperlink r:id="rId36" w:history="1">
        <w:r w:rsidR="0035272C" w:rsidRPr="00B2076A">
          <w:rPr>
            <w:rStyle w:val="Hyperlink"/>
          </w:rPr>
          <w:t>Library Services</w:t>
        </w:r>
      </w:hyperlink>
    </w:p>
    <w:p w14:paraId="370B1D26" w14:textId="77777777" w:rsidR="0035272C" w:rsidRPr="00B2076A" w:rsidRDefault="00000000" w:rsidP="00D9451D">
      <w:pPr>
        <w:pStyle w:val="ListParagraph"/>
        <w:numPr>
          <w:ilvl w:val="0"/>
          <w:numId w:val="15"/>
        </w:numPr>
      </w:pPr>
      <w:hyperlink r:id="rId37" w:history="1">
        <w:r w:rsidR="0035272C" w:rsidRPr="00B2076A">
          <w:rPr>
            <w:rStyle w:val="Hyperlink"/>
          </w:rPr>
          <w:t>Student Accessibility Services</w:t>
        </w:r>
      </w:hyperlink>
    </w:p>
    <w:p w14:paraId="406A05A9" w14:textId="77777777" w:rsidR="0035272C" w:rsidRPr="00B2076A" w:rsidRDefault="00000000" w:rsidP="00D9451D">
      <w:pPr>
        <w:pStyle w:val="ListParagraph"/>
        <w:numPr>
          <w:ilvl w:val="0"/>
          <w:numId w:val="15"/>
        </w:numPr>
      </w:pPr>
      <w:hyperlink r:id="rId38" w:history="1">
        <w:r w:rsidR="0035272C" w:rsidRPr="00B2076A">
          <w:rPr>
            <w:rStyle w:val="Hyperlink"/>
          </w:rPr>
          <w:t>Student Counselling Services</w:t>
        </w:r>
      </w:hyperlink>
    </w:p>
    <w:p w14:paraId="3E67E97B" w14:textId="77777777" w:rsidR="0035272C" w:rsidRPr="00B2076A" w:rsidRDefault="00000000" w:rsidP="00D9451D">
      <w:pPr>
        <w:pStyle w:val="ListParagraph"/>
        <w:numPr>
          <w:ilvl w:val="0"/>
          <w:numId w:val="15"/>
        </w:numPr>
      </w:pPr>
      <w:hyperlink r:id="rId39" w:history="1">
        <w:r w:rsidR="0035272C" w:rsidRPr="00B2076A">
          <w:rPr>
            <w:rStyle w:val="Hyperlink"/>
          </w:rPr>
          <w:t>United Way 211 community resource</w:t>
        </w:r>
      </w:hyperlink>
    </w:p>
    <w:p w14:paraId="3374D94B" w14:textId="77777777" w:rsidR="0057663C" w:rsidRDefault="0057663C">
      <w:pPr>
        <w:snapToGrid/>
        <w:spacing w:before="0" w:after="0" w:line="240" w:lineRule="auto"/>
        <w:rPr>
          <w:rFonts w:eastAsiaTheme="majorEastAsia" w:cs="Times New Roman (Headings CS)"/>
          <w:bCs/>
          <w:caps/>
          <w:color w:val="C81F45" w:themeColor="accent1"/>
          <w:spacing w:val="20"/>
          <w:sz w:val="22"/>
          <w:szCs w:val="27"/>
        </w:rPr>
      </w:pPr>
      <w:r>
        <w:br w:type="page"/>
      </w:r>
    </w:p>
    <w:p w14:paraId="24C0E246" w14:textId="77777777" w:rsidR="00931728" w:rsidRPr="009B654B" w:rsidRDefault="00931728" w:rsidP="009B654B">
      <w:pPr>
        <w:pStyle w:val="Heading3"/>
      </w:pPr>
      <w:r w:rsidRPr="009B654B">
        <w:lastRenderedPageBreak/>
        <w:t>Authorization</w:t>
      </w:r>
      <w:r w:rsidR="001D3ACB" w:rsidRPr="009B654B">
        <w:t>:</w:t>
      </w:r>
    </w:p>
    <w:p w14:paraId="16B54A9C" w14:textId="77777777" w:rsidR="00C63292" w:rsidRPr="00931728" w:rsidRDefault="00931728" w:rsidP="00035EE3">
      <w:r w:rsidRPr="00931728">
        <w:t xml:space="preserve">This course is authorized for use by: </w:t>
      </w:r>
    </w:p>
    <w:p w14:paraId="63D8B241" w14:textId="64E1F66B" w:rsidR="0036232A" w:rsidRDefault="0036232A" w:rsidP="00F70634">
      <w:pPr>
        <w:rPr>
          <w:lang w:val="en-CA"/>
        </w:rPr>
      </w:pPr>
      <w:r w:rsidRPr="0036232A">
        <w:rPr>
          <w:noProof/>
          <w:u w:val="single"/>
        </w:rPr>
        <w:drawing>
          <wp:anchor distT="0" distB="0" distL="114300" distR="114300" simplePos="0" relativeHeight="251658240" behindDoc="1" locked="0" layoutInCell="1" allowOverlap="1" wp14:anchorId="59B56B42" wp14:editId="4BB764FA">
            <wp:simplePos x="0" y="0"/>
            <wp:positionH relativeFrom="margin">
              <wp:align>left</wp:align>
            </wp:positionH>
            <wp:positionV relativeFrom="paragraph">
              <wp:posOffset>13970</wp:posOffset>
            </wp:positionV>
            <wp:extent cx="4877481" cy="914528"/>
            <wp:effectExtent l="0" t="0" r="0" b="0"/>
            <wp:wrapNone/>
            <wp:docPr id="2117802216" name="Picture 1"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7802216" name="Picture 1" descr="A close-up of a logo&#10;&#10;Description automatically generated"/>
                    <pic:cNvPicPr/>
                  </pic:nvPicPr>
                  <pic:blipFill>
                    <a:blip r:embed="rId40">
                      <a:extLst>
                        <a:ext uri="{28A0092B-C50C-407E-A947-70E740481C1C}">
                          <a14:useLocalDpi xmlns:a14="http://schemas.microsoft.com/office/drawing/2010/main" val="0"/>
                        </a:ext>
                      </a:extLst>
                    </a:blip>
                    <a:stretch>
                      <a:fillRect/>
                    </a:stretch>
                  </pic:blipFill>
                  <pic:spPr>
                    <a:xfrm>
                      <a:off x="0" y="0"/>
                      <a:ext cx="4877481" cy="914528"/>
                    </a:xfrm>
                    <a:prstGeom prst="rect">
                      <a:avLst/>
                    </a:prstGeom>
                  </pic:spPr>
                </pic:pic>
              </a:graphicData>
            </a:graphic>
          </wp:anchor>
        </w:drawing>
      </w:r>
    </w:p>
    <w:p w14:paraId="6666ECDA" w14:textId="77777777" w:rsidR="0036232A" w:rsidRDefault="0036232A" w:rsidP="00F70634">
      <w:pPr>
        <w:rPr>
          <w:lang w:val="en-CA"/>
        </w:rPr>
      </w:pPr>
    </w:p>
    <w:p w14:paraId="35D08BE1" w14:textId="77777777" w:rsidR="0036232A" w:rsidRDefault="0036232A" w:rsidP="00F70634">
      <w:pPr>
        <w:rPr>
          <w:lang w:val="en-CA"/>
        </w:rPr>
      </w:pPr>
    </w:p>
    <w:p w14:paraId="4F1584C7" w14:textId="77777777" w:rsidR="0036232A" w:rsidRDefault="0036232A" w:rsidP="00F70634">
      <w:pPr>
        <w:rPr>
          <w:lang w:val="en-CA"/>
        </w:rPr>
      </w:pPr>
    </w:p>
    <w:p w14:paraId="7A43B151" w14:textId="1C930437" w:rsidR="00F70634" w:rsidRPr="00F70634" w:rsidRDefault="00F70634" w:rsidP="00F70634">
      <w:pPr>
        <w:rPr>
          <w:lang w:val="en-CA"/>
        </w:rPr>
      </w:pPr>
      <w:r w:rsidRPr="00F70634">
        <w:rPr>
          <w:lang w:val="en-CA"/>
        </w:rPr>
        <w:t>© RRC Polytech 2024</w:t>
      </w:r>
    </w:p>
    <w:p w14:paraId="11F670A2" w14:textId="77777777" w:rsidR="00F70634" w:rsidRPr="00F70634" w:rsidRDefault="00F70634" w:rsidP="00F70634">
      <w:pPr>
        <w:rPr>
          <w:lang w:val="en-CA"/>
        </w:rPr>
      </w:pPr>
      <w:r w:rsidRPr="00F70634">
        <w:rPr>
          <w:lang w:val="en-CA"/>
        </w:rPr>
        <w:t>Approved by Senior Academic Committee March 2024</w:t>
      </w:r>
    </w:p>
    <w:p w14:paraId="364BA23C" w14:textId="77777777" w:rsidR="00D85921" w:rsidRPr="00F70634" w:rsidRDefault="00F70634" w:rsidP="00F70634">
      <w:pPr>
        <w:rPr>
          <w:rStyle w:val="SubtleEmphasis"/>
          <w:i w:val="0"/>
          <w:iCs w:val="0"/>
          <w:lang w:val="en-CA"/>
        </w:rPr>
      </w:pPr>
      <w:r w:rsidRPr="00F70634">
        <w:rPr>
          <w:lang w:val="en-CA"/>
        </w:rPr>
        <w:t>Please retain this course outline for future educational and/or employment use.</w:t>
      </w:r>
    </w:p>
    <w:sectPr w:rsidR="00D85921" w:rsidRPr="00F70634" w:rsidSect="00284091">
      <w:headerReference w:type="default" r:id="rId41"/>
      <w:footerReference w:type="default" r:id="rId42"/>
      <w:pgSz w:w="12240" w:h="15840"/>
      <w:pgMar w:top="1728" w:right="1440" w:bottom="1440" w:left="1440" w:header="576" w:footer="57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B9DC6C" w14:textId="77777777" w:rsidR="00B04A84" w:rsidRDefault="00B04A84" w:rsidP="003036EA">
      <w:r>
        <w:separator/>
      </w:r>
    </w:p>
  </w:endnote>
  <w:endnote w:type="continuationSeparator" w:id="0">
    <w:p w14:paraId="03625386" w14:textId="77777777" w:rsidR="00B04A84" w:rsidRDefault="00B04A84" w:rsidP="003036EA">
      <w:r>
        <w:continuationSeparator/>
      </w:r>
    </w:p>
  </w:endnote>
  <w:endnote w:type="continuationNotice" w:id="1">
    <w:p w14:paraId="003122B1" w14:textId="77777777" w:rsidR="00B04A84" w:rsidRDefault="00B04A8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Nova">
    <w:charset w:val="00"/>
    <w:family w:val="swiss"/>
    <w:pitch w:val="variable"/>
    <w:sig w:usb0="2000028F" w:usb1="00000002"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Headings CS)">
    <w:altName w:val="Times New Roman"/>
    <w:charset w:val="00"/>
    <w:family w:val="roman"/>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A07357" w14:textId="77777777" w:rsidR="000F27D8" w:rsidRPr="00644CB3" w:rsidRDefault="00000000" w:rsidP="00E761E0">
    <w:pPr>
      <w:tabs>
        <w:tab w:val="right" w:pos="9360"/>
      </w:tabs>
    </w:pPr>
    <w:sdt>
      <w:sdtPr>
        <w:id w:val="-1552377006"/>
        <w:docPartObj>
          <w:docPartGallery w:val="Page Numbers (Bottom of Page)"/>
          <w:docPartUnique/>
        </w:docPartObj>
      </w:sdtPr>
      <w:sdtEndPr>
        <w:rPr>
          <w:noProof/>
        </w:rPr>
      </w:sdtEndPr>
      <w:sdtContent>
        <w:r w:rsidR="00644CB3" w:rsidRPr="00EF3084">
          <w:fldChar w:fldCharType="begin"/>
        </w:r>
        <w:r w:rsidR="00644CB3" w:rsidRPr="00EF3084">
          <w:instrText xml:space="preserve"> PAGE   \* MERGEFORMAT </w:instrText>
        </w:r>
        <w:r w:rsidR="00644CB3" w:rsidRPr="00EF3084">
          <w:fldChar w:fldCharType="separate"/>
        </w:r>
        <w:r w:rsidR="00644CB3">
          <w:t>1</w:t>
        </w:r>
        <w:r w:rsidR="00644CB3" w:rsidRPr="00EF3084">
          <w:rPr>
            <w:noProof/>
          </w:rPr>
          <w:fldChar w:fldCharType="end"/>
        </w:r>
        <w:r w:rsidR="00644CB3">
          <w:rPr>
            <w:noProof/>
          </w:rPr>
          <w:tab/>
        </w:r>
        <w:r w:rsidR="00644CB3" w:rsidRPr="00241E51">
          <w:rPr>
            <w:b/>
            <w:bCs/>
            <w:noProof/>
            <w:color w:val="C00000"/>
            <w:sz w:val="24"/>
          </w:rPr>
          <w:t>rrc.ca</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9CF616" w14:textId="77777777" w:rsidR="00B04A84" w:rsidRDefault="00B04A84" w:rsidP="003036EA">
      <w:r>
        <w:separator/>
      </w:r>
    </w:p>
  </w:footnote>
  <w:footnote w:type="continuationSeparator" w:id="0">
    <w:p w14:paraId="7C090790" w14:textId="77777777" w:rsidR="00B04A84" w:rsidRDefault="00B04A84" w:rsidP="003036EA">
      <w:r>
        <w:continuationSeparator/>
      </w:r>
    </w:p>
  </w:footnote>
  <w:footnote w:type="continuationNotice" w:id="1">
    <w:p w14:paraId="5C7A18D6" w14:textId="77777777" w:rsidR="00B04A84" w:rsidRDefault="00B04A8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EAE2A2" w14:textId="77777777" w:rsidR="001B6EEA" w:rsidRDefault="006C4EFE">
    <w:pPr>
      <w:pStyle w:val="Header"/>
    </w:pPr>
    <w:r>
      <w:rPr>
        <w:noProof/>
      </w:rPr>
      <w:drawing>
        <wp:inline distT="0" distB="0" distL="0" distR="0" wp14:anchorId="011013AC" wp14:editId="60CF53B2">
          <wp:extent cx="1955800" cy="304800"/>
          <wp:effectExtent l="0" t="0" r="0" b="0"/>
          <wp:docPr id="1279509523" name="Graphic 4" descr="RRC Polyte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509523" name="Graphic 4" descr="RRC Polytech"/>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955800" cy="3048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FBDA6078"/>
    <w:lvl w:ilvl="0">
      <w:start w:val="1"/>
      <w:numFmt w:val="bullet"/>
      <w:pStyle w:val="ListBullet"/>
      <w:lvlText w:val="•"/>
      <w:lvlJc w:val="left"/>
      <w:pPr>
        <w:tabs>
          <w:tab w:val="num" w:pos="360"/>
        </w:tabs>
        <w:ind w:left="360" w:hanging="360"/>
      </w:pPr>
      <w:rPr>
        <w:rFonts w:ascii="Arial Nova" w:hAnsi="Arial Nova" w:hint="default"/>
        <w:color w:val="auto"/>
      </w:rPr>
    </w:lvl>
  </w:abstractNum>
  <w:abstractNum w:abstractNumId="1" w15:restartNumberingAfterBreak="0">
    <w:nsid w:val="079B71E8"/>
    <w:multiLevelType w:val="multilevel"/>
    <w:tmpl w:val="6F2C7062"/>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8460C02"/>
    <w:multiLevelType w:val="multilevel"/>
    <w:tmpl w:val="129C4436"/>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5F879C9"/>
    <w:multiLevelType w:val="multilevel"/>
    <w:tmpl w:val="129C4436"/>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16B95A74"/>
    <w:multiLevelType w:val="hybridMultilevel"/>
    <w:tmpl w:val="F61074CC"/>
    <w:lvl w:ilvl="0" w:tplc="04090011">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8CE4859"/>
    <w:multiLevelType w:val="hybridMultilevel"/>
    <w:tmpl w:val="3D30A9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F04D95"/>
    <w:multiLevelType w:val="hybridMultilevel"/>
    <w:tmpl w:val="0396E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1B58FF"/>
    <w:multiLevelType w:val="hybridMultilevel"/>
    <w:tmpl w:val="FA948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E24761"/>
    <w:multiLevelType w:val="hybridMultilevel"/>
    <w:tmpl w:val="8E945866"/>
    <w:lvl w:ilvl="0" w:tplc="160C0B02">
      <w:start w:val="1"/>
      <w:numFmt w:val="decimal"/>
      <w:lvlText w:val="%1.)"/>
      <w:lvlJc w:val="left"/>
      <w:pPr>
        <w:ind w:left="720" w:hanging="360"/>
      </w:pPr>
      <w:rPr>
        <w:rFonts w:cs="Aria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637219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3853060D"/>
    <w:multiLevelType w:val="multilevel"/>
    <w:tmpl w:val="129C4436"/>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3DDF60FA"/>
    <w:multiLevelType w:val="hybridMultilevel"/>
    <w:tmpl w:val="1F428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6A90460"/>
    <w:multiLevelType w:val="hybridMultilevel"/>
    <w:tmpl w:val="A7DAC7BE"/>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57BA45D7"/>
    <w:multiLevelType w:val="hybridMultilevel"/>
    <w:tmpl w:val="F2FE974A"/>
    <w:lvl w:ilvl="0" w:tplc="2016725C">
      <w:start w:val="1"/>
      <w:numFmt w:val="bullet"/>
      <w:pStyle w:val="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D293276"/>
    <w:multiLevelType w:val="multilevel"/>
    <w:tmpl w:val="C8BC787E"/>
    <w:lvl w:ilvl="0">
      <w:start w:val="1"/>
      <w:numFmt w:val="decimal"/>
      <w:lvlText w:val="%1)"/>
      <w:lvlJc w:val="left"/>
      <w:pPr>
        <w:ind w:left="360" w:hanging="360"/>
      </w:pPr>
      <w:rPr>
        <w:rFonts w:hint="default"/>
      </w:rPr>
    </w:lvl>
    <w:lvl w:ilvl="1">
      <w:numFmt w:val="bullet"/>
      <w:lvlText w:val="•"/>
      <w:lvlJc w:val="left"/>
      <w:pPr>
        <w:ind w:left="720" w:hanging="360"/>
      </w:pPr>
      <w:rPr>
        <w:rFonts w:ascii="Arial" w:eastAsia="Yu Mincho" w:hAnsi="Arial" w:cs="Arial"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70AE0521"/>
    <w:multiLevelType w:val="hybridMultilevel"/>
    <w:tmpl w:val="FFC82CCC"/>
    <w:lvl w:ilvl="0" w:tplc="25882BC4">
      <w:numFmt w:val="bullet"/>
      <w:lvlText w:val="•"/>
      <w:lvlJc w:val="left"/>
      <w:pPr>
        <w:ind w:left="1080" w:hanging="720"/>
      </w:pPr>
      <w:rPr>
        <w:rFonts w:ascii="Arial" w:eastAsia="Yu Mincho"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65954554">
    <w:abstractNumId w:val="13"/>
  </w:num>
  <w:num w:numId="2" w16cid:durableId="1907564151">
    <w:abstractNumId w:val="0"/>
  </w:num>
  <w:num w:numId="3" w16cid:durableId="903679045">
    <w:abstractNumId w:val="15"/>
  </w:num>
  <w:num w:numId="4" w16cid:durableId="1820535217">
    <w:abstractNumId w:val="5"/>
  </w:num>
  <w:num w:numId="5" w16cid:durableId="1821463074">
    <w:abstractNumId w:val="7"/>
  </w:num>
  <w:num w:numId="6" w16cid:durableId="106508402">
    <w:abstractNumId w:val="12"/>
  </w:num>
  <w:num w:numId="7" w16cid:durableId="1790123276">
    <w:abstractNumId w:val="4"/>
  </w:num>
  <w:num w:numId="8" w16cid:durableId="2018575072">
    <w:abstractNumId w:val="1"/>
  </w:num>
  <w:num w:numId="9" w16cid:durableId="518590256">
    <w:abstractNumId w:val="14"/>
  </w:num>
  <w:num w:numId="10" w16cid:durableId="1913199335">
    <w:abstractNumId w:val="11"/>
  </w:num>
  <w:num w:numId="11" w16cid:durableId="1824084510">
    <w:abstractNumId w:val="6"/>
  </w:num>
  <w:num w:numId="12" w16cid:durableId="1152721759">
    <w:abstractNumId w:val="9"/>
  </w:num>
  <w:num w:numId="13" w16cid:durableId="1665278591">
    <w:abstractNumId w:val="2"/>
  </w:num>
  <w:num w:numId="14" w16cid:durableId="1453013513">
    <w:abstractNumId w:val="10"/>
  </w:num>
  <w:num w:numId="15" w16cid:durableId="76026757">
    <w:abstractNumId w:val="3"/>
  </w:num>
  <w:num w:numId="16" w16cid:durableId="817454342">
    <w:abstractNumId w:val="8"/>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attachedTemplate r:id="rId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1CF0"/>
    <w:rsid w:val="000023DA"/>
    <w:rsid w:val="000040C4"/>
    <w:rsid w:val="00005475"/>
    <w:rsid w:val="0001383B"/>
    <w:rsid w:val="00017AC9"/>
    <w:rsid w:val="00020DFE"/>
    <w:rsid w:val="00022A1A"/>
    <w:rsid w:val="0002336E"/>
    <w:rsid w:val="000244B7"/>
    <w:rsid w:val="000250C0"/>
    <w:rsid w:val="00031482"/>
    <w:rsid w:val="00032E61"/>
    <w:rsid w:val="00035EE3"/>
    <w:rsid w:val="0004275A"/>
    <w:rsid w:val="000442CD"/>
    <w:rsid w:val="00045D7D"/>
    <w:rsid w:val="00046835"/>
    <w:rsid w:val="00052068"/>
    <w:rsid w:val="00053415"/>
    <w:rsid w:val="000600DE"/>
    <w:rsid w:val="00060244"/>
    <w:rsid w:val="000626BB"/>
    <w:rsid w:val="00063507"/>
    <w:rsid w:val="00064544"/>
    <w:rsid w:val="00067023"/>
    <w:rsid w:val="00071CF0"/>
    <w:rsid w:val="00071FC5"/>
    <w:rsid w:val="0007334A"/>
    <w:rsid w:val="00073880"/>
    <w:rsid w:val="000814BF"/>
    <w:rsid w:val="000828FB"/>
    <w:rsid w:val="00085CA2"/>
    <w:rsid w:val="00086FC1"/>
    <w:rsid w:val="00090C38"/>
    <w:rsid w:val="00090D96"/>
    <w:rsid w:val="000919DE"/>
    <w:rsid w:val="0009263D"/>
    <w:rsid w:val="00093414"/>
    <w:rsid w:val="00097762"/>
    <w:rsid w:val="000A1806"/>
    <w:rsid w:val="000C093F"/>
    <w:rsid w:val="000C0FB8"/>
    <w:rsid w:val="000C3127"/>
    <w:rsid w:val="000C764D"/>
    <w:rsid w:val="000D1A5D"/>
    <w:rsid w:val="000E7997"/>
    <w:rsid w:val="000F0005"/>
    <w:rsid w:val="000F0E89"/>
    <w:rsid w:val="000F1940"/>
    <w:rsid w:val="000F27D8"/>
    <w:rsid w:val="000F2F9E"/>
    <w:rsid w:val="00105E59"/>
    <w:rsid w:val="001104F6"/>
    <w:rsid w:val="001161D8"/>
    <w:rsid w:val="00116F6A"/>
    <w:rsid w:val="001218BB"/>
    <w:rsid w:val="00121A03"/>
    <w:rsid w:val="001247A9"/>
    <w:rsid w:val="001250CC"/>
    <w:rsid w:val="00125561"/>
    <w:rsid w:val="001277EF"/>
    <w:rsid w:val="00132F17"/>
    <w:rsid w:val="00137EFC"/>
    <w:rsid w:val="00142506"/>
    <w:rsid w:val="00144814"/>
    <w:rsid w:val="00146323"/>
    <w:rsid w:val="00150959"/>
    <w:rsid w:val="00151690"/>
    <w:rsid w:val="001564DD"/>
    <w:rsid w:val="001615DB"/>
    <w:rsid w:val="001625C0"/>
    <w:rsid w:val="00164262"/>
    <w:rsid w:val="00174F83"/>
    <w:rsid w:val="001753BE"/>
    <w:rsid w:val="00177001"/>
    <w:rsid w:val="00181BF7"/>
    <w:rsid w:val="00181E9C"/>
    <w:rsid w:val="00181F24"/>
    <w:rsid w:val="00182CF4"/>
    <w:rsid w:val="001864EE"/>
    <w:rsid w:val="00190435"/>
    <w:rsid w:val="001949CC"/>
    <w:rsid w:val="00197FAA"/>
    <w:rsid w:val="001A1951"/>
    <w:rsid w:val="001A7ADB"/>
    <w:rsid w:val="001B2A56"/>
    <w:rsid w:val="001B3AA0"/>
    <w:rsid w:val="001B6B9D"/>
    <w:rsid w:val="001B6EEA"/>
    <w:rsid w:val="001C08D9"/>
    <w:rsid w:val="001D0F5C"/>
    <w:rsid w:val="001D30EE"/>
    <w:rsid w:val="001D3ACB"/>
    <w:rsid w:val="001D51B6"/>
    <w:rsid w:val="001E2094"/>
    <w:rsid w:val="001E3BC3"/>
    <w:rsid w:val="001E4086"/>
    <w:rsid w:val="001F0B58"/>
    <w:rsid w:val="001F0E90"/>
    <w:rsid w:val="001F49EC"/>
    <w:rsid w:val="001F542F"/>
    <w:rsid w:val="001F5940"/>
    <w:rsid w:val="001F5C8A"/>
    <w:rsid w:val="001F5DD9"/>
    <w:rsid w:val="001F7CCC"/>
    <w:rsid w:val="002017EF"/>
    <w:rsid w:val="00202F8B"/>
    <w:rsid w:val="002036EA"/>
    <w:rsid w:val="00207F72"/>
    <w:rsid w:val="0021113F"/>
    <w:rsid w:val="002112ED"/>
    <w:rsid w:val="002119FE"/>
    <w:rsid w:val="00215C5B"/>
    <w:rsid w:val="00215D57"/>
    <w:rsid w:val="00215EC4"/>
    <w:rsid w:val="00216D7F"/>
    <w:rsid w:val="002236BD"/>
    <w:rsid w:val="00223F7E"/>
    <w:rsid w:val="0023132F"/>
    <w:rsid w:val="00231A14"/>
    <w:rsid w:val="002401FB"/>
    <w:rsid w:val="002416F5"/>
    <w:rsid w:val="00247469"/>
    <w:rsid w:val="00250321"/>
    <w:rsid w:val="002528E6"/>
    <w:rsid w:val="002641C3"/>
    <w:rsid w:val="0026791F"/>
    <w:rsid w:val="00270755"/>
    <w:rsid w:val="00274655"/>
    <w:rsid w:val="00280EE5"/>
    <w:rsid w:val="00281106"/>
    <w:rsid w:val="00283A04"/>
    <w:rsid w:val="00284091"/>
    <w:rsid w:val="00284365"/>
    <w:rsid w:val="0028766C"/>
    <w:rsid w:val="00287A62"/>
    <w:rsid w:val="00287C57"/>
    <w:rsid w:val="0029385F"/>
    <w:rsid w:val="002A1CD9"/>
    <w:rsid w:val="002A2D28"/>
    <w:rsid w:val="002A6961"/>
    <w:rsid w:val="002A7C46"/>
    <w:rsid w:val="002B110F"/>
    <w:rsid w:val="002B1E9B"/>
    <w:rsid w:val="002B46B7"/>
    <w:rsid w:val="002B67A6"/>
    <w:rsid w:val="002B7C0E"/>
    <w:rsid w:val="002C068E"/>
    <w:rsid w:val="002E6ABE"/>
    <w:rsid w:val="002F009B"/>
    <w:rsid w:val="002F0990"/>
    <w:rsid w:val="002F2F5B"/>
    <w:rsid w:val="002F32D2"/>
    <w:rsid w:val="002F667E"/>
    <w:rsid w:val="002F6B7D"/>
    <w:rsid w:val="002F7F09"/>
    <w:rsid w:val="00302B0B"/>
    <w:rsid w:val="003036EA"/>
    <w:rsid w:val="00304965"/>
    <w:rsid w:val="0030615D"/>
    <w:rsid w:val="00306A71"/>
    <w:rsid w:val="003114E2"/>
    <w:rsid w:val="00312671"/>
    <w:rsid w:val="00313F83"/>
    <w:rsid w:val="00315EE0"/>
    <w:rsid w:val="00317F91"/>
    <w:rsid w:val="00323719"/>
    <w:rsid w:val="0032654F"/>
    <w:rsid w:val="00326AC1"/>
    <w:rsid w:val="003272DE"/>
    <w:rsid w:val="00327403"/>
    <w:rsid w:val="003313ED"/>
    <w:rsid w:val="003320DB"/>
    <w:rsid w:val="003369AF"/>
    <w:rsid w:val="00337127"/>
    <w:rsid w:val="0034648F"/>
    <w:rsid w:val="0035037C"/>
    <w:rsid w:val="0035106D"/>
    <w:rsid w:val="0035272C"/>
    <w:rsid w:val="00352FA5"/>
    <w:rsid w:val="00353C60"/>
    <w:rsid w:val="00353CE0"/>
    <w:rsid w:val="003577D9"/>
    <w:rsid w:val="00361B2E"/>
    <w:rsid w:val="0036232A"/>
    <w:rsid w:val="00362E51"/>
    <w:rsid w:val="00372EB5"/>
    <w:rsid w:val="0038443B"/>
    <w:rsid w:val="00384863"/>
    <w:rsid w:val="00384ACB"/>
    <w:rsid w:val="00384BDF"/>
    <w:rsid w:val="00384E19"/>
    <w:rsid w:val="00385641"/>
    <w:rsid w:val="00386172"/>
    <w:rsid w:val="00386475"/>
    <w:rsid w:val="0039372A"/>
    <w:rsid w:val="00394FDD"/>
    <w:rsid w:val="00395174"/>
    <w:rsid w:val="00397E1E"/>
    <w:rsid w:val="003A1889"/>
    <w:rsid w:val="003A5027"/>
    <w:rsid w:val="003A6442"/>
    <w:rsid w:val="003A7112"/>
    <w:rsid w:val="003B7227"/>
    <w:rsid w:val="003C0776"/>
    <w:rsid w:val="003C550B"/>
    <w:rsid w:val="003D3479"/>
    <w:rsid w:val="003F3ADB"/>
    <w:rsid w:val="003F6DEB"/>
    <w:rsid w:val="00404196"/>
    <w:rsid w:val="00405120"/>
    <w:rsid w:val="00411820"/>
    <w:rsid w:val="004118B0"/>
    <w:rsid w:val="00414EAB"/>
    <w:rsid w:val="004170E9"/>
    <w:rsid w:val="00425777"/>
    <w:rsid w:val="00427CC9"/>
    <w:rsid w:val="00430400"/>
    <w:rsid w:val="00432AED"/>
    <w:rsid w:val="004367F6"/>
    <w:rsid w:val="00442259"/>
    <w:rsid w:val="00442DAD"/>
    <w:rsid w:val="004456AC"/>
    <w:rsid w:val="004463F5"/>
    <w:rsid w:val="004475A7"/>
    <w:rsid w:val="00450FAE"/>
    <w:rsid w:val="004516B8"/>
    <w:rsid w:val="00460280"/>
    <w:rsid w:val="00462F5C"/>
    <w:rsid w:val="0046613F"/>
    <w:rsid w:val="00467699"/>
    <w:rsid w:val="004676F6"/>
    <w:rsid w:val="00474689"/>
    <w:rsid w:val="004769D3"/>
    <w:rsid w:val="0048140F"/>
    <w:rsid w:val="004822EB"/>
    <w:rsid w:val="00483674"/>
    <w:rsid w:val="00485746"/>
    <w:rsid w:val="00491B2C"/>
    <w:rsid w:val="00495C9C"/>
    <w:rsid w:val="004A1563"/>
    <w:rsid w:val="004A31C0"/>
    <w:rsid w:val="004A4ED5"/>
    <w:rsid w:val="004B4610"/>
    <w:rsid w:val="004C1A95"/>
    <w:rsid w:val="004C4CB7"/>
    <w:rsid w:val="004C768A"/>
    <w:rsid w:val="004E0CE7"/>
    <w:rsid w:val="004E4E82"/>
    <w:rsid w:val="004E6BED"/>
    <w:rsid w:val="004E7E45"/>
    <w:rsid w:val="004F0C11"/>
    <w:rsid w:val="004F311F"/>
    <w:rsid w:val="004F3DD4"/>
    <w:rsid w:val="004F7989"/>
    <w:rsid w:val="00501BF7"/>
    <w:rsid w:val="0050263D"/>
    <w:rsid w:val="00510348"/>
    <w:rsid w:val="0051355B"/>
    <w:rsid w:val="00516C2C"/>
    <w:rsid w:val="00517006"/>
    <w:rsid w:val="0052055F"/>
    <w:rsid w:val="00522CE6"/>
    <w:rsid w:val="00522F91"/>
    <w:rsid w:val="00525890"/>
    <w:rsid w:val="0052589E"/>
    <w:rsid w:val="00530408"/>
    <w:rsid w:val="00533C7C"/>
    <w:rsid w:val="00541C42"/>
    <w:rsid w:val="00543440"/>
    <w:rsid w:val="00544808"/>
    <w:rsid w:val="00546F71"/>
    <w:rsid w:val="00552C36"/>
    <w:rsid w:val="005548A0"/>
    <w:rsid w:val="00560C48"/>
    <w:rsid w:val="00562B89"/>
    <w:rsid w:val="00564129"/>
    <w:rsid w:val="00564223"/>
    <w:rsid w:val="005655C1"/>
    <w:rsid w:val="00566322"/>
    <w:rsid w:val="005711F5"/>
    <w:rsid w:val="00574D7F"/>
    <w:rsid w:val="0057663C"/>
    <w:rsid w:val="00583809"/>
    <w:rsid w:val="0058676A"/>
    <w:rsid w:val="005879F3"/>
    <w:rsid w:val="005900DF"/>
    <w:rsid w:val="0059517A"/>
    <w:rsid w:val="0059519B"/>
    <w:rsid w:val="005A0E93"/>
    <w:rsid w:val="005A501F"/>
    <w:rsid w:val="005A6686"/>
    <w:rsid w:val="005A6ED4"/>
    <w:rsid w:val="005B1737"/>
    <w:rsid w:val="005B3F1A"/>
    <w:rsid w:val="005C04C7"/>
    <w:rsid w:val="005C239B"/>
    <w:rsid w:val="005C4B5D"/>
    <w:rsid w:val="005C5760"/>
    <w:rsid w:val="005D3614"/>
    <w:rsid w:val="005D5E85"/>
    <w:rsid w:val="005E072E"/>
    <w:rsid w:val="005E0846"/>
    <w:rsid w:val="005E13EB"/>
    <w:rsid w:val="005E647A"/>
    <w:rsid w:val="00601B6A"/>
    <w:rsid w:val="006022E7"/>
    <w:rsid w:val="0060246D"/>
    <w:rsid w:val="00603536"/>
    <w:rsid w:val="00612FCD"/>
    <w:rsid w:val="006132A0"/>
    <w:rsid w:val="00617D76"/>
    <w:rsid w:val="00621C2D"/>
    <w:rsid w:val="00622648"/>
    <w:rsid w:val="00627E1B"/>
    <w:rsid w:val="00635292"/>
    <w:rsid w:val="0064426D"/>
    <w:rsid w:val="00644CB3"/>
    <w:rsid w:val="00646FFB"/>
    <w:rsid w:val="00652297"/>
    <w:rsid w:val="00652D8F"/>
    <w:rsid w:val="006554D7"/>
    <w:rsid w:val="00664425"/>
    <w:rsid w:val="0066741C"/>
    <w:rsid w:val="00671C53"/>
    <w:rsid w:val="00672B70"/>
    <w:rsid w:val="00673C92"/>
    <w:rsid w:val="00674EC5"/>
    <w:rsid w:val="00677F7D"/>
    <w:rsid w:val="006807E4"/>
    <w:rsid w:val="00681375"/>
    <w:rsid w:val="00681A61"/>
    <w:rsid w:val="0068597F"/>
    <w:rsid w:val="00687BAF"/>
    <w:rsid w:val="0069131B"/>
    <w:rsid w:val="006A1514"/>
    <w:rsid w:val="006A2DA0"/>
    <w:rsid w:val="006A71E3"/>
    <w:rsid w:val="006B1BC1"/>
    <w:rsid w:val="006B6670"/>
    <w:rsid w:val="006B6777"/>
    <w:rsid w:val="006C0CDF"/>
    <w:rsid w:val="006C1F9C"/>
    <w:rsid w:val="006C2822"/>
    <w:rsid w:val="006C4EFE"/>
    <w:rsid w:val="006C50E4"/>
    <w:rsid w:val="006C6726"/>
    <w:rsid w:val="006D196E"/>
    <w:rsid w:val="006D456F"/>
    <w:rsid w:val="006D6FF5"/>
    <w:rsid w:val="006D7E8A"/>
    <w:rsid w:val="006E0BEA"/>
    <w:rsid w:val="006E4C9D"/>
    <w:rsid w:val="006E6942"/>
    <w:rsid w:val="006F7646"/>
    <w:rsid w:val="007001B0"/>
    <w:rsid w:val="007024E4"/>
    <w:rsid w:val="00711CA4"/>
    <w:rsid w:val="00714268"/>
    <w:rsid w:val="00717753"/>
    <w:rsid w:val="00717D99"/>
    <w:rsid w:val="00717F00"/>
    <w:rsid w:val="007220D5"/>
    <w:rsid w:val="00727E35"/>
    <w:rsid w:val="00733ADD"/>
    <w:rsid w:val="00737D1D"/>
    <w:rsid w:val="00737DDE"/>
    <w:rsid w:val="00741E5F"/>
    <w:rsid w:val="00742C93"/>
    <w:rsid w:val="00743991"/>
    <w:rsid w:val="00743A4E"/>
    <w:rsid w:val="007458B3"/>
    <w:rsid w:val="00745B4A"/>
    <w:rsid w:val="00746A27"/>
    <w:rsid w:val="007472A9"/>
    <w:rsid w:val="007504D5"/>
    <w:rsid w:val="00756E3D"/>
    <w:rsid w:val="00760F07"/>
    <w:rsid w:val="00760FA4"/>
    <w:rsid w:val="00761607"/>
    <w:rsid w:val="00763E9F"/>
    <w:rsid w:val="00772549"/>
    <w:rsid w:val="00773FDA"/>
    <w:rsid w:val="00776A00"/>
    <w:rsid w:val="0078068B"/>
    <w:rsid w:val="0078372C"/>
    <w:rsid w:val="00786851"/>
    <w:rsid w:val="00786B66"/>
    <w:rsid w:val="007900FF"/>
    <w:rsid w:val="007921B9"/>
    <w:rsid w:val="0079286C"/>
    <w:rsid w:val="007976D1"/>
    <w:rsid w:val="007A2B5F"/>
    <w:rsid w:val="007A5955"/>
    <w:rsid w:val="007A7A9C"/>
    <w:rsid w:val="007B378F"/>
    <w:rsid w:val="007B5FF3"/>
    <w:rsid w:val="007B7399"/>
    <w:rsid w:val="007C47E8"/>
    <w:rsid w:val="007C6E22"/>
    <w:rsid w:val="007C6E9F"/>
    <w:rsid w:val="007C7B2D"/>
    <w:rsid w:val="007D3E56"/>
    <w:rsid w:val="007D5CB7"/>
    <w:rsid w:val="007E0836"/>
    <w:rsid w:val="007E1BA4"/>
    <w:rsid w:val="007E4851"/>
    <w:rsid w:val="007F6725"/>
    <w:rsid w:val="007F78D8"/>
    <w:rsid w:val="008007AC"/>
    <w:rsid w:val="00801097"/>
    <w:rsid w:val="00802D56"/>
    <w:rsid w:val="00803EFD"/>
    <w:rsid w:val="00806FB3"/>
    <w:rsid w:val="00807126"/>
    <w:rsid w:val="00814DA8"/>
    <w:rsid w:val="00817CE0"/>
    <w:rsid w:val="00820CCC"/>
    <w:rsid w:val="008216AD"/>
    <w:rsid w:val="00824362"/>
    <w:rsid w:val="0082643D"/>
    <w:rsid w:val="00832B45"/>
    <w:rsid w:val="00833217"/>
    <w:rsid w:val="008341B3"/>
    <w:rsid w:val="00841152"/>
    <w:rsid w:val="00860233"/>
    <w:rsid w:val="00863BFE"/>
    <w:rsid w:val="00864629"/>
    <w:rsid w:val="008737C8"/>
    <w:rsid w:val="00873C35"/>
    <w:rsid w:val="00877161"/>
    <w:rsid w:val="00886E40"/>
    <w:rsid w:val="00894EDA"/>
    <w:rsid w:val="00897B89"/>
    <w:rsid w:val="008A0172"/>
    <w:rsid w:val="008A2AC9"/>
    <w:rsid w:val="008A3522"/>
    <w:rsid w:val="008A57D0"/>
    <w:rsid w:val="008A6849"/>
    <w:rsid w:val="008B0374"/>
    <w:rsid w:val="008B1824"/>
    <w:rsid w:val="008B538A"/>
    <w:rsid w:val="008C61EE"/>
    <w:rsid w:val="008D15ED"/>
    <w:rsid w:val="008E2C02"/>
    <w:rsid w:val="008E45B2"/>
    <w:rsid w:val="008F0AEC"/>
    <w:rsid w:val="008F354F"/>
    <w:rsid w:val="008F4243"/>
    <w:rsid w:val="00901669"/>
    <w:rsid w:val="00903238"/>
    <w:rsid w:val="00904C47"/>
    <w:rsid w:val="009112AE"/>
    <w:rsid w:val="00915083"/>
    <w:rsid w:val="009165FC"/>
    <w:rsid w:val="00920257"/>
    <w:rsid w:val="009228B0"/>
    <w:rsid w:val="009254AB"/>
    <w:rsid w:val="00931728"/>
    <w:rsid w:val="0093230A"/>
    <w:rsid w:val="0093546F"/>
    <w:rsid w:val="0093650F"/>
    <w:rsid w:val="009369AD"/>
    <w:rsid w:val="00936B58"/>
    <w:rsid w:val="00943ECA"/>
    <w:rsid w:val="00945216"/>
    <w:rsid w:val="00945F66"/>
    <w:rsid w:val="00947DAD"/>
    <w:rsid w:val="00951673"/>
    <w:rsid w:val="00964019"/>
    <w:rsid w:val="009645B0"/>
    <w:rsid w:val="00965734"/>
    <w:rsid w:val="00966A84"/>
    <w:rsid w:val="00967F3B"/>
    <w:rsid w:val="00970626"/>
    <w:rsid w:val="00971F24"/>
    <w:rsid w:val="009724D0"/>
    <w:rsid w:val="0097352B"/>
    <w:rsid w:val="0097377C"/>
    <w:rsid w:val="009760EE"/>
    <w:rsid w:val="009818DF"/>
    <w:rsid w:val="00981EF1"/>
    <w:rsid w:val="00982CE8"/>
    <w:rsid w:val="00990524"/>
    <w:rsid w:val="00993F69"/>
    <w:rsid w:val="009A73A0"/>
    <w:rsid w:val="009B3E09"/>
    <w:rsid w:val="009B654B"/>
    <w:rsid w:val="009B7D11"/>
    <w:rsid w:val="009C2DA6"/>
    <w:rsid w:val="009C2FF5"/>
    <w:rsid w:val="009C597D"/>
    <w:rsid w:val="009D1127"/>
    <w:rsid w:val="009D2249"/>
    <w:rsid w:val="009D393F"/>
    <w:rsid w:val="009D5B64"/>
    <w:rsid w:val="009D7BC5"/>
    <w:rsid w:val="009E2E40"/>
    <w:rsid w:val="009E422D"/>
    <w:rsid w:val="009E73FD"/>
    <w:rsid w:val="009F009F"/>
    <w:rsid w:val="009F5FEA"/>
    <w:rsid w:val="00A0047E"/>
    <w:rsid w:val="00A005D5"/>
    <w:rsid w:val="00A02FA8"/>
    <w:rsid w:val="00A12144"/>
    <w:rsid w:val="00A17A01"/>
    <w:rsid w:val="00A201EF"/>
    <w:rsid w:val="00A20772"/>
    <w:rsid w:val="00A218B4"/>
    <w:rsid w:val="00A23307"/>
    <w:rsid w:val="00A24149"/>
    <w:rsid w:val="00A24A3C"/>
    <w:rsid w:val="00A2612C"/>
    <w:rsid w:val="00A40430"/>
    <w:rsid w:val="00A411CA"/>
    <w:rsid w:val="00A41EEC"/>
    <w:rsid w:val="00A42FDE"/>
    <w:rsid w:val="00A449FB"/>
    <w:rsid w:val="00A44A89"/>
    <w:rsid w:val="00A45755"/>
    <w:rsid w:val="00A4582E"/>
    <w:rsid w:val="00A53345"/>
    <w:rsid w:val="00A54C35"/>
    <w:rsid w:val="00A66D20"/>
    <w:rsid w:val="00A66F57"/>
    <w:rsid w:val="00A711CC"/>
    <w:rsid w:val="00A731F8"/>
    <w:rsid w:val="00A830EF"/>
    <w:rsid w:val="00A847E9"/>
    <w:rsid w:val="00A85725"/>
    <w:rsid w:val="00A859A5"/>
    <w:rsid w:val="00A8668C"/>
    <w:rsid w:val="00A96166"/>
    <w:rsid w:val="00AA5136"/>
    <w:rsid w:val="00AA7988"/>
    <w:rsid w:val="00AB07E0"/>
    <w:rsid w:val="00AB3EFD"/>
    <w:rsid w:val="00AB45EF"/>
    <w:rsid w:val="00AB6F3A"/>
    <w:rsid w:val="00AC3A04"/>
    <w:rsid w:val="00AC3D21"/>
    <w:rsid w:val="00AC465A"/>
    <w:rsid w:val="00AC53E2"/>
    <w:rsid w:val="00AC6C07"/>
    <w:rsid w:val="00AD2B30"/>
    <w:rsid w:val="00AD3FD0"/>
    <w:rsid w:val="00AD5815"/>
    <w:rsid w:val="00AE4C25"/>
    <w:rsid w:val="00AE5313"/>
    <w:rsid w:val="00AE78EC"/>
    <w:rsid w:val="00AF4811"/>
    <w:rsid w:val="00AF50AD"/>
    <w:rsid w:val="00AF51D9"/>
    <w:rsid w:val="00B01A3C"/>
    <w:rsid w:val="00B04A84"/>
    <w:rsid w:val="00B11026"/>
    <w:rsid w:val="00B134E2"/>
    <w:rsid w:val="00B14BD3"/>
    <w:rsid w:val="00B1607D"/>
    <w:rsid w:val="00B2076A"/>
    <w:rsid w:val="00B25E45"/>
    <w:rsid w:val="00B3031E"/>
    <w:rsid w:val="00B33000"/>
    <w:rsid w:val="00B37CDA"/>
    <w:rsid w:val="00B5021E"/>
    <w:rsid w:val="00B51AE4"/>
    <w:rsid w:val="00B52B5A"/>
    <w:rsid w:val="00B53B30"/>
    <w:rsid w:val="00B5523E"/>
    <w:rsid w:val="00B56D6D"/>
    <w:rsid w:val="00B73508"/>
    <w:rsid w:val="00B85C26"/>
    <w:rsid w:val="00B85CD4"/>
    <w:rsid w:val="00B8731C"/>
    <w:rsid w:val="00B91685"/>
    <w:rsid w:val="00B93308"/>
    <w:rsid w:val="00B954C7"/>
    <w:rsid w:val="00BA4B15"/>
    <w:rsid w:val="00BA4C26"/>
    <w:rsid w:val="00BA4F88"/>
    <w:rsid w:val="00BA50EE"/>
    <w:rsid w:val="00BB3190"/>
    <w:rsid w:val="00BB6656"/>
    <w:rsid w:val="00BC39E7"/>
    <w:rsid w:val="00BD706A"/>
    <w:rsid w:val="00BE2643"/>
    <w:rsid w:val="00BE33EF"/>
    <w:rsid w:val="00BE394C"/>
    <w:rsid w:val="00BE6CB0"/>
    <w:rsid w:val="00BE6DB5"/>
    <w:rsid w:val="00BF157E"/>
    <w:rsid w:val="00BF2F2F"/>
    <w:rsid w:val="00BF3A47"/>
    <w:rsid w:val="00BF7685"/>
    <w:rsid w:val="00C05A01"/>
    <w:rsid w:val="00C11D69"/>
    <w:rsid w:val="00C14859"/>
    <w:rsid w:val="00C16B13"/>
    <w:rsid w:val="00C24E2C"/>
    <w:rsid w:val="00C2596E"/>
    <w:rsid w:val="00C273A2"/>
    <w:rsid w:val="00C319E1"/>
    <w:rsid w:val="00C32468"/>
    <w:rsid w:val="00C43A10"/>
    <w:rsid w:val="00C539B4"/>
    <w:rsid w:val="00C61403"/>
    <w:rsid w:val="00C62409"/>
    <w:rsid w:val="00C63292"/>
    <w:rsid w:val="00C66E48"/>
    <w:rsid w:val="00C6756A"/>
    <w:rsid w:val="00C7184B"/>
    <w:rsid w:val="00C757B5"/>
    <w:rsid w:val="00C7730D"/>
    <w:rsid w:val="00C77699"/>
    <w:rsid w:val="00C807A2"/>
    <w:rsid w:val="00C84C9B"/>
    <w:rsid w:val="00C878E4"/>
    <w:rsid w:val="00C901BC"/>
    <w:rsid w:val="00C938D3"/>
    <w:rsid w:val="00C9578A"/>
    <w:rsid w:val="00CA201F"/>
    <w:rsid w:val="00CA5825"/>
    <w:rsid w:val="00CB05E2"/>
    <w:rsid w:val="00CB1204"/>
    <w:rsid w:val="00CB425B"/>
    <w:rsid w:val="00CC28F3"/>
    <w:rsid w:val="00CC5AFD"/>
    <w:rsid w:val="00CD3BF9"/>
    <w:rsid w:val="00CD3C5D"/>
    <w:rsid w:val="00CD6B9C"/>
    <w:rsid w:val="00CE0ADD"/>
    <w:rsid w:val="00CE1C90"/>
    <w:rsid w:val="00CE446C"/>
    <w:rsid w:val="00CE5E5D"/>
    <w:rsid w:val="00CE66B4"/>
    <w:rsid w:val="00CF1453"/>
    <w:rsid w:val="00CF504F"/>
    <w:rsid w:val="00D00FA7"/>
    <w:rsid w:val="00D01C28"/>
    <w:rsid w:val="00D01E00"/>
    <w:rsid w:val="00D10A2E"/>
    <w:rsid w:val="00D1103A"/>
    <w:rsid w:val="00D1129E"/>
    <w:rsid w:val="00D12E86"/>
    <w:rsid w:val="00D13875"/>
    <w:rsid w:val="00D17B53"/>
    <w:rsid w:val="00D23C37"/>
    <w:rsid w:val="00D245D6"/>
    <w:rsid w:val="00D2670C"/>
    <w:rsid w:val="00D26E1A"/>
    <w:rsid w:val="00D31F02"/>
    <w:rsid w:val="00D32A15"/>
    <w:rsid w:val="00D5076E"/>
    <w:rsid w:val="00D511FC"/>
    <w:rsid w:val="00D52DFB"/>
    <w:rsid w:val="00D6137E"/>
    <w:rsid w:val="00D61437"/>
    <w:rsid w:val="00D614D1"/>
    <w:rsid w:val="00D7182B"/>
    <w:rsid w:val="00D721FC"/>
    <w:rsid w:val="00D745B6"/>
    <w:rsid w:val="00D745DB"/>
    <w:rsid w:val="00D74994"/>
    <w:rsid w:val="00D80B5B"/>
    <w:rsid w:val="00D817D3"/>
    <w:rsid w:val="00D8221E"/>
    <w:rsid w:val="00D83803"/>
    <w:rsid w:val="00D851B8"/>
    <w:rsid w:val="00D85921"/>
    <w:rsid w:val="00D90707"/>
    <w:rsid w:val="00D91D3D"/>
    <w:rsid w:val="00D9244D"/>
    <w:rsid w:val="00D9451D"/>
    <w:rsid w:val="00DA18A9"/>
    <w:rsid w:val="00DA1A03"/>
    <w:rsid w:val="00DA3541"/>
    <w:rsid w:val="00DA491A"/>
    <w:rsid w:val="00DA5E60"/>
    <w:rsid w:val="00DB3CEA"/>
    <w:rsid w:val="00DB5D04"/>
    <w:rsid w:val="00DB6796"/>
    <w:rsid w:val="00DC56C1"/>
    <w:rsid w:val="00DC6B59"/>
    <w:rsid w:val="00DC6E09"/>
    <w:rsid w:val="00DD1288"/>
    <w:rsid w:val="00DD1BB5"/>
    <w:rsid w:val="00DD78CC"/>
    <w:rsid w:val="00DE0225"/>
    <w:rsid w:val="00DE25FB"/>
    <w:rsid w:val="00DE272E"/>
    <w:rsid w:val="00DE3A8B"/>
    <w:rsid w:val="00DE5908"/>
    <w:rsid w:val="00DF254E"/>
    <w:rsid w:val="00DF387C"/>
    <w:rsid w:val="00DF4A89"/>
    <w:rsid w:val="00DF4CDF"/>
    <w:rsid w:val="00DF4D07"/>
    <w:rsid w:val="00DF526D"/>
    <w:rsid w:val="00DF5773"/>
    <w:rsid w:val="00DF7C34"/>
    <w:rsid w:val="00E10F6E"/>
    <w:rsid w:val="00E148E0"/>
    <w:rsid w:val="00E2291C"/>
    <w:rsid w:val="00E23492"/>
    <w:rsid w:val="00E25A59"/>
    <w:rsid w:val="00E2677B"/>
    <w:rsid w:val="00E3648F"/>
    <w:rsid w:val="00E453D1"/>
    <w:rsid w:val="00E502B6"/>
    <w:rsid w:val="00E503C9"/>
    <w:rsid w:val="00E57C1B"/>
    <w:rsid w:val="00E60CCA"/>
    <w:rsid w:val="00E6162B"/>
    <w:rsid w:val="00E64626"/>
    <w:rsid w:val="00E6587B"/>
    <w:rsid w:val="00E727F1"/>
    <w:rsid w:val="00E761E0"/>
    <w:rsid w:val="00E83631"/>
    <w:rsid w:val="00E86CDE"/>
    <w:rsid w:val="00E87B7D"/>
    <w:rsid w:val="00E926D2"/>
    <w:rsid w:val="00E92FF7"/>
    <w:rsid w:val="00E932E4"/>
    <w:rsid w:val="00E9478D"/>
    <w:rsid w:val="00E95D74"/>
    <w:rsid w:val="00EA0ED2"/>
    <w:rsid w:val="00EA229C"/>
    <w:rsid w:val="00EB482A"/>
    <w:rsid w:val="00EB534C"/>
    <w:rsid w:val="00EB54E3"/>
    <w:rsid w:val="00EB609B"/>
    <w:rsid w:val="00EC4244"/>
    <w:rsid w:val="00EC4E3C"/>
    <w:rsid w:val="00EC61CC"/>
    <w:rsid w:val="00ED2BCA"/>
    <w:rsid w:val="00ED7EF3"/>
    <w:rsid w:val="00EE2225"/>
    <w:rsid w:val="00EE22B1"/>
    <w:rsid w:val="00EE369B"/>
    <w:rsid w:val="00EE426C"/>
    <w:rsid w:val="00EE4E94"/>
    <w:rsid w:val="00EF3084"/>
    <w:rsid w:val="00EF5FD4"/>
    <w:rsid w:val="00EF6353"/>
    <w:rsid w:val="00EF67DC"/>
    <w:rsid w:val="00F05839"/>
    <w:rsid w:val="00F06052"/>
    <w:rsid w:val="00F102C3"/>
    <w:rsid w:val="00F13A50"/>
    <w:rsid w:val="00F25620"/>
    <w:rsid w:val="00F271CC"/>
    <w:rsid w:val="00F27DCB"/>
    <w:rsid w:val="00F30A2C"/>
    <w:rsid w:val="00F32C28"/>
    <w:rsid w:val="00F41A0F"/>
    <w:rsid w:val="00F45300"/>
    <w:rsid w:val="00F46985"/>
    <w:rsid w:val="00F46E41"/>
    <w:rsid w:val="00F46F79"/>
    <w:rsid w:val="00F532CE"/>
    <w:rsid w:val="00F53607"/>
    <w:rsid w:val="00F57A5C"/>
    <w:rsid w:val="00F6189E"/>
    <w:rsid w:val="00F62320"/>
    <w:rsid w:val="00F638E4"/>
    <w:rsid w:val="00F648D8"/>
    <w:rsid w:val="00F70634"/>
    <w:rsid w:val="00F7095A"/>
    <w:rsid w:val="00F74AA7"/>
    <w:rsid w:val="00F74E73"/>
    <w:rsid w:val="00F82686"/>
    <w:rsid w:val="00F85F63"/>
    <w:rsid w:val="00FA0E19"/>
    <w:rsid w:val="00FA2A12"/>
    <w:rsid w:val="00FB596E"/>
    <w:rsid w:val="00FB5D80"/>
    <w:rsid w:val="00FC12C2"/>
    <w:rsid w:val="00FC14AE"/>
    <w:rsid w:val="00FC7AB4"/>
    <w:rsid w:val="00FC7D56"/>
    <w:rsid w:val="00FD05F3"/>
    <w:rsid w:val="00FD6E3E"/>
    <w:rsid w:val="00FD7F92"/>
    <w:rsid w:val="00FE56E2"/>
    <w:rsid w:val="00FE725E"/>
    <w:rsid w:val="00FF2770"/>
    <w:rsid w:val="00FF31B7"/>
    <w:rsid w:val="00FF3D66"/>
    <w:rsid w:val="00FF7FFE"/>
    <w:rsid w:val="13D60A09"/>
    <w:rsid w:val="29853577"/>
    <w:rsid w:val="3835A2D8"/>
    <w:rsid w:val="3A45B153"/>
    <w:rsid w:val="5B5A23E5"/>
    <w:rsid w:val="61004218"/>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1820D6"/>
  <w14:defaultImageDpi w14:val="32767"/>
  <w15:chartTrackingRefBased/>
  <w15:docId w15:val="{95C5F77C-DF5F-4644-82CD-903E93B5B2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Yu Mincho" w:hAnsi="Calibri" w:cs="Times New Roman"/>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1BC1"/>
    <w:pPr>
      <w:snapToGrid w:val="0"/>
      <w:spacing w:before="60" w:after="180" w:line="271" w:lineRule="auto"/>
    </w:pPr>
    <w:rPr>
      <w:rFonts w:ascii="Arial" w:hAnsi="Arial"/>
      <w:color w:val="494949" w:themeColor="text2"/>
      <w:sz w:val="21"/>
      <w:szCs w:val="24"/>
      <w:lang w:val="en-US" w:eastAsia="ja-JP"/>
    </w:rPr>
  </w:style>
  <w:style w:type="paragraph" w:styleId="Heading1">
    <w:name w:val="heading 1"/>
    <w:next w:val="Normal"/>
    <w:link w:val="Heading1Char"/>
    <w:uiPriority w:val="9"/>
    <w:qFormat/>
    <w:rsid w:val="001B6EEA"/>
    <w:pPr>
      <w:keepNext/>
      <w:keepLines/>
      <w:spacing w:before="240" w:after="80"/>
      <w:outlineLvl w:val="0"/>
    </w:pPr>
    <w:rPr>
      <w:rFonts w:ascii="Arial" w:eastAsiaTheme="majorEastAsia" w:hAnsi="Arial" w:cs="Times New Roman (Headings CS)"/>
      <w:b/>
      <w:color w:val="494949"/>
      <w:sz w:val="72"/>
      <w:szCs w:val="32"/>
      <w:lang w:val="en-US" w:eastAsia="ja-JP"/>
    </w:rPr>
  </w:style>
  <w:style w:type="paragraph" w:styleId="Heading2">
    <w:name w:val="heading 2"/>
    <w:basedOn w:val="Heading1"/>
    <w:next w:val="Normal"/>
    <w:link w:val="Heading2Char"/>
    <w:uiPriority w:val="9"/>
    <w:unhideWhenUsed/>
    <w:qFormat/>
    <w:rsid w:val="001B6EEA"/>
    <w:pPr>
      <w:outlineLvl w:val="1"/>
    </w:pPr>
    <w:rPr>
      <w:sz w:val="36"/>
      <w:szCs w:val="26"/>
    </w:rPr>
  </w:style>
  <w:style w:type="paragraph" w:styleId="Heading3">
    <w:name w:val="heading 3"/>
    <w:basedOn w:val="Heading2"/>
    <w:link w:val="Heading3Char"/>
    <w:uiPriority w:val="9"/>
    <w:qFormat/>
    <w:rsid w:val="006B1BC1"/>
    <w:pPr>
      <w:spacing w:line="271" w:lineRule="auto"/>
      <w:outlineLvl w:val="2"/>
    </w:pPr>
    <w:rPr>
      <w:b w:val="0"/>
      <w:bCs/>
      <w:caps/>
      <w:color w:val="C81F45" w:themeColor="accent1"/>
      <w:spacing w:val="20"/>
      <w:sz w:val="22"/>
      <w:szCs w:val="27"/>
    </w:rPr>
  </w:style>
  <w:style w:type="paragraph" w:styleId="Heading4">
    <w:name w:val="heading 4"/>
    <w:basedOn w:val="Heading3"/>
    <w:next w:val="Normal"/>
    <w:link w:val="Heading4Char"/>
    <w:uiPriority w:val="9"/>
    <w:unhideWhenUsed/>
    <w:qFormat/>
    <w:rsid w:val="001B6EEA"/>
    <w:pPr>
      <w:spacing w:after="120"/>
      <w:outlineLvl w:val="3"/>
    </w:pPr>
    <w:rPr>
      <w:b/>
      <w:iCs/>
      <w:caps w:val="0"/>
      <w:color w:val="494949"/>
      <w:spacing w:val="0"/>
      <w:sz w:val="21"/>
    </w:rPr>
  </w:style>
  <w:style w:type="paragraph" w:styleId="Heading5">
    <w:name w:val="heading 5"/>
    <w:basedOn w:val="Heading4"/>
    <w:next w:val="Normal"/>
    <w:link w:val="Heading5Char"/>
    <w:uiPriority w:val="9"/>
    <w:unhideWhenUsed/>
    <w:qFormat/>
    <w:rsid w:val="006B1BC1"/>
    <w:pPr>
      <w:outlineLvl w:val="4"/>
    </w:pPr>
    <w:rPr>
      <w:b w:val="0"/>
      <w:caps/>
      <w:color w:val="C81F45" w:themeColor="accent1"/>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uiPriority w:val="9"/>
    <w:rsid w:val="006B1BC1"/>
    <w:rPr>
      <w:rFonts w:ascii="Arial" w:eastAsiaTheme="majorEastAsia" w:hAnsi="Arial" w:cs="Times New Roman (Headings CS)"/>
      <w:bCs/>
      <w:caps/>
      <w:color w:val="C81F45" w:themeColor="accent1"/>
      <w:spacing w:val="20"/>
      <w:sz w:val="22"/>
      <w:szCs w:val="27"/>
      <w:lang w:val="en-US" w:eastAsia="ja-JP"/>
    </w:rPr>
  </w:style>
  <w:style w:type="character" w:styleId="SubtleEmphasis">
    <w:name w:val="Subtle Emphasis"/>
    <w:uiPriority w:val="19"/>
    <w:qFormat/>
    <w:rsid w:val="00302B0B"/>
    <w:rPr>
      <w:rFonts w:ascii="Arial" w:hAnsi="Arial"/>
      <w:i/>
      <w:iCs/>
      <w:color w:val="494949" w:themeColor="text2"/>
    </w:rPr>
  </w:style>
  <w:style w:type="paragraph" w:styleId="List">
    <w:name w:val="List"/>
    <w:basedOn w:val="Normal"/>
    <w:uiPriority w:val="99"/>
    <w:unhideWhenUsed/>
    <w:rsid w:val="00B2076A"/>
    <w:pPr>
      <w:numPr>
        <w:numId w:val="1"/>
      </w:numPr>
      <w:contextualSpacing/>
    </w:pPr>
  </w:style>
  <w:style w:type="paragraph" w:customStyle="1" w:styleId="Details">
    <w:name w:val="Details"/>
    <w:basedOn w:val="Normal"/>
    <w:qFormat/>
    <w:rsid w:val="00121A03"/>
    <w:pPr>
      <w:spacing w:after="240"/>
      <w:ind w:left="2606" w:hanging="2606"/>
    </w:pPr>
  </w:style>
  <w:style w:type="paragraph" w:styleId="ListBullet">
    <w:name w:val="List Bullet"/>
    <w:basedOn w:val="Normal"/>
    <w:uiPriority w:val="99"/>
    <w:unhideWhenUsed/>
    <w:rsid w:val="00B2076A"/>
    <w:pPr>
      <w:numPr>
        <w:numId w:val="2"/>
      </w:numPr>
      <w:spacing w:after="120"/>
      <w:contextualSpacing/>
    </w:pPr>
  </w:style>
  <w:style w:type="paragraph" w:customStyle="1" w:styleId="Listabc">
    <w:name w:val="List abc"/>
    <w:basedOn w:val="Normal"/>
    <w:qFormat/>
    <w:rsid w:val="00302B0B"/>
    <w:pPr>
      <w:spacing w:after="120" w:line="270" w:lineRule="auto"/>
      <w:ind w:left="397" w:hanging="170"/>
      <w:textAlignment w:val="baseline"/>
    </w:pPr>
    <w:rPr>
      <w:rFonts w:eastAsia="Times New Roman" w:cs="Arial"/>
      <w:color w:val="4A4A4A"/>
      <w:szCs w:val="22"/>
      <w:lang w:val="en-CA"/>
    </w:rPr>
  </w:style>
  <w:style w:type="table" w:styleId="TableGrid">
    <w:name w:val="Table Grid"/>
    <w:basedOn w:val="TableNormal"/>
    <w:uiPriority w:val="39"/>
    <w:rsid w:val="00EA0E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5900DF"/>
    <w:pPr>
      <w:tabs>
        <w:tab w:val="center" w:pos="4680"/>
        <w:tab w:val="right" w:pos="9360"/>
      </w:tabs>
    </w:pPr>
  </w:style>
  <w:style w:type="character" w:customStyle="1" w:styleId="FooterChar">
    <w:name w:val="Footer Char"/>
    <w:link w:val="Footer"/>
    <w:uiPriority w:val="99"/>
    <w:rsid w:val="005900DF"/>
    <w:rPr>
      <w:sz w:val="24"/>
      <w:szCs w:val="24"/>
      <w:lang w:val="en-US" w:eastAsia="ja-JP"/>
    </w:rPr>
  </w:style>
  <w:style w:type="paragraph" w:styleId="TOC2">
    <w:name w:val="toc 2"/>
    <w:basedOn w:val="Normal"/>
    <w:next w:val="Normal"/>
    <w:autoRedefine/>
    <w:uiPriority w:val="39"/>
    <w:unhideWhenUsed/>
    <w:rsid w:val="0052055F"/>
    <w:pPr>
      <w:tabs>
        <w:tab w:val="right" w:leader="dot" w:pos="9350"/>
      </w:tabs>
      <w:spacing w:after="100" w:line="270" w:lineRule="auto"/>
      <w:ind w:left="238"/>
    </w:pPr>
  </w:style>
  <w:style w:type="paragraph" w:styleId="TOC1">
    <w:name w:val="toc 1"/>
    <w:basedOn w:val="Normal"/>
    <w:next w:val="Normal"/>
    <w:autoRedefine/>
    <w:uiPriority w:val="39"/>
    <w:unhideWhenUsed/>
    <w:rsid w:val="0052055F"/>
    <w:pPr>
      <w:spacing w:after="100" w:line="270" w:lineRule="auto"/>
    </w:pPr>
    <w:rPr>
      <w:b/>
      <w:color w:val="7C878F"/>
    </w:rPr>
  </w:style>
  <w:style w:type="paragraph" w:styleId="TOC3">
    <w:name w:val="toc 3"/>
    <w:basedOn w:val="Normal"/>
    <w:next w:val="Normal"/>
    <w:autoRedefine/>
    <w:uiPriority w:val="39"/>
    <w:unhideWhenUsed/>
    <w:rsid w:val="00AC6C07"/>
    <w:pPr>
      <w:spacing w:after="100" w:line="270" w:lineRule="auto"/>
      <w:ind w:left="482"/>
    </w:pPr>
    <w:rPr>
      <w:sz w:val="18"/>
    </w:rPr>
  </w:style>
  <w:style w:type="paragraph" w:styleId="TOC4">
    <w:name w:val="toc 4"/>
    <w:basedOn w:val="Normal"/>
    <w:next w:val="Normal"/>
    <w:autoRedefine/>
    <w:uiPriority w:val="39"/>
    <w:unhideWhenUsed/>
    <w:rsid w:val="00BF2F2F"/>
    <w:pPr>
      <w:spacing w:after="100"/>
      <w:ind w:left="720"/>
    </w:pPr>
  </w:style>
  <w:style w:type="character" w:styleId="Hyperlink">
    <w:name w:val="Hyperlink"/>
    <w:uiPriority w:val="99"/>
    <w:unhideWhenUsed/>
    <w:rsid w:val="0004275A"/>
    <w:rPr>
      <w:color w:val="047079" w:themeColor="accent3"/>
      <w:u w:val="single"/>
    </w:rPr>
  </w:style>
  <w:style w:type="paragraph" w:styleId="TOC5">
    <w:name w:val="toc 5"/>
    <w:basedOn w:val="Normal"/>
    <w:next w:val="Normal"/>
    <w:autoRedefine/>
    <w:uiPriority w:val="39"/>
    <w:unhideWhenUsed/>
    <w:rsid w:val="00717D99"/>
    <w:pPr>
      <w:ind w:left="960"/>
    </w:pPr>
  </w:style>
  <w:style w:type="paragraph" w:styleId="TOC6">
    <w:name w:val="toc 6"/>
    <w:basedOn w:val="Normal"/>
    <w:next w:val="Normal"/>
    <w:autoRedefine/>
    <w:uiPriority w:val="39"/>
    <w:unhideWhenUsed/>
    <w:rsid w:val="00717D99"/>
    <w:pPr>
      <w:ind w:left="1200"/>
    </w:pPr>
  </w:style>
  <w:style w:type="paragraph" w:styleId="TOC7">
    <w:name w:val="toc 7"/>
    <w:basedOn w:val="Normal"/>
    <w:next w:val="Normal"/>
    <w:autoRedefine/>
    <w:uiPriority w:val="39"/>
    <w:unhideWhenUsed/>
    <w:rsid w:val="00717D99"/>
    <w:pPr>
      <w:ind w:left="1440"/>
    </w:pPr>
  </w:style>
  <w:style w:type="paragraph" w:styleId="TOC8">
    <w:name w:val="toc 8"/>
    <w:basedOn w:val="Normal"/>
    <w:next w:val="Normal"/>
    <w:autoRedefine/>
    <w:uiPriority w:val="39"/>
    <w:unhideWhenUsed/>
    <w:rsid w:val="00717D99"/>
    <w:pPr>
      <w:ind w:left="1680"/>
    </w:pPr>
  </w:style>
  <w:style w:type="paragraph" w:styleId="TOC9">
    <w:name w:val="toc 9"/>
    <w:basedOn w:val="Normal"/>
    <w:next w:val="Normal"/>
    <w:autoRedefine/>
    <w:uiPriority w:val="39"/>
    <w:unhideWhenUsed/>
    <w:rsid w:val="00717D99"/>
    <w:pPr>
      <w:ind w:left="1920"/>
    </w:pPr>
  </w:style>
  <w:style w:type="paragraph" w:customStyle="1" w:styleId="TableHeading1">
    <w:name w:val="Table Heading 1"/>
    <w:basedOn w:val="Normal"/>
    <w:qFormat/>
    <w:rsid w:val="00284365"/>
    <w:pPr>
      <w:contextualSpacing/>
      <w:jc w:val="center"/>
    </w:pPr>
    <w:rPr>
      <w:rFonts w:cs="Arial"/>
      <w:snapToGrid w:val="0"/>
      <w:color w:val="FFFFFF"/>
      <w:spacing w:val="10"/>
      <w:sz w:val="18"/>
    </w:rPr>
  </w:style>
  <w:style w:type="paragraph" w:styleId="BalloonText">
    <w:name w:val="Balloon Text"/>
    <w:basedOn w:val="Normal"/>
    <w:link w:val="BalloonTextChar"/>
    <w:uiPriority w:val="99"/>
    <w:semiHidden/>
    <w:unhideWhenUsed/>
    <w:rsid w:val="00786851"/>
    <w:rPr>
      <w:rFonts w:ascii="Times New Roman" w:hAnsi="Times New Roman"/>
      <w:sz w:val="18"/>
      <w:szCs w:val="18"/>
    </w:rPr>
  </w:style>
  <w:style w:type="character" w:customStyle="1" w:styleId="BalloonTextChar">
    <w:name w:val="Balloon Text Char"/>
    <w:link w:val="BalloonText"/>
    <w:uiPriority w:val="99"/>
    <w:semiHidden/>
    <w:rsid w:val="00786851"/>
    <w:rPr>
      <w:rFonts w:ascii="Times New Roman" w:hAnsi="Times New Roman"/>
      <w:sz w:val="18"/>
      <w:szCs w:val="18"/>
      <w:lang w:val="en-US" w:eastAsia="ja-JP"/>
    </w:rPr>
  </w:style>
  <w:style w:type="character" w:customStyle="1" w:styleId="UnresolvedMention1">
    <w:name w:val="Unresolved Mention1"/>
    <w:basedOn w:val="DefaultParagraphFont"/>
    <w:uiPriority w:val="99"/>
    <w:rsid w:val="00BF157E"/>
    <w:rPr>
      <w:color w:val="605E5C"/>
      <w:shd w:val="clear" w:color="auto" w:fill="E1DFDD"/>
    </w:rPr>
  </w:style>
  <w:style w:type="character" w:customStyle="1" w:styleId="Heading1Char">
    <w:name w:val="Heading 1 Char"/>
    <w:basedOn w:val="DefaultParagraphFont"/>
    <w:link w:val="Heading1"/>
    <w:uiPriority w:val="9"/>
    <w:rsid w:val="001B6EEA"/>
    <w:rPr>
      <w:rFonts w:ascii="Arial" w:eastAsiaTheme="majorEastAsia" w:hAnsi="Arial" w:cs="Times New Roman (Headings CS)"/>
      <w:b/>
      <w:color w:val="494949"/>
      <w:sz w:val="72"/>
      <w:szCs w:val="32"/>
      <w:lang w:val="en-US" w:eastAsia="ja-JP"/>
    </w:rPr>
  </w:style>
  <w:style w:type="table" w:styleId="TableGridLight">
    <w:name w:val="Grid Table Light"/>
    <w:basedOn w:val="TableNormal"/>
    <w:uiPriority w:val="40"/>
    <w:rsid w:val="000814BF"/>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EF3084"/>
    <w:pPr>
      <w:tabs>
        <w:tab w:val="center" w:pos="4680"/>
        <w:tab w:val="right" w:pos="9360"/>
      </w:tabs>
    </w:pPr>
  </w:style>
  <w:style w:type="character" w:customStyle="1" w:styleId="HeaderChar">
    <w:name w:val="Header Char"/>
    <w:basedOn w:val="DefaultParagraphFont"/>
    <w:link w:val="Header"/>
    <w:uiPriority w:val="99"/>
    <w:rsid w:val="00EF3084"/>
    <w:rPr>
      <w:sz w:val="24"/>
      <w:szCs w:val="24"/>
      <w:lang w:val="en-US" w:eastAsia="ja-JP"/>
    </w:rPr>
  </w:style>
  <w:style w:type="character" w:styleId="Strong">
    <w:name w:val="Strong"/>
    <w:basedOn w:val="DefaultParagraphFont"/>
    <w:uiPriority w:val="22"/>
    <w:qFormat/>
    <w:rsid w:val="00C77699"/>
    <w:rPr>
      <w:b/>
      <w:bCs/>
    </w:rPr>
  </w:style>
  <w:style w:type="character" w:styleId="UnresolvedMention">
    <w:name w:val="Unresolved Mention"/>
    <w:basedOn w:val="DefaultParagraphFont"/>
    <w:uiPriority w:val="99"/>
    <w:semiHidden/>
    <w:unhideWhenUsed/>
    <w:rsid w:val="00B8731C"/>
    <w:rPr>
      <w:color w:val="605E5C"/>
      <w:shd w:val="clear" w:color="auto" w:fill="E1DFDD"/>
    </w:rPr>
  </w:style>
  <w:style w:type="character" w:styleId="FollowedHyperlink">
    <w:name w:val="FollowedHyperlink"/>
    <w:basedOn w:val="DefaultParagraphFont"/>
    <w:uiPriority w:val="99"/>
    <w:semiHidden/>
    <w:unhideWhenUsed/>
    <w:rsid w:val="00B2076A"/>
    <w:rPr>
      <w:color w:val="047079" w:themeColor="followedHyperlink"/>
      <w:u w:val="none"/>
    </w:rPr>
  </w:style>
  <w:style w:type="character" w:styleId="CommentReference">
    <w:name w:val="annotation reference"/>
    <w:basedOn w:val="DefaultParagraphFont"/>
    <w:uiPriority w:val="99"/>
    <w:semiHidden/>
    <w:unhideWhenUsed/>
    <w:rsid w:val="007472A9"/>
    <w:rPr>
      <w:sz w:val="16"/>
      <w:szCs w:val="16"/>
    </w:rPr>
  </w:style>
  <w:style w:type="paragraph" w:styleId="CommentText">
    <w:name w:val="annotation text"/>
    <w:basedOn w:val="Normal"/>
    <w:link w:val="CommentTextChar"/>
    <w:uiPriority w:val="99"/>
    <w:semiHidden/>
    <w:unhideWhenUsed/>
    <w:rsid w:val="007472A9"/>
    <w:rPr>
      <w:sz w:val="20"/>
      <w:szCs w:val="20"/>
    </w:rPr>
  </w:style>
  <w:style w:type="character" w:customStyle="1" w:styleId="CommentTextChar">
    <w:name w:val="Comment Text Char"/>
    <w:basedOn w:val="DefaultParagraphFont"/>
    <w:link w:val="CommentText"/>
    <w:uiPriority w:val="99"/>
    <w:semiHidden/>
    <w:rsid w:val="007472A9"/>
    <w:rPr>
      <w:lang w:val="en-US" w:eastAsia="ja-JP"/>
    </w:rPr>
  </w:style>
  <w:style w:type="paragraph" w:styleId="CommentSubject">
    <w:name w:val="annotation subject"/>
    <w:basedOn w:val="CommentText"/>
    <w:next w:val="CommentText"/>
    <w:link w:val="CommentSubjectChar"/>
    <w:uiPriority w:val="99"/>
    <w:semiHidden/>
    <w:unhideWhenUsed/>
    <w:rsid w:val="007472A9"/>
    <w:rPr>
      <w:b/>
      <w:bCs/>
    </w:rPr>
  </w:style>
  <w:style w:type="character" w:customStyle="1" w:styleId="CommentSubjectChar">
    <w:name w:val="Comment Subject Char"/>
    <w:basedOn w:val="CommentTextChar"/>
    <w:link w:val="CommentSubject"/>
    <w:uiPriority w:val="99"/>
    <w:semiHidden/>
    <w:rsid w:val="007472A9"/>
    <w:rPr>
      <w:b/>
      <w:bCs/>
      <w:lang w:val="en-US" w:eastAsia="ja-JP"/>
    </w:rPr>
  </w:style>
  <w:style w:type="character" w:customStyle="1" w:styleId="Heading2Char">
    <w:name w:val="Heading 2 Char"/>
    <w:basedOn w:val="DefaultParagraphFont"/>
    <w:link w:val="Heading2"/>
    <w:uiPriority w:val="9"/>
    <w:rsid w:val="001B6EEA"/>
    <w:rPr>
      <w:rFonts w:ascii="Arial" w:eastAsiaTheme="majorEastAsia" w:hAnsi="Arial" w:cs="Times New Roman (Headings CS)"/>
      <w:b/>
      <w:color w:val="494949"/>
      <w:sz w:val="36"/>
      <w:szCs w:val="26"/>
      <w:lang w:val="en-US" w:eastAsia="ja-JP"/>
    </w:rPr>
  </w:style>
  <w:style w:type="character" w:customStyle="1" w:styleId="Heading4Char">
    <w:name w:val="Heading 4 Char"/>
    <w:basedOn w:val="DefaultParagraphFont"/>
    <w:link w:val="Heading4"/>
    <w:uiPriority w:val="9"/>
    <w:rsid w:val="001B6EEA"/>
    <w:rPr>
      <w:rFonts w:ascii="Arial" w:eastAsiaTheme="majorEastAsia" w:hAnsi="Arial" w:cs="Times New Roman (Headings CS)"/>
      <w:b/>
      <w:bCs/>
      <w:iCs/>
      <w:color w:val="494949"/>
      <w:sz w:val="21"/>
      <w:szCs w:val="27"/>
      <w:lang w:val="en-US" w:eastAsia="ja-JP"/>
    </w:rPr>
  </w:style>
  <w:style w:type="paragraph" w:styleId="Subtitle">
    <w:name w:val="Subtitle"/>
    <w:basedOn w:val="Normal"/>
    <w:next w:val="Normal"/>
    <w:link w:val="SubtitleChar"/>
    <w:uiPriority w:val="11"/>
    <w:qFormat/>
    <w:rsid w:val="00352FA5"/>
    <w:pPr>
      <w:numPr>
        <w:ilvl w:val="1"/>
      </w:numPr>
      <w:spacing w:after="160"/>
    </w:pPr>
    <w:rPr>
      <w:rFonts w:asciiTheme="minorHAnsi" w:eastAsiaTheme="minorEastAsia" w:hAnsiTheme="minorHAnsi" w:cstheme="minorBidi"/>
      <w:color w:val="5A5A5A" w:themeColor="text2" w:themeTint="E6"/>
      <w:spacing w:val="15"/>
      <w:sz w:val="22"/>
      <w:szCs w:val="22"/>
    </w:rPr>
  </w:style>
  <w:style w:type="character" w:customStyle="1" w:styleId="SubtitleChar">
    <w:name w:val="Subtitle Char"/>
    <w:basedOn w:val="DefaultParagraphFont"/>
    <w:link w:val="Subtitle"/>
    <w:uiPriority w:val="11"/>
    <w:rsid w:val="00352FA5"/>
    <w:rPr>
      <w:rFonts w:asciiTheme="minorHAnsi" w:eastAsiaTheme="minorEastAsia" w:hAnsiTheme="minorHAnsi" w:cstheme="minorBidi"/>
      <w:color w:val="5A5A5A" w:themeColor="text2" w:themeTint="E6"/>
      <w:spacing w:val="15"/>
      <w:sz w:val="22"/>
      <w:szCs w:val="22"/>
      <w:lang w:val="en-US" w:eastAsia="ja-JP"/>
    </w:rPr>
  </w:style>
  <w:style w:type="paragraph" w:styleId="NoSpacing">
    <w:name w:val="No Spacing"/>
    <w:basedOn w:val="Normal"/>
    <w:uiPriority w:val="1"/>
    <w:qFormat/>
    <w:rsid w:val="0079286C"/>
  </w:style>
  <w:style w:type="character" w:customStyle="1" w:styleId="Heading5Char">
    <w:name w:val="Heading 5 Char"/>
    <w:basedOn w:val="DefaultParagraphFont"/>
    <w:link w:val="Heading5"/>
    <w:uiPriority w:val="9"/>
    <w:rsid w:val="006B1BC1"/>
    <w:rPr>
      <w:rFonts w:ascii="Arial" w:eastAsiaTheme="majorEastAsia" w:hAnsi="Arial" w:cs="Times New Roman (Headings CS)"/>
      <w:bCs/>
      <w:iCs/>
      <w:caps/>
      <w:color w:val="C81F45" w:themeColor="accent1"/>
      <w:sz w:val="18"/>
      <w:szCs w:val="27"/>
      <w:lang w:val="en-US" w:eastAsia="ja-JP"/>
    </w:rPr>
  </w:style>
  <w:style w:type="paragraph" w:styleId="ListParagraph">
    <w:name w:val="List Paragraph"/>
    <w:basedOn w:val="Normal"/>
    <w:uiPriority w:val="34"/>
    <w:qFormat/>
    <w:rsid w:val="00053415"/>
    <w:pPr>
      <w:ind w:left="720" w:hanging="360"/>
      <w:contextualSpacing/>
    </w:pPr>
  </w:style>
  <w:style w:type="character" w:styleId="Emphasis">
    <w:name w:val="Emphasis"/>
    <w:basedOn w:val="DefaultParagraphFont"/>
    <w:uiPriority w:val="20"/>
    <w:qFormat/>
    <w:rsid w:val="00287C57"/>
    <w:rPr>
      <w:b/>
      <w:i w:val="0"/>
      <w:iCs/>
      <w:color w:val="5C656B" w:themeColor="text1" w:themeShade="BF"/>
    </w:rPr>
  </w:style>
  <w:style w:type="paragraph" w:styleId="Revision">
    <w:name w:val="Revision"/>
    <w:hidden/>
    <w:uiPriority w:val="99"/>
    <w:semiHidden/>
    <w:rsid w:val="00F05839"/>
    <w:rPr>
      <w:rFonts w:ascii="Arial" w:hAnsi="Arial"/>
      <w:color w:val="494949" w:themeColor="text2"/>
      <w:sz w:val="21"/>
      <w:szCs w:val="24"/>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3297837">
      <w:bodyDiv w:val="1"/>
      <w:marLeft w:val="0"/>
      <w:marRight w:val="0"/>
      <w:marTop w:val="0"/>
      <w:marBottom w:val="0"/>
      <w:divBdr>
        <w:top w:val="none" w:sz="0" w:space="0" w:color="auto"/>
        <w:left w:val="none" w:sz="0" w:space="0" w:color="auto"/>
        <w:bottom w:val="none" w:sz="0" w:space="0" w:color="auto"/>
        <w:right w:val="none" w:sz="0" w:space="0" w:color="auto"/>
      </w:divBdr>
      <w:divsChild>
        <w:div w:id="9201606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629486">
              <w:marLeft w:val="0"/>
              <w:marRight w:val="0"/>
              <w:marTop w:val="0"/>
              <w:marBottom w:val="0"/>
              <w:divBdr>
                <w:top w:val="none" w:sz="0" w:space="0" w:color="auto"/>
                <w:left w:val="none" w:sz="0" w:space="0" w:color="auto"/>
                <w:bottom w:val="none" w:sz="0" w:space="0" w:color="auto"/>
                <w:right w:val="none" w:sz="0" w:space="0" w:color="auto"/>
              </w:divBdr>
              <w:divsChild>
                <w:div w:id="1738286573">
                  <w:marLeft w:val="0"/>
                  <w:marRight w:val="0"/>
                  <w:marTop w:val="0"/>
                  <w:marBottom w:val="0"/>
                  <w:divBdr>
                    <w:top w:val="none" w:sz="0" w:space="0" w:color="auto"/>
                    <w:left w:val="none" w:sz="0" w:space="0" w:color="auto"/>
                    <w:bottom w:val="none" w:sz="0" w:space="0" w:color="auto"/>
                    <w:right w:val="none" w:sz="0" w:space="0" w:color="auto"/>
                  </w:divBdr>
                  <w:divsChild>
                    <w:div w:id="812865892">
                      <w:blockQuote w:val="1"/>
                      <w:marLeft w:val="600"/>
                      <w:marRight w:val="0"/>
                      <w:marTop w:val="0"/>
                      <w:marBottom w:val="0"/>
                      <w:divBdr>
                        <w:top w:val="none" w:sz="0" w:space="0" w:color="auto"/>
                        <w:left w:val="none" w:sz="0" w:space="0" w:color="auto"/>
                        <w:bottom w:val="none" w:sz="0" w:space="0" w:color="auto"/>
                        <w:right w:val="none" w:sz="0" w:space="0" w:color="auto"/>
                      </w:divBdr>
                      <w:divsChild>
                        <w:div w:id="240676583">
                          <w:marLeft w:val="0"/>
                          <w:marRight w:val="0"/>
                          <w:marTop w:val="60"/>
                          <w:marBottom w:val="180"/>
                          <w:divBdr>
                            <w:top w:val="none" w:sz="0" w:space="0" w:color="auto"/>
                            <w:left w:val="none" w:sz="0" w:space="0" w:color="auto"/>
                            <w:bottom w:val="none" w:sz="0" w:space="0" w:color="auto"/>
                            <w:right w:val="none" w:sz="0" w:space="0" w:color="auto"/>
                          </w:divBdr>
                          <w:divsChild>
                            <w:div w:id="1953778744">
                              <w:marLeft w:val="0"/>
                              <w:marRight w:val="0"/>
                              <w:marTop w:val="6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2781633">
      <w:bodyDiv w:val="1"/>
      <w:marLeft w:val="0"/>
      <w:marRight w:val="0"/>
      <w:marTop w:val="0"/>
      <w:marBottom w:val="0"/>
      <w:divBdr>
        <w:top w:val="none" w:sz="0" w:space="0" w:color="auto"/>
        <w:left w:val="none" w:sz="0" w:space="0" w:color="auto"/>
        <w:bottom w:val="none" w:sz="0" w:space="0" w:color="auto"/>
        <w:right w:val="none" w:sz="0" w:space="0" w:color="auto"/>
      </w:divBdr>
      <w:divsChild>
        <w:div w:id="112731546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45156194">
              <w:marLeft w:val="0"/>
              <w:marRight w:val="0"/>
              <w:marTop w:val="0"/>
              <w:marBottom w:val="0"/>
              <w:divBdr>
                <w:top w:val="none" w:sz="0" w:space="0" w:color="auto"/>
                <w:left w:val="none" w:sz="0" w:space="0" w:color="auto"/>
                <w:bottom w:val="none" w:sz="0" w:space="0" w:color="auto"/>
                <w:right w:val="none" w:sz="0" w:space="0" w:color="auto"/>
              </w:divBdr>
              <w:divsChild>
                <w:div w:id="271208439">
                  <w:marLeft w:val="0"/>
                  <w:marRight w:val="0"/>
                  <w:marTop w:val="0"/>
                  <w:marBottom w:val="0"/>
                  <w:divBdr>
                    <w:top w:val="none" w:sz="0" w:space="0" w:color="auto"/>
                    <w:left w:val="none" w:sz="0" w:space="0" w:color="auto"/>
                    <w:bottom w:val="none" w:sz="0" w:space="0" w:color="auto"/>
                    <w:right w:val="none" w:sz="0" w:space="0" w:color="auto"/>
                  </w:divBdr>
                </w:div>
                <w:div w:id="144804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1365537">
      <w:bodyDiv w:val="1"/>
      <w:marLeft w:val="0"/>
      <w:marRight w:val="0"/>
      <w:marTop w:val="0"/>
      <w:marBottom w:val="0"/>
      <w:divBdr>
        <w:top w:val="none" w:sz="0" w:space="0" w:color="auto"/>
        <w:left w:val="none" w:sz="0" w:space="0" w:color="auto"/>
        <w:bottom w:val="none" w:sz="0" w:space="0" w:color="auto"/>
        <w:right w:val="none" w:sz="0" w:space="0" w:color="auto"/>
      </w:divBdr>
    </w:div>
    <w:div w:id="1495951405">
      <w:bodyDiv w:val="1"/>
      <w:marLeft w:val="0"/>
      <w:marRight w:val="0"/>
      <w:marTop w:val="0"/>
      <w:marBottom w:val="0"/>
      <w:divBdr>
        <w:top w:val="none" w:sz="0" w:space="0" w:color="auto"/>
        <w:left w:val="none" w:sz="0" w:space="0" w:color="auto"/>
        <w:bottom w:val="none" w:sz="0" w:space="0" w:color="auto"/>
        <w:right w:val="none" w:sz="0" w:space="0" w:color="auto"/>
      </w:divBdr>
      <w:divsChild>
        <w:div w:id="193012009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66577289">
              <w:marLeft w:val="0"/>
              <w:marRight w:val="0"/>
              <w:marTop w:val="0"/>
              <w:marBottom w:val="0"/>
              <w:divBdr>
                <w:top w:val="none" w:sz="0" w:space="0" w:color="auto"/>
                <w:left w:val="none" w:sz="0" w:space="0" w:color="auto"/>
                <w:bottom w:val="none" w:sz="0" w:space="0" w:color="auto"/>
                <w:right w:val="none" w:sz="0" w:space="0" w:color="auto"/>
              </w:divBdr>
              <w:divsChild>
                <w:div w:id="161601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3641328">
      <w:bodyDiv w:val="1"/>
      <w:marLeft w:val="0"/>
      <w:marRight w:val="0"/>
      <w:marTop w:val="0"/>
      <w:marBottom w:val="0"/>
      <w:divBdr>
        <w:top w:val="none" w:sz="0" w:space="0" w:color="auto"/>
        <w:left w:val="none" w:sz="0" w:space="0" w:color="auto"/>
        <w:bottom w:val="none" w:sz="0" w:space="0" w:color="auto"/>
        <w:right w:val="none" w:sz="0" w:space="0" w:color="auto"/>
      </w:divBdr>
      <w:divsChild>
        <w:div w:id="98843524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62591279">
              <w:marLeft w:val="0"/>
              <w:marRight w:val="0"/>
              <w:marTop w:val="0"/>
              <w:marBottom w:val="0"/>
              <w:divBdr>
                <w:top w:val="none" w:sz="0" w:space="0" w:color="auto"/>
                <w:left w:val="none" w:sz="0" w:space="0" w:color="auto"/>
                <w:bottom w:val="none" w:sz="0" w:space="0" w:color="auto"/>
                <w:right w:val="none" w:sz="0" w:space="0" w:color="auto"/>
              </w:divBdr>
              <w:divsChild>
                <w:div w:id="719934824">
                  <w:marLeft w:val="0"/>
                  <w:marRight w:val="0"/>
                  <w:marTop w:val="0"/>
                  <w:marBottom w:val="0"/>
                  <w:divBdr>
                    <w:top w:val="none" w:sz="0" w:space="0" w:color="auto"/>
                    <w:left w:val="none" w:sz="0" w:space="0" w:color="auto"/>
                    <w:bottom w:val="none" w:sz="0" w:space="0" w:color="auto"/>
                    <w:right w:val="none" w:sz="0" w:space="0" w:color="auto"/>
                  </w:divBdr>
                  <w:divsChild>
                    <w:div w:id="722141809">
                      <w:blockQuote w:val="1"/>
                      <w:marLeft w:val="600"/>
                      <w:marRight w:val="0"/>
                      <w:marTop w:val="0"/>
                      <w:marBottom w:val="0"/>
                      <w:divBdr>
                        <w:top w:val="none" w:sz="0" w:space="0" w:color="auto"/>
                        <w:left w:val="none" w:sz="0" w:space="0" w:color="auto"/>
                        <w:bottom w:val="none" w:sz="0" w:space="0" w:color="auto"/>
                        <w:right w:val="none" w:sz="0" w:space="0" w:color="auto"/>
                      </w:divBdr>
                      <w:divsChild>
                        <w:div w:id="1342900836">
                          <w:marLeft w:val="0"/>
                          <w:marRight w:val="0"/>
                          <w:marTop w:val="60"/>
                          <w:marBottom w:val="180"/>
                          <w:divBdr>
                            <w:top w:val="none" w:sz="0" w:space="0" w:color="auto"/>
                            <w:left w:val="none" w:sz="0" w:space="0" w:color="auto"/>
                            <w:bottom w:val="none" w:sz="0" w:space="0" w:color="auto"/>
                            <w:right w:val="none" w:sz="0" w:space="0" w:color="auto"/>
                          </w:divBdr>
                          <w:divsChild>
                            <w:div w:id="183331372">
                              <w:marLeft w:val="0"/>
                              <w:marRight w:val="0"/>
                              <w:marTop w:val="6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3346005">
      <w:bodyDiv w:val="1"/>
      <w:marLeft w:val="0"/>
      <w:marRight w:val="0"/>
      <w:marTop w:val="0"/>
      <w:marBottom w:val="0"/>
      <w:divBdr>
        <w:top w:val="none" w:sz="0" w:space="0" w:color="auto"/>
        <w:left w:val="none" w:sz="0" w:space="0" w:color="auto"/>
        <w:bottom w:val="none" w:sz="0" w:space="0" w:color="auto"/>
        <w:right w:val="none" w:sz="0" w:space="0" w:color="auto"/>
      </w:divBdr>
    </w:div>
    <w:div w:id="1803041050">
      <w:bodyDiv w:val="1"/>
      <w:marLeft w:val="0"/>
      <w:marRight w:val="0"/>
      <w:marTop w:val="0"/>
      <w:marBottom w:val="0"/>
      <w:divBdr>
        <w:top w:val="none" w:sz="0" w:space="0" w:color="auto"/>
        <w:left w:val="none" w:sz="0" w:space="0" w:color="auto"/>
        <w:bottom w:val="none" w:sz="0" w:space="0" w:color="auto"/>
        <w:right w:val="none" w:sz="0" w:space="0" w:color="auto"/>
      </w:divBdr>
    </w:div>
    <w:div w:id="1853372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rrc.ca/legal/policies/recognition-of-prior-learning/" TargetMode="External"/><Relationship Id="rId18" Type="http://schemas.openxmlformats.org/officeDocument/2006/relationships/hyperlink" Target="https://www.rrc.ca/legal/policies/academic-integrity/" TargetMode="External"/><Relationship Id="rId26" Type="http://schemas.openxmlformats.org/officeDocument/2006/relationships/hyperlink" Target="https://www.rrc.ca/tltc/learn/" TargetMode="External"/><Relationship Id="rId39" Type="http://schemas.openxmlformats.org/officeDocument/2006/relationships/hyperlink" Target="https://mb.211.ca/" TargetMode="External"/><Relationship Id="rId21" Type="http://schemas.openxmlformats.org/officeDocument/2006/relationships/hyperlink" Target="http://www.rrc.ca/legal/policies" TargetMode="External"/><Relationship Id="rId34" Type="http://schemas.openxmlformats.org/officeDocument/2006/relationships/hyperlink" Target="https://www.rrc.ca/indigenous/supports/" TargetMode="External"/><Relationship Id="rId42" Type="http://schemas.openxmlformats.org/officeDocument/2006/relationships/footer" Target="footer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hub.rrc.ca/Forms/Start/AccessibilityRequest?_ga=2.209090074.987068331.1650400536-653561319.1650400536" TargetMode="External"/><Relationship Id="rId20" Type="http://schemas.openxmlformats.org/officeDocument/2006/relationships/hyperlink" Target="http://mislav.uniqpath.com/poignant-guide/" TargetMode="External"/><Relationship Id="rId29" Type="http://schemas.openxmlformats.org/officeDocument/2006/relationships/hyperlink" Target="https://www.rrc.ca/its/" TargetMode="External"/><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rrc.ca/advising/transfer-credit/" TargetMode="External"/><Relationship Id="rId24" Type="http://schemas.openxmlformats.org/officeDocument/2006/relationships/hyperlink" Target="https://www.rrc.ca/legal/policies/student-appeals/" TargetMode="External"/><Relationship Id="rId32" Type="http://schemas.openxmlformats.org/officeDocument/2006/relationships/hyperlink" Target="https://www.rrc.ca/wellness/" TargetMode="External"/><Relationship Id="rId37" Type="http://schemas.openxmlformats.org/officeDocument/2006/relationships/hyperlink" Target="https://www.rrc.ca/accessibility/" TargetMode="External"/><Relationship Id="rId40"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www.rrc.ca/accessibility/" TargetMode="External"/><Relationship Id="rId23" Type="http://schemas.openxmlformats.org/officeDocument/2006/relationships/hyperlink" Target="https://www.rrc.ca/legal/policies/student-discipline/" TargetMode="External"/><Relationship Id="rId28" Type="http://schemas.openxmlformats.org/officeDocument/2006/relationships/hyperlink" Target="https://www.rrc.ca/tltc/learn/" TargetMode="External"/><Relationship Id="rId36" Type="http://schemas.openxmlformats.org/officeDocument/2006/relationships/hyperlink" Target="https://library.rrc.ca/home" TargetMode="External"/><Relationship Id="rId10" Type="http://schemas.openxmlformats.org/officeDocument/2006/relationships/endnotes" Target="endnotes.xml"/><Relationship Id="rId19" Type="http://schemas.openxmlformats.org/officeDocument/2006/relationships/hyperlink" Target="mailto:academicintegrity@rrc.ca" TargetMode="External"/><Relationship Id="rId31" Type="http://schemas.openxmlformats.org/officeDocument/2006/relationships/hyperlink" Target="https://www.rrc.ca/academic-success/" TargetMode="External"/><Relationship Id="rId44"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rpladvisor@rrc.ca" TargetMode="External"/><Relationship Id="rId22" Type="http://schemas.openxmlformats.org/officeDocument/2006/relationships/hyperlink" Target="https://www.rrc.ca/legal/policies/student-code-of-rights-and-responsibilities/" TargetMode="External"/><Relationship Id="rId27" Type="http://schemas.openxmlformats.org/officeDocument/2006/relationships/hyperlink" Target="https://www.rrc.ca/tltc/learn/" TargetMode="External"/><Relationship Id="rId30" Type="http://schemas.openxmlformats.org/officeDocument/2006/relationships/hyperlink" Target="https://www.rrc.ca/its/" TargetMode="External"/><Relationship Id="rId35" Type="http://schemas.openxmlformats.org/officeDocument/2006/relationships/hyperlink" Target="https://www.rrc.ca/international/student-support/" TargetMode="External"/><Relationship Id="rId43"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yperlink" Target="https://www.rrc.ca/advising/rpl/" TargetMode="External"/><Relationship Id="rId17" Type="http://schemas.openxmlformats.org/officeDocument/2006/relationships/hyperlink" Target="mailto:accessibility@rrc.ca" TargetMode="External"/><Relationship Id="rId25" Type="http://schemas.openxmlformats.org/officeDocument/2006/relationships/hyperlink" Target="https://www.rrc.ca/legal/policies/at-risk-students/" TargetMode="External"/><Relationship Id="rId33" Type="http://schemas.openxmlformats.org/officeDocument/2006/relationships/hyperlink" Target="https://www.rrc.ca/diversity" TargetMode="External"/><Relationship Id="rId38" Type="http://schemas.openxmlformats.org/officeDocument/2006/relationships/hyperlink" Target="https://www.rrc.ca/counselling/"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cebo\Downloads\Course%20Outline%20Template%20(2).dotx" TargetMode="External"/></Relationships>
</file>

<file path=word/theme/theme1.xml><?xml version="1.0" encoding="utf-8"?>
<a:theme xmlns:a="http://schemas.openxmlformats.org/drawingml/2006/main" name="Office Theme">
  <a:themeElements>
    <a:clrScheme name="RRC Polytech Template">
      <a:dk1>
        <a:srgbClr val="7C878F"/>
      </a:dk1>
      <a:lt1>
        <a:srgbClr val="FFFFFF"/>
      </a:lt1>
      <a:dk2>
        <a:srgbClr val="494949"/>
      </a:dk2>
      <a:lt2>
        <a:srgbClr val="DBEEFD"/>
      </a:lt2>
      <a:accent1>
        <a:srgbClr val="C81F45"/>
      </a:accent1>
      <a:accent2>
        <a:srgbClr val="00A3B3"/>
      </a:accent2>
      <a:accent3>
        <a:srgbClr val="047079"/>
      </a:accent3>
      <a:accent4>
        <a:srgbClr val="F26130"/>
      </a:accent4>
      <a:accent5>
        <a:srgbClr val="EBD119"/>
      </a:accent5>
      <a:accent6>
        <a:srgbClr val="92BB3E"/>
      </a:accent6>
      <a:hlink>
        <a:srgbClr val="047079"/>
      </a:hlink>
      <a:folHlink>
        <a:srgbClr val="04707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59362D524860D42B5858377C9EA954A" ma:contentTypeVersion="7" ma:contentTypeDescription="Create a new document." ma:contentTypeScope="" ma:versionID="e3e3351eada4da76d82f4830276777f2">
  <xsd:schema xmlns:xsd="http://www.w3.org/2001/XMLSchema" xmlns:xs="http://www.w3.org/2001/XMLSchema" xmlns:p="http://schemas.microsoft.com/office/2006/metadata/properties" xmlns:ns2="b9278649-b1de-44b9-82b2-9dde814129cd" xmlns:ns3="9360b778-c32c-444d-94c9-a357ddb295a9" targetNamespace="http://schemas.microsoft.com/office/2006/metadata/properties" ma:root="true" ma:fieldsID="3382f2ff647608cce1217465a18d154e" ns2:_="" ns3:_="">
    <xsd:import namespace="b9278649-b1de-44b9-82b2-9dde814129cd"/>
    <xsd:import namespace="9360b778-c32c-444d-94c9-a357ddb295a9"/>
    <xsd:element name="properties">
      <xsd:complexType>
        <xsd:sequence>
          <xsd:element name="documentManagement">
            <xsd:complexType>
              <xsd:all>
                <xsd:element ref="ns2:Effective_x0020_Date" minOccurs="0"/>
                <xsd:element ref="ns2:Department" minOccurs="0"/>
                <xsd:element ref="ns2:Program_x002f_term"/>
                <xsd:element ref="ns3:SharedWithUsers" minOccurs="0"/>
                <xsd:element ref="ns2:Term"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9278649-b1de-44b9-82b2-9dde814129cd" elementFormDefault="qualified">
    <xsd:import namespace="http://schemas.microsoft.com/office/2006/documentManagement/types"/>
    <xsd:import namespace="http://schemas.microsoft.com/office/infopath/2007/PartnerControls"/>
    <xsd:element name="Effective_x0020_Date" ma:index="2" nillable="true" ma:displayName="Effective Date" ma:format="DateOnly" ma:internalName="Effective_x0020_Date" ma:readOnly="false">
      <xsd:simpleType>
        <xsd:restriction base="dms:DateTime"/>
      </xsd:simpleType>
    </xsd:element>
    <xsd:element name="Department" ma:index="3" nillable="true" ma:displayName="Department" ma:default="ACE" ma:format="Dropdown" ma:internalName="Department" ma:readOnly="false">
      <xsd:simpleType>
        <xsd:restriction base="dms:Choice">
          <xsd:enumeration value="ACE"/>
          <xsd:enumeration value="ACME"/>
          <xsd:enumeration value="Other"/>
        </xsd:restriction>
      </xsd:simpleType>
    </xsd:element>
    <xsd:element name="Program_x002f_term" ma:index="6" ma:displayName="Course" ma:format="Dropdown" ma:internalName="Program_x002f_term" ma:readOnly="false">
      <xsd:simpleType>
        <xsd:restriction base="dms:Choice">
          <xsd:enumeration value="Amendment F2020WI"/>
          <xsd:enumeration value="Template"/>
          <xsd:enumeration value="DBMS"/>
          <xsd:enumeration value="ADEV"/>
          <xsd:enumeration value="ADMN"/>
          <xsd:enumeration value="WEBD"/>
          <xsd:enumeration value="NTWK"/>
          <xsd:enumeration value="MATH"/>
          <xsd:enumeration value="ACCT"/>
          <xsd:enumeration value="COMM"/>
          <xsd:enumeration value="COMP"/>
          <xsd:enumeration value="COOP"/>
          <xsd:enumeration value="EBUS"/>
          <xsd:enumeration value="ECON"/>
          <xsd:enumeration value="FNCE"/>
          <xsd:enumeration value="BUSA"/>
          <xsd:enumeration value="AVIA"/>
          <xsd:enumeration value="HOSP"/>
          <xsd:enumeration value="CULI"/>
          <xsd:enumeration value="OFCM"/>
          <xsd:enumeration value="PROJ"/>
          <xsd:enumeration value="PDEV"/>
          <xsd:enumeration value="WRKE"/>
          <xsd:enumeration value="SECU"/>
          <xsd:enumeration value="INDP"/>
        </xsd:restriction>
      </xsd:simpleType>
    </xsd:element>
    <xsd:element name="Term" ma:index="12" nillable="true" ma:displayName="Term" ma:default="Fall 2024" ma:format="Dropdown" ma:internalName="Term">
      <xsd:simpleType>
        <xsd:restriction base="dms:Choice">
          <xsd:enumeration value="Fall 2020"/>
          <xsd:enumeration value="Winter 2021"/>
          <xsd:enumeration value="Spring 2021"/>
          <xsd:enumeration value="Fall 2021"/>
          <xsd:enumeration value="Winter 2022"/>
          <xsd:enumeration value="Spring 2022"/>
          <xsd:enumeration value="Fall 2022"/>
          <xsd:enumeration value="Winter 2023"/>
          <xsd:enumeration value="Spring 2023"/>
          <xsd:enumeration value="Fall 2023"/>
          <xsd:enumeration value="Winter 2024"/>
          <xsd:enumeration value="Spring 2024"/>
          <xsd:enumeration value="Fall 2024"/>
          <xsd:enumeration value="Archived"/>
        </xsd:restriction>
      </xsd:simpleType>
    </xsd:element>
  </xsd:schema>
  <xsd:schema xmlns:xsd="http://www.w3.org/2001/XMLSchema" xmlns:xs="http://www.w3.org/2001/XMLSchema" xmlns:dms="http://schemas.microsoft.com/office/2006/documentManagement/types" xmlns:pc="http://schemas.microsoft.com/office/infopath/2007/PartnerControls" targetNamespace="9360b778-c32c-444d-94c9-a357ddb295a9" elementFormDefault="qualified">
    <xsd:import namespace="http://schemas.microsoft.com/office/2006/documentManagement/types"/>
    <xsd:import namespace="http://schemas.microsoft.com/office/infopath/2007/PartnerControls"/>
    <xsd:element name="SharedWithUsers" ma:index="11"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7"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rogram_x002f_term xmlns="b9278649-b1de-44b9-82b2-9dde814129cd">WEBD</Program_x002f_term>
    <Term xmlns="b9278649-b1de-44b9-82b2-9dde814129cd">Fall 2024</Term>
    <Effective_x0020_Date xmlns="b9278649-b1de-44b9-82b2-9dde814129cd" xsi:nil="true"/>
    <Department xmlns="b9278649-b1de-44b9-82b2-9dde814129cd">ACE</Department>
  </documentManagement>
</p:properties>
</file>

<file path=customXml/itemProps1.xml><?xml version="1.0" encoding="utf-8"?>
<ds:datastoreItem xmlns:ds="http://schemas.openxmlformats.org/officeDocument/2006/customXml" ds:itemID="{BCA53E1D-FEC5-0B42-AA39-C2AFEEE88588}">
  <ds:schemaRefs>
    <ds:schemaRef ds:uri="http://schemas.openxmlformats.org/officeDocument/2006/bibliography"/>
  </ds:schemaRefs>
</ds:datastoreItem>
</file>

<file path=customXml/itemProps2.xml><?xml version="1.0" encoding="utf-8"?>
<ds:datastoreItem xmlns:ds="http://schemas.openxmlformats.org/officeDocument/2006/customXml" ds:itemID="{D6947C7A-B3FC-4454-88B6-30A7A7B4B958}">
  <ds:schemaRefs>
    <ds:schemaRef ds:uri="http://schemas.microsoft.com/sharepoint/v3/contenttype/forms"/>
  </ds:schemaRefs>
</ds:datastoreItem>
</file>

<file path=customXml/itemProps3.xml><?xml version="1.0" encoding="utf-8"?>
<ds:datastoreItem xmlns:ds="http://schemas.openxmlformats.org/officeDocument/2006/customXml" ds:itemID="{75E014C4-0858-475B-A567-0A58C108DAB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9278649-b1de-44b9-82b2-9dde814129cd"/>
    <ds:schemaRef ds:uri="9360b778-c32c-444d-94c9-a357ddb295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B2EDA8B-F77E-471D-8F45-F00698C03A83}">
  <ds:schemaRefs>
    <ds:schemaRef ds:uri="http://schemas.microsoft.com/office/2006/metadata/properties"/>
    <ds:schemaRef ds:uri="http://schemas.microsoft.com/office/infopath/2007/PartnerControls"/>
    <ds:schemaRef ds:uri="b9278649-b1de-44b9-82b2-9dde814129cd"/>
  </ds:schemaRefs>
</ds:datastoreItem>
</file>

<file path=docProps/app.xml><?xml version="1.0" encoding="utf-8"?>
<Properties xmlns="http://schemas.openxmlformats.org/officeDocument/2006/extended-properties" xmlns:vt="http://schemas.openxmlformats.org/officeDocument/2006/docPropsVTypes">
  <Template>Course Outline Template (2).dotx</Template>
  <TotalTime>5</TotalTime>
  <Pages>9</Pages>
  <Words>1847</Words>
  <Characters>10528</Characters>
  <Application>Microsoft Office Word</Application>
  <DocSecurity>0</DocSecurity>
  <Lines>87</Lines>
  <Paragraphs>24</Paragraphs>
  <ScaleCrop>false</ScaleCrop>
  <Manager/>
  <Company/>
  <LinksUpToDate>false</LinksUpToDate>
  <CharactersWithSpaces>12351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RRC Polytech Course Outline Template - 2024</dc:title>
  <dc:subject/>
  <dc:creator>Rachell Acebo</dc:creator>
  <cp:keywords/>
  <dc:description/>
  <cp:lastModifiedBy>Wilson Reid</cp:lastModifiedBy>
  <cp:revision>4</cp:revision>
  <cp:lastPrinted>2024-05-06T18:28:00Z</cp:lastPrinted>
  <dcterms:created xsi:type="dcterms:W3CDTF">2024-08-21T22:13:00Z</dcterms:created>
  <dcterms:modified xsi:type="dcterms:W3CDTF">2024-08-22T18:21:00Z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0x010100459362D524860D42B5858377C9EA954A</vt:lpwstr>
  </property>
  <property fmtid="{D5CDD505-2E9C-101B-9397-08002B2CF9AE}" pid="3" name="MSIP_Label_7115cf6a-b6b9-4127-b56f-f86c3a7a4399_Enabled">
    <vt:lpwstr>true</vt:lpwstr>
  </property>
  <property fmtid="{D5CDD505-2E9C-101B-9397-08002B2CF9AE}" pid="4" name="MSIP_Label_7115cf6a-b6b9-4127-b56f-f86c3a7a4399_SetDate">
    <vt:lpwstr>2024-08-21T22:13:00Z</vt:lpwstr>
  </property>
  <property fmtid="{D5CDD505-2E9C-101B-9397-08002B2CF9AE}" pid="5" name="MSIP_Label_7115cf6a-b6b9-4127-b56f-f86c3a7a4399_Method">
    <vt:lpwstr>Standard</vt:lpwstr>
  </property>
  <property fmtid="{D5CDD505-2E9C-101B-9397-08002B2CF9AE}" pid="6" name="MSIP_Label_7115cf6a-b6b9-4127-b56f-f86c3a7a4399_Name">
    <vt:lpwstr>RRC Internal</vt:lpwstr>
  </property>
  <property fmtid="{D5CDD505-2E9C-101B-9397-08002B2CF9AE}" pid="7" name="MSIP_Label_7115cf6a-b6b9-4127-b56f-f86c3a7a4399_SiteId">
    <vt:lpwstr>86fa9b45-7aa3-4070-8a54-edcef436bd44</vt:lpwstr>
  </property>
  <property fmtid="{D5CDD505-2E9C-101B-9397-08002B2CF9AE}" pid="8" name="MSIP_Label_7115cf6a-b6b9-4127-b56f-f86c3a7a4399_ActionId">
    <vt:lpwstr>75a9baad-0f6b-47e1-8422-93516ca45ecb</vt:lpwstr>
  </property>
  <property fmtid="{D5CDD505-2E9C-101B-9397-08002B2CF9AE}" pid="9" name="MSIP_Label_7115cf6a-b6b9-4127-b56f-f86c3a7a4399_ContentBits">
    <vt:lpwstr>0</vt:lpwstr>
  </property>
</Properties>
</file>