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F2F" w:rsidRDefault="00144F2F" w:rsidP="00144F2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明月山</w:t>
      </w:r>
      <w:r>
        <w:t>3</w:t>
      </w:r>
      <w:r>
        <w:rPr>
          <w:rFonts w:hint="eastAsia"/>
        </w:rPr>
        <w:t>号出口段</w:t>
      </w:r>
    </w:p>
    <w:p w:rsidR="00144F2F" w:rsidRDefault="00144F2F" w:rsidP="00144F2F">
      <w:r>
        <w:tab/>
      </w:r>
      <w:r>
        <w:rPr>
          <w:rFonts w:hint="eastAsia"/>
        </w:rPr>
        <w:t>该隧道断面定位在</w:t>
      </w:r>
      <w:r>
        <w:rPr>
          <w:rFonts w:hint="eastAsia"/>
        </w:rPr>
        <w:t>S</w:t>
      </w:r>
      <w:r>
        <w:t>ZK7-2</w:t>
      </w:r>
      <w:r>
        <w:rPr>
          <w:rFonts w:hint="eastAsia"/>
        </w:rPr>
        <w:t>地质钻孔，主要岩层为强风化千枚状砂岩、中风化千枚状砂岩，上覆粉质粘土。</w:t>
      </w:r>
    </w:p>
    <w:p w:rsidR="00144F2F" w:rsidRDefault="00144F2F" w:rsidP="00144F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</w:t>
      </w:r>
    </w:p>
    <w:p w:rsidR="00144F2F" w:rsidRDefault="00144F2F" w:rsidP="00144F2F">
      <w:pPr>
        <w:jc w:val="center"/>
      </w:pPr>
      <w:r>
        <w:rPr>
          <w:noProof/>
        </w:rPr>
        <w:drawing>
          <wp:inline distT="0" distB="0" distL="0" distR="0" wp14:anchorId="7519B6AD" wp14:editId="76820162">
            <wp:extent cx="3482396" cy="2019958"/>
            <wp:effectExtent l="19050" t="19050" r="22860" b="1841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67" t="14176" r="3629" b="23261"/>
                    <a:stretch/>
                  </pic:blipFill>
                  <pic:spPr bwMode="auto">
                    <a:xfrm>
                      <a:off x="0" y="0"/>
                      <a:ext cx="3490240" cy="202450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F2F" w:rsidRDefault="00144F2F" w:rsidP="00144F2F">
      <w:pPr>
        <w:pStyle w:val="a4"/>
        <w:jc w:val="center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初始模型</w:t>
      </w:r>
    </w:p>
    <w:p w:rsidR="00144F2F" w:rsidRDefault="00144F2F" w:rsidP="00144F2F">
      <w:pPr>
        <w:jc w:val="center"/>
      </w:pPr>
      <w:r>
        <w:rPr>
          <w:noProof/>
        </w:rPr>
        <w:drawing>
          <wp:inline distT="0" distB="0" distL="0" distR="0" wp14:anchorId="747BF439" wp14:editId="52553700">
            <wp:extent cx="3514422" cy="2079982"/>
            <wp:effectExtent l="19050" t="19050" r="10160" b="1587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92" t="13600" r="1189" b="17895"/>
                    <a:stretch/>
                  </pic:blipFill>
                  <pic:spPr bwMode="auto">
                    <a:xfrm>
                      <a:off x="0" y="0"/>
                      <a:ext cx="3548146" cy="209994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F2F" w:rsidRDefault="00144F2F" w:rsidP="00144F2F">
      <w:pPr>
        <w:pStyle w:val="a4"/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测量点分布</w:t>
      </w:r>
    </w:p>
    <w:p w:rsidR="00144F2F" w:rsidRPr="00A6595D" w:rsidRDefault="00144F2F" w:rsidP="00144F2F">
      <w:r>
        <w:tab/>
      </w:r>
      <w:r>
        <w:rPr>
          <w:rFonts w:hint="eastAsia"/>
        </w:rPr>
        <w:t>根据工程地质横断面图在</w:t>
      </w:r>
      <w:r>
        <w:rPr>
          <w:rFonts w:hint="eastAsia"/>
        </w:rPr>
        <w:t>C</w:t>
      </w:r>
      <w:r>
        <w:t>AD</w:t>
      </w:r>
      <w:r>
        <w:rPr>
          <w:rFonts w:hint="eastAsia"/>
        </w:rPr>
        <w:t>中等比例绘制隧道断面图，根据断面图等比例生成</w:t>
      </w:r>
      <w:r w:rsidRPr="009623CE">
        <w:rPr>
          <w:rFonts w:hint="eastAsia"/>
        </w:rPr>
        <w:t>的明月山</w:t>
      </w:r>
      <w:r>
        <w:t>3</w:t>
      </w:r>
      <w:r w:rsidRPr="009623CE">
        <w:rPr>
          <w:rFonts w:hint="eastAsia"/>
        </w:rPr>
        <w:t>号隧道</w:t>
      </w:r>
      <w:r>
        <w:rPr>
          <w:rFonts w:hint="eastAsia"/>
        </w:rPr>
        <w:t>出</w:t>
      </w:r>
      <w:r w:rsidRPr="009623CE">
        <w:rPr>
          <w:rFonts w:hint="eastAsia"/>
        </w:rPr>
        <w:t>口段离散元模型如图</w:t>
      </w:r>
      <w:r>
        <w:t>1</w:t>
      </w:r>
      <w:r w:rsidRPr="009623CE">
        <w:rPr>
          <w:rFonts w:hint="eastAsia"/>
        </w:rPr>
        <w:t>所示，地层从上到下主要为粉质黏土、强风化千枚状砂岩、中风化千枚状砂岩。图</w:t>
      </w:r>
      <w:r>
        <w:t>2</w:t>
      </w:r>
      <w:r w:rsidRPr="009623CE">
        <w:rPr>
          <w:rFonts w:hint="eastAsia"/>
        </w:rPr>
        <w:t>给出了相关量测点位置信息，测量点顺序按照顺时针标记。</w:t>
      </w:r>
    </w:p>
    <w:p w:rsidR="00144F2F" w:rsidRDefault="00144F2F" w:rsidP="00144F2F">
      <w:pPr>
        <w:ind w:firstLine="420"/>
      </w:pPr>
      <w:r>
        <w:t>(2)</w:t>
      </w:r>
      <w:proofErr w:type="gramStart"/>
      <w:r>
        <w:rPr>
          <w:rFonts w:hint="eastAsia"/>
        </w:rPr>
        <w:t>力链分布</w:t>
      </w:r>
      <w:proofErr w:type="gramEnd"/>
      <w:r>
        <w:rPr>
          <w:rFonts w:hint="eastAsia"/>
        </w:rPr>
        <w:t>及调整</w:t>
      </w:r>
    </w:p>
    <w:p w:rsidR="00144F2F" w:rsidRPr="00A6595D" w:rsidRDefault="00144F2F" w:rsidP="00144F2F">
      <w:r>
        <w:tab/>
      </w:r>
      <w:proofErr w:type="gramStart"/>
      <w:r>
        <w:rPr>
          <w:rFonts w:hint="eastAsia"/>
        </w:rPr>
        <w:t>力链初始分布</w:t>
      </w:r>
      <w:proofErr w:type="gramEnd"/>
      <w:r>
        <w:rPr>
          <w:rFonts w:hint="eastAsia"/>
        </w:rPr>
        <w:t>随岩层破碎程度有明显的分界面，</w:t>
      </w:r>
      <w:proofErr w:type="gramStart"/>
      <w:r>
        <w:rPr>
          <w:rFonts w:hint="eastAsia"/>
        </w:rPr>
        <w:t>上方力链较小</w:t>
      </w:r>
      <w:proofErr w:type="gramEnd"/>
      <w:r>
        <w:rPr>
          <w:rFonts w:hint="eastAsia"/>
        </w:rPr>
        <w:t>，下方较大。开挖后右侧隧道</w:t>
      </w:r>
      <w:proofErr w:type="gramStart"/>
      <w:r>
        <w:rPr>
          <w:rFonts w:hint="eastAsia"/>
        </w:rPr>
        <w:t>上方力链可以</w:t>
      </w:r>
      <w:proofErr w:type="gramEnd"/>
      <w:r>
        <w:rPr>
          <w:rFonts w:hint="eastAsia"/>
        </w:rPr>
        <w:t>看到明显的成冒</w:t>
      </w:r>
      <w:proofErr w:type="gramStart"/>
      <w:r>
        <w:rPr>
          <w:rFonts w:hint="eastAsia"/>
        </w:rPr>
        <w:t>落拱状</w:t>
      </w:r>
      <w:proofErr w:type="gramEnd"/>
      <w:r>
        <w:rPr>
          <w:rFonts w:hint="eastAsia"/>
        </w:rPr>
        <w:t>分布。整个调整过程</w:t>
      </w:r>
      <w:proofErr w:type="gramStart"/>
      <w:r>
        <w:rPr>
          <w:rFonts w:hint="eastAsia"/>
        </w:rPr>
        <w:t>力链大小</w:t>
      </w:r>
      <w:proofErr w:type="gramEnd"/>
      <w:r>
        <w:rPr>
          <w:rFonts w:hint="eastAsia"/>
        </w:rPr>
        <w:t>改变和集中程度改变不明显。</w:t>
      </w:r>
    </w:p>
    <w:p w:rsidR="00144F2F" w:rsidRDefault="00144F2F" w:rsidP="00144F2F">
      <w:pPr>
        <w:jc w:val="center"/>
      </w:pPr>
      <w:r>
        <w:rPr>
          <w:noProof/>
        </w:rPr>
        <w:lastRenderedPageBreak/>
        <w:drawing>
          <wp:inline distT="0" distB="0" distL="0" distR="0" wp14:anchorId="2A2BE46D" wp14:editId="70E6F2E0">
            <wp:extent cx="3606652" cy="2064385"/>
            <wp:effectExtent l="19050" t="19050" r="13335" b="1206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11" t="13918" r="3917" b="24463"/>
                    <a:stretch/>
                  </pic:blipFill>
                  <pic:spPr bwMode="auto">
                    <a:xfrm>
                      <a:off x="0" y="0"/>
                      <a:ext cx="3611436" cy="206712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F2F" w:rsidRDefault="00144F2F" w:rsidP="00144F2F">
      <w:pPr>
        <w:pStyle w:val="a4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初始力链</w:t>
      </w:r>
      <w:proofErr w:type="gramEnd"/>
      <w:r>
        <w:rPr>
          <w:rFonts w:hint="eastAsia"/>
        </w:rPr>
        <w:t>分布</w:t>
      </w:r>
    </w:p>
    <w:p w:rsidR="00144F2F" w:rsidRDefault="00144F2F" w:rsidP="00144F2F">
      <w:pPr>
        <w:pStyle w:val="a4"/>
        <w:jc w:val="center"/>
      </w:pPr>
      <w:r>
        <w:rPr>
          <w:noProof/>
        </w:rPr>
        <w:drawing>
          <wp:inline distT="0" distB="0" distL="0" distR="0" wp14:anchorId="67006DF0" wp14:editId="1686860D">
            <wp:extent cx="3632989" cy="2104390"/>
            <wp:effectExtent l="19050" t="19050" r="24765" b="1016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87" t="17061" r="2255" b="20137"/>
                    <a:stretch/>
                  </pic:blipFill>
                  <pic:spPr bwMode="auto">
                    <a:xfrm>
                      <a:off x="0" y="0"/>
                      <a:ext cx="3637106" cy="21067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F2F" w:rsidRDefault="00144F2F" w:rsidP="00144F2F">
      <w:pPr>
        <w:pStyle w:val="a4"/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力链调整</w:t>
      </w:r>
      <w:proofErr w:type="gramEnd"/>
    </w:p>
    <w:p w:rsidR="00144F2F" w:rsidRDefault="00144F2F" w:rsidP="00144F2F">
      <w:pPr>
        <w:ind w:firstLine="420"/>
      </w:pPr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开挖过程应力调整及位移场</w:t>
      </w:r>
    </w:p>
    <w:p w:rsidR="00144F2F" w:rsidRPr="00A6595D" w:rsidRDefault="00144F2F" w:rsidP="00144F2F">
      <w:r>
        <w:tab/>
      </w:r>
      <w:r>
        <w:rPr>
          <w:rFonts w:hint="eastAsia"/>
        </w:rPr>
        <w:t>隧道开挖后没有明显的裂纹产生，</w:t>
      </w:r>
    </w:p>
    <w:p w:rsidR="00144F2F" w:rsidRDefault="00144F2F" w:rsidP="00144F2F">
      <w:pPr>
        <w:pStyle w:val="a4"/>
        <w:jc w:val="center"/>
      </w:pPr>
      <w:r>
        <w:rPr>
          <w:rFonts w:hint="eastAsia"/>
        </w:rPr>
        <w:t>表</w:t>
      </w:r>
      <w:r>
        <w:t>1</w:t>
      </w:r>
      <w:r>
        <w:t xml:space="preserve"> </w:t>
      </w:r>
      <w:r w:rsidRPr="004E6DDF">
        <w:rPr>
          <w:rFonts w:hint="eastAsia"/>
        </w:rPr>
        <w:t>初始地应力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144F2F" w:rsidRPr="004E6DDF" w:rsidTr="00C10A6D">
        <w:trPr>
          <w:jc w:val="center"/>
        </w:trPr>
        <w:tc>
          <w:tcPr>
            <w:tcW w:w="2074" w:type="dxa"/>
            <w:vAlign w:val="center"/>
          </w:tcPr>
          <w:p w:rsidR="00144F2F" w:rsidRPr="004E6DDF" w:rsidRDefault="00144F2F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量测点</w:t>
            </w:r>
          </w:p>
        </w:tc>
        <w:tc>
          <w:tcPr>
            <w:tcW w:w="2074" w:type="dxa"/>
            <w:vAlign w:val="center"/>
          </w:tcPr>
          <w:p w:rsidR="00144F2F" w:rsidRPr="004E6DDF" w:rsidRDefault="00144F2F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水平应力</w:t>
            </w:r>
            <w:r w:rsidRPr="004E6DDF">
              <w:rPr>
                <w:rFonts w:hint="eastAsia"/>
              </w:rPr>
              <w:t>/</w:t>
            </w:r>
            <w:r w:rsidRPr="004E6DDF">
              <w:t>MP</w:t>
            </w:r>
            <w:r w:rsidRPr="004E6DDF">
              <w:rPr>
                <w:rFonts w:hint="eastAsia"/>
              </w:rPr>
              <w:t>a</w:t>
            </w:r>
          </w:p>
        </w:tc>
        <w:tc>
          <w:tcPr>
            <w:tcW w:w="2074" w:type="dxa"/>
            <w:vAlign w:val="center"/>
          </w:tcPr>
          <w:p w:rsidR="00144F2F" w:rsidRPr="004E6DDF" w:rsidRDefault="00144F2F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垂直应力</w:t>
            </w:r>
            <w:r w:rsidRPr="004E6DDF">
              <w:rPr>
                <w:rFonts w:hint="eastAsia"/>
              </w:rPr>
              <w:t>/</w:t>
            </w:r>
            <w:r w:rsidRPr="004E6DDF">
              <w:t>MP</w:t>
            </w:r>
            <w:r w:rsidRPr="004E6DDF">
              <w:rPr>
                <w:rFonts w:hint="eastAsia"/>
              </w:rPr>
              <w:t>a</w:t>
            </w:r>
          </w:p>
        </w:tc>
      </w:tr>
      <w:tr w:rsidR="00144F2F" w:rsidRPr="004E6DDF" w:rsidTr="00C10A6D">
        <w:trPr>
          <w:jc w:val="center"/>
        </w:trPr>
        <w:tc>
          <w:tcPr>
            <w:tcW w:w="2074" w:type="dxa"/>
            <w:vAlign w:val="center"/>
          </w:tcPr>
          <w:p w:rsidR="00144F2F" w:rsidRPr="004E6DDF" w:rsidRDefault="00144F2F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1</w:t>
            </w:r>
          </w:p>
        </w:tc>
        <w:tc>
          <w:tcPr>
            <w:tcW w:w="2074" w:type="dxa"/>
            <w:vAlign w:val="center"/>
          </w:tcPr>
          <w:p w:rsidR="00144F2F" w:rsidRPr="004E6DDF" w:rsidRDefault="00144F2F" w:rsidP="00C10A6D">
            <w:pPr>
              <w:pStyle w:val="a4"/>
              <w:ind w:firstLine="480"/>
              <w:jc w:val="center"/>
            </w:pPr>
            <w:r>
              <w:t>0.067</w:t>
            </w:r>
          </w:p>
        </w:tc>
        <w:tc>
          <w:tcPr>
            <w:tcW w:w="2074" w:type="dxa"/>
            <w:vAlign w:val="center"/>
          </w:tcPr>
          <w:p w:rsidR="00144F2F" w:rsidRPr="004E6DDF" w:rsidRDefault="00144F2F" w:rsidP="00C10A6D">
            <w:pPr>
              <w:pStyle w:val="a4"/>
              <w:ind w:firstLine="480"/>
              <w:jc w:val="center"/>
            </w:pPr>
            <w:r>
              <w:rPr>
                <w:rFonts w:hint="eastAsia"/>
              </w:rPr>
              <w:t>0</w:t>
            </w:r>
            <w:r>
              <w:t>.063</w:t>
            </w:r>
          </w:p>
        </w:tc>
      </w:tr>
      <w:tr w:rsidR="00144F2F" w:rsidRPr="004E6DDF" w:rsidTr="00C10A6D">
        <w:trPr>
          <w:jc w:val="center"/>
        </w:trPr>
        <w:tc>
          <w:tcPr>
            <w:tcW w:w="2074" w:type="dxa"/>
            <w:vAlign w:val="center"/>
          </w:tcPr>
          <w:p w:rsidR="00144F2F" w:rsidRPr="004E6DDF" w:rsidRDefault="00144F2F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2</w:t>
            </w:r>
          </w:p>
        </w:tc>
        <w:tc>
          <w:tcPr>
            <w:tcW w:w="2074" w:type="dxa"/>
            <w:vAlign w:val="center"/>
          </w:tcPr>
          <w:p w:rsidR="00144F2F" w:rsidRPr="004E6DDF" w:rsidRDefault="00144F2F" w:rsidP="00C10A6D">
            <w:pPr>
              <w:pStyle w:val="a4"/>
              <w:ind w:firstLine="480"/>
              <w:jc w:val="center"/>
            </w:pPr>
            <w:r>
              <w:rPr>
                <w:rFonts w:hint="eastAsia"/>
              </w:rPr>
              <w:t>未设置</w:t>
            </w:r>
          </w:p>
        </w:tc>
        <w:tc>
          <w:tcPr>
            <w:tcW w:w="2074" w:type="dxa"/>
            <w:vAlign w:val="center"/>
          </w:tcPr>
          <w:p w:rsidR="00144F2F" w:rsidRPr="004E6DDF" w:rsidRDefault="00144F2F" w:rsidP="00C10A6D">
            <w:pPr>
              <w:pStyle w:val="a4"/>
              <w:ind w:firstLine="480"/>
              <w:jc w:val="center"/>
            </w:pPr>
            <w:r>
              <w:rPr>
                <w:rFonts w:hint="eastAsia"/>
              </w:rPr>
              <w:t>未设置</w:t>
            </w:r>
          </w:p>
        </w:tc>
      </w:tr>
      <w:tr w:rsidR="00144F2F" w:rsidRPr="004E6DDF" w:rsidTr="00C10A6D">
        <w:trPr>
          <w:jc w:val="center"/>
        </w:trPr>
        <w:tc>
          <w:tcPr>
            <w:tcW w:w="2074" w:type="dxa"/>
            <w:vAlign w:val="center"/>
          </w:tcPr>
          <w:p w:rsidR="00144F2F" w:rsidRPr="004E6DDF" w:rsidRDefault="00144F2F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3</w:t>
            </w:r>
          </w:p>
        </w:tc>
        <w:tc>
          <w:tcPr>
            <w:tcW w:w="2074" w:type="dxa"/>
            <w:vAlign w:val="center"/>
          </w:tcPr>
          <w:p w:rsidR="00144F2F" w:rsidRPr="004E6DDF" w:rsidRDefault="00144F2F" w:rsidP="00C10A6D">
            <w:pPr>
              <w:pStyle w:val="a4"/>
              <w:ind w:firstLine="480"/>
              <w:jc w:val="center"/>
            </w:pPr>
            <w:r>
              <w:rPr>
                <w:rFonts w:hint="eastAsia"/>
              </w:rPr>
              <w:t>0</w:t>
            </w:r>
            <w:r>
              <w:t>.096</w:t>
            </w:r>
          </w:p>
        </w:tc>
        <w:tc>
          <w:tcPr>
            <w:tcW w:w="2074" w:type="dxa"/>
            <w:vAlign w:val="center"/>
          </w:tcPr>
          <w:p w:rsidR="00144F2F" w:rsidRPr="004E6DDF" w:rsidRDefault="00144F2F" w:rsidP="00C10A6D">
            <w:pPr>
              <w:pStyle w:val="a4"/>
              <w:ind w:firstLine="480"/>
              <w:jc w:val="center"/>
            </w:pPr>
            <w:r>
              <w:t>0.24</w:t>
            </w:r>
          </w:p>
        </w:tc>
      </w:tr>
      <w:tr w:rsidR="00144F2F" w:rsidRPr="004E6DDF" w:rsidTr="00C10A6D">
        <w:trPr>
          <w:jc w:val="center"/>
        </w:trPr>
        <w:tc>
          <w:tcPr>
            <w:tcW w:w="2074" w:type="dxa"/>
            <w:vAlign w:val="center"/>
          </w:tcPr>
          <w:p w:rsidR="00144F2F" w:rsidRPr="004E6DDF" w:rsidRDefault="00144F2F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4</w:t>
            </w:r>
          </w:p>
        </w:tc>
        <w:tc>
          <w:tcPr>
            <w:tcW w:w="2074" w:type="dxa"/>
            <w:vAlign w:val="center"/>
          </w:tcPr>
          <w:p w:rsidR="00144F2F" w:rsidRPr="004E6DDF" w:rsidRDefault="00144F2F" w:rsidP="00C10A6D">
            <w:pPr>
              <w:pStyle w:val="a4"/>
              <w:ind w:firstLine="480"/>
              <w:jc w:val="center"/>
            </w:pPr>
            <w:r>
              <w:t>0.73</w:t>
            </w:r>
          </w:p>
        </w:tc>
        <w:tc>
          <w:tcPr>
            <w:tcW w:w="2074" w:type="dxa"/>
            <w:vAlign w:val="center"/>
          </w:tcPr>
          <w:p w:rsidR="00144F2F" w:rsidRPr="004E6DDF" w:rsidRDefault="00144F2F" w:rsidP="00C10A6D">
            <w:pPr>
              <w:pStyle w:val="a4"/>
              <w:ind w:firstLine="480"/>
              <w:jc w:val="center"/>
            </w:pPr>
            <w:r>
              <w:t>0.24</w:t>
            </w:r>
          </w:p>
        </w:tc>
      </w:tr>
      <w:tr w:rsidR="00144F2F" w:rsidRPr="004E6DDF" w:rsidTr="00C10A6D">
        <w:trPr>
          <w:jc w:val="center"/>
        </w:trPr>
        <w:tc>
          <w:tcPr>
            <w:tcW w:w="2074" w:type="dxa"/>
            <w:vAlign w:val="center"/>
          </w:tcPr>
          <w:p w:rsidR="00144F2F" w:rsidRPr="004E6DDF" w:rsidRDefault="00144F2F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5</w:t>
            </w:r>
          </w:p>
        </w:tc>
        <w:tc>
          <w:tcPr>
            <w:tcW w:w="2074" w:type="dxa"/>
            <w:vAlign w:val="center"/>
          </w:tcPr>
          <w:p w:rsidR="00144F2F" w:rsidRPr="004E6DDF" w:rsidRDefault="00144F2F" w:rsidP="00C10A6D">
            <w:pPr>
              <w:pStyle w:val="a4"/>
              <w:ind w:firstLine="480"/>
              <w:jc w:val="center"/>
            </w:pPr>
            <w:r>
              <w:t>0.18</w:t>
            </w:r>
          </w:p>
        </w:tc>
        <w:tc>
          <w:tcPr>
            <w:tcW w:w="2074" w:type="dxa"/>
            <w:vAlign w:val="center"/>
          </w:tcPr>
          <w:p w:rsidR="00144F2F" w:rsidRPr="004E6DDF" w:rsidRDefault="00144F2F" w:rsidP="00C10A6D">
            <w:pPr>
              <w:pStyle w:val="a4"/>
              <w:ind w:firstLine="480"/>
              <w:jc w:val="center"/>
            </w:pPr>
            <w:r>
              <w:t>0.30</w:t>
            </w:r>
          </w:p>
        </w:tc>
      </w:tr>
      <w:tr w:rsidR="00144F2F" w:rsidRPr="004E6DDF" w:rsidTr="00C10A6D">
        <w:trPr>
          <w:jc w:val="center"/>
        </w:trPr>
        <w:tc>
          <w:tcPr>
            <w:tcW w:w="2074" w:type="dxa"/>
            <w:vAlign w:val="center"/>
          </w:tcPr>
          <w:p w:rsidR="00144F2F" w:rsidRPr="004E6DDF" w:rsidRDefault="00144F2F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6</w:t>
            </w:r>
          </w:p>
        </w:tc>
        <w:tc>
          <w:tcPr>
            <w:tcW w:w="2074" w:type="dxa"/>
            <w:vAlign w:val="center"/>
          </w:tcPr>
          <w:p w:rsidR="00144F2F" w:rsidRPr="004E6DDF" w:rsidRDefault="00144F2F" w:rsidP="00C10A6D">
            <w:pPr>
              <w:pStyle w:val="a4"/>
              <w:ind w:firstLine="480"/>
              <w:jc w:val="center"/>
            </w:pPr>
            <w:r>
              <w:t>0.024</w:t>
            </w:r>
          </w:p>
        </w:tc>
        <w:tc>
          <w:tcPr>
            <w:tcW w:w="2074" w:type="dxa"/>
            <w:vAlign w:val="center"/>
          </w:tcPr>
          <w:p w:rsidR="00144F2F" w:rsidRPr="004E6DDF" w:rsidRDefault="00144F2F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0</w:t>
            </w:r>
            <w:r w:rsidRPr="004E6DDF">
              <w:t>.</w:t>
            </w:r>
            <w:r>
              <w:t>14</w:t>
            </w:r>
          </w:p>
        </w:tc>
      </w:tr>
      <w:tr w:rsidR="00144F2F" w:rsidRPr="004E6DDF" w:rsidTr="00C10A6D">
        <w:trPr>
          <w:jc w:val="center"/>
        </w:trPr>
        <w:tc>
          <w:tcPr>
            <w:tcW w:w="2074" w:type="dxa"/>
            <w:vAlign w:val="center"/>
          </w:tcPr>
          <w:p w:rsidR="00144F2F" w:rsidRPr="004E6DDF" w:rsidRDefault="00144F2F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7</w:t>
            </w:r>
          </w:p>
        </w:tc>
        <w:tc>
          <w:tcPr>
            <w:tcW w:w="2074" w:type="dxa"/>
            <w:vAlign w:val="center"/>
          </w:tcPr>
          <w:p w:rsidR="00144F2F" w:rsidRPr="004E6DDF" w:rsidRDefault="00144F2F" w:rsidP="00C10A6D">
            <w:pPr>
              <w:pStyle w:val="a4"/>
              <w:ind w:firstLine="480"/>
              <w:jc w:val="center"/>
            </w:pPr>
            <w:r>
              <w:t>0.58</w:t>
            </w:r>
          </w:p>
        </w:tc>
        <w:tc>
          <w:tcPr>
            <w:tcW w:w="2074" w:type="dxa"/>
            <w:vAlign w:val="center"/>
          </w:tcPr>
          <w:p w:rsidR="00144F2F" w:rsidRPr="004E6DDF" w:rsidRDefault="00144F2F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0</w:t>
            </w:r>
            <w:r w:rsidRPr="004E6DDF">
              <w:t>.</w:t>
            </w:r>
            <w:r>
              <w:t>36</w:t>
            </w:r>
          </w:p>
        </w:tc>
      </w:tr>
      <w:tr w:rsidR="00144F2F" w:rsidRPr="004E6DDF" w:rsidTr="00C10A6D">
        <w:trPr>
          <w:jc w:val="center"/>
        </w:trPr>
        <w:tc>
          <w:tcPr>
            <w:tcW w:w="2074" w:type="dxa"/>
            <w:vAlign w:val="center"/>
          </w:tcPr>
          <w:p w:rsidR="00144F2F" w:rsidRPr="004E6DDF" w:rsidRDefault="00144F2F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8</w:t>
            </w:r>
          </w:p>
        </w:tc>
        <w:tc>
          <w:tcPr>
            <w:tcW w:w="2074" w:type="dxa"/>
            <w:vAlign w:val="center"/>
          </w:tcPr>
          <w:p w:rsidR="00144F2F" w:rsidRPr="004E6DDF" w:rsidRDefault="00144F2F" w:rsidP="00C10A6D">
            <w:pPr>
              <w:pStyle w:val="a4"/>
              <w:ind w:firstLine="480"/>
              <w:jc w:val="center"/>
            </w:pPr>
            <w:r>
              <w:t>1.37</w:t>
            </w:r>
          </w:p>
        </w:tc>
        <w:tc>
          <w:tcPr>
            <w:tcW w:w="2074" w:type="dxa"/>
            <w:vAlign w:val="center"/>
          </w:tcPr>
          <w:p w:rsidR="00144F2F" w:rsidRPr="004E6DDF" w:rsidRDefault="00144F2F" w:rsidP="00C10A6D">
            <w:pPr>
              <w:pStyle w:val="a4"/>
              <w:ind w:firstLine="480"/>
              <w:jc w:val="center"/>
            </w:pPr>
            <w:r w:rsidRPr="004E6DDF">
              <w:rPr>
                <w:rFonts w:hint="eastAsia"/>
              </w:rPr>
              <w:t>0</w:t>
            </w:r>
            <w:r w:rsidRPr="004E6DDF">
              <w:t>.</w:t>
            </w:r>
            <w:r>
              <w:t>60</w:t>
            </w:r>
          </w:p>
        </w:tc>
      </w:tr>
    </w:tbl>
    <w:p w:rsidR="00144F2F" w:rsidRDefault="00144F2F" w:rsidP="00144F2F">
      <w:pPr>
        <w:ind w:firstLine="420"/>
      </w:pPr>
      <w:bookmarkStart w:id="0" w:name="_Hlk67581770"/>
      <w:r>
        <w:rPr>
          <w:rFonts w:hint="eastAsia"/>
        </w:rPr>
        <w:t>图</w:t>
      </w:r>
      <w:r>
        <w:t>5</w:t>
      </w:r>
      <w:r>
        <w:rPr>
          <w:rFonts w:hint="eastAsia"/>
        </w:rPr>
        <w:t>和图</w:t>
      </w:r>
      <w:r>
        <w:t>6</w:t>
      </w:r>
      <w:r>
        <w:rPr>
          <w:rFonts w:hint="eastAsia"/>
        </w:rPr>
        <w:t>给出了开挖过程中应力调整具体信息，</w:t>
      </w:r>
      <w:r>
        <w:t>1</w:t>
      </w:r>
      <w:r>
        <w:rPr>
          <w:rFonts w:hint="eastAsia"/>
        </w:rPr>
        <w:t>号测量点水平应力缓慢卸载，竖直应力基本不变。</w:t>
      </w:r>
      <w:r>
        <w:t>3</w:t>
      </w:r>
      <w:r>
        <w:rPr>
          <w:rFonts w:hint="eastAsia"/>
        </w:rPr>
        <w:t>号测量点水平应力缓慢卸载，竖直应力缓慢加载。</w:t>
      </w:r>
      <w:r>
        <w:rPr>
          <w:rFonts w:hint="eastAsia"/>
        </w:rPr>
        <w:t>4</w:t>
      </w:r>
      <w:r>
        <w:rPr>
          <w:rFonts w:hint="eastAsia"/>
        </w:rPr>
        <w:t>号测量点水平应力缓慢减小，竖直应力显著卸载。</w:t>
      </w:r>
      <w:r>
        <w:rPr>
          <w:rFonts w:hint="eastAsia"/>
        </w:rPr>
        <w:t>5</w:t>
      </w:r>
      <w:r>
        <w:rPr>
          <w:rFonts w:hint="eastAsia"/>
        </w:rPr>
        <w:t>号测量点水平应力显著卸载，竖直应力缓慢加载。</w:t>
      </w:r>
      <w:r>
        <w:rPr>
          <w:rFonts w:hint="eastAsia"/>
        </w:rPr>
        <w:t>6</w:t>
      </w:r>
      <w:r>
        <w:rPr>
          <w:rFonts w:hint="eastAsia"/>
        </w:rPr>
        <w:t>号测量点水平应力基本不变，竖直应力显著卸载。</w:t>
      </w:r>
      <w:r>
        <w:rPr>
          <w:rFonts w:hint="eastAsia"/>
        </w:rPr>
        <w:t>7</w:t>
      </w:r>
      <w:r>
        <w:rPr>
          <w:rFonts w:hint="eastAsia"/>
        </w:rPr>
        <w:t>号测量点水平应力缓慢加载，竖直应力显著增加。</w:t>
      </w:r>
      <w:r>
        <w:rPr>
          <w:rFonts w:hint="eastAsia"/>
        </w:rPr>
        <w:t>8</w:t>
      </w:r>
      <w:r>
        <w:rPr>
          <w:rFonts w:hint="eastAsia"/>
        </w:rPr>
        <w:t>号测量点应力基本不变。</w:t>
      </w:r>
    </w:p>
    <w:p w:rsidR="00144F2F" w:rsidRPr="00FF04B3" w:rsidRDefault="00144F2F" w:rsidP="00144F2F">
      <w:pPr>
        <w:ind w:firstLine="420"/>
      </w:pPr>
      <w:r>
        <w:rPr>
          <w:rFonts w:hint="eastAsia"/>
        </w:rPr>
        <w:t>从图</w:t>
      </w:r>
      <w:r>
        <w:t>7</w:t>
      </w:r>
      <w:bookmarkStart w:id="1" w:name="_GoBack"/>
      <w:bookmarkEnd w:id="1"/>
      <w:r>
        <w:rPr>
          <w:rFonts w:hint="eastAsia"/>
        </w:rPr>
        <w:t>中可以看出由于围岩较破碎，开挖过程中会产生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cm</w:t>
      </w:r>
      <w:r>
        <w:rPr>
          <w:rFonts w:hint="eastAsia"/>
        </w:rPr>
        <w:t>左右的变形，没有支护情况下难以维持自稳定。</w:t>
      </w:r>
    </w:p>
    <w:bookmarkEnd w:id="0"/>
    <w:p w:rsidR="00144F2F" w:rsidRPr="007D520C" w:rsidRDefault="00144F2F" w:rsidP="00144F2F">
      <w:pPr>
        <w:pStyle w:val="a4"/>
        <w:jc w:val="center"/>
      </w:pPr>
    </w:p>
    <w:p w:rsidR="00144F2F" w:rsidRDefault="00144F2F" w:rsidP="00144F2F">
      <w:pPr>
        <w:jc w:val="center"/>
      </w:pPr>
      <w:r>
        <w:rPr>
          <w:noProof/>
        </w:rPr>
        <w:lastRenderedPageBreak/>
        <w:drawing>
          <wp:inline distT="0" distB="0" distL="0" distR="0" wp14:anchorId="41D16FD9" wp14:editId="1ABCAA7B">
            <wp:extent cx="3835400" cy="2438400"/>
            <wp:effectExtent l="0" t="0" r="0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510" cy="244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4F2F" w:rsidRDefault="00144F2F" w:rsidP="00144F2F">
      <w:pPr>
        <w:pStyle w:val="a4"/>
        <w:jc w:val="center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左侧隧道应力调整</w:t>
      </w:r>
    </w:p>
    <w:p w:rsidR="00144F2F" w:rsidRDefault="00144F2F" w:rsidP="00144F2F">
      <w:pPr>
        <w:jc w:val="center"/>
      </w:pPr>
      <w:r>
        <w:rPr>
          <w:noProof/>
        </w:rPr>
        <w:drawing>
          <wp:inline distT="0" distB="0" distL="0" distR="0" wp14:anchorId="52E4F192" wp14:editId="3414536B">
            <wp:extent cx="3902075" cy="2480789"/>
            <wp:effectExtent l="0" t="0" r="3175" b="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774" cy="248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4F2F" w:rsidRDefault="00144F2F" w:rsidP="00144F2F">
      <w:pPr>
        <w:pStyle w:val="a4"/>
        <w:jc w:val="center"/>
      </w:pPr>
      <w:r>
        <w:rPr>
          <w:rFonts w:hint="eastAsia"/>
        </w:rPr>
        <w:t>图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右侧隧道应力调整</w:t>
      </w:r>
    </w:p>
    <w:p w:rsidR="00144F2F" w:rsidRDefault="00144F2F" w:rsidP="00144F2F">
      <w:r>
        <w:rPr>
          <w:noProof/>
        </w:rPr>
        <w:drawing>
          <wp:inline distT="0" distB="0" distL="0" distR="0" wp14:anchorId="0AD1007F" wp14:editId="0F0CCCB3">
            <wp:extent cx="5084578" cy="2308860"/>
            <wp:effectExtent l="19050" t="19050" r="20955" b="1524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" t="11057" r="2528" b="20056"/>
                    <a:stretch/>
                  </pic:blipFill>
                  <pic:spPr bwMode="auto">
                    <a:xfrm>
                      <a:off x="0" y="0"/>
                      <a:ext cx="5089189" cy="231095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F2F" w:rsidRDefault="00144F2F" w:rsidP="00144F2F">
      <w:pPr>
        <w:pStyle w:val="a4"/>
        <w:jc w:val="center"/>
      </w:pPr>
      <w:r>
        <w:rPr>
          <w:rFonts w:hint="eastAsia"/>
        </w:rPr>
        <w:t>图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位移及裂隙扩展</w:t>
      </w:r>
    </w:p>
    <w:p w:rsidR="005D019E" w:rsidRDefault="005D019E"/>
    <w:sectPr w:rsidR="005D0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4065A"/>
    <w:multiLevelType w:val="hybridMultilevel"/>
    <w:tmpl w:val="B0E6EF78"/>
    <w:lvl w:ilvl="0" w:tplc="A5F2DC5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2F"/>
    <w:rsid w:val="00144F2F"/>
    <w:rsid w:val="005D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FBFA"/>
  <w15:chartTrackingRefBased/>
  <w15:docId w15:val="{41544A1F-4C9B-4438-8FFF-4FF98138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4F2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44F2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44F2F"/>
    <w:rPr>
      <w:rFonts w:ascii="Times New Roman" w:eastAsia="宋体" w:hAnsi="Times New Roman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144F2F"/>
    <w:pPr>
      <w:ind w:firstLineChars="200" w:firstLine="420"/>
    </w:pPr>
  </w:style>
  <w:style w:type="paragraph" w:customStyle="1" w:styleId="a4">
    <w:name w:val="表格"/>
    <w:basedOn w:val="a"/>
    <w:link w:val="a5"/>
    <w:qFormat/>
    <w:rsid w:val="00144F2F"/>
    <w:rPr>
      <w:sz w:val="21"/>
    </w:rPr>
  </w:style>
  <w:style w:type="table" w:styleId="a6">
    <w:name w:val="Table Grid"/>
    <w:basedOn w:val="a1"/>
    <w:uiPriority w:val="39"/>
    <w:rsid w:val="00144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表格 字符"/>
    <w:basedOn w:val="a0"/>
    <w:link w:val="a4"/>
    <w:rsid w:val="00144F2F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113</Words>
  <Characters>646</Characters>
  <Application>Microsoft Office Word</Application>
  <DocSecurity>0</DocSecurity>
  <Lines>5</Lines>
  <Paragraphs>1</Paragraphs>
  <ScaleCrop>false</ScaleCrop>
  <Company>中山大学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2021-12-07T07:37:00Z</dcterms:created>
  <dcterms:modified xsi:type="dcterms:W3CDTF">2021-12-07T07:40:00Z</dcterms:modified>
</cp:coreProperties>
</file>