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20" w:rsidRDefault="00FF77AB">
      <w:pPr>
        <w:pStyle w:val="1"/>
        <w:numPr>
          <w:ilvl w:val="0"/>
          <w:numId w:val="2"/>
        </w:numPr>
      </w:pPr>
      <w:bookmarkStart w:id="0" w:name="_Toc76061575"/>
      <w:r>
        <w:rPr>
          <w:rFonts w:hint="eastAsia"/>
        </w:rPr>
        <w:t>杨梅隧道</w:t>
      </w:r>
      <w:proofErr w:type="gramStart"/>
      <w:r>
        <w:rPr>
          <w:rFonts w:hint="eastAsia"/>
        </w:rPr>
        <w:t>一</w:t>
      </w:r>
      <w:proofErr w:type="gramEnd"/>
      <w:r>
        <w:t>开挖神经网络分析</w:t>
      </w:r>
      <w:bookmarkEnd w:id="0"/>
    </w:p>
    <w:p w:rsidR="00320520" w:rsidRDefault="00FF77AB">
      <w:pPr>
        <w:pStyle w:val="2"/>
        <w:numPr>
          <w:ilvl w:val="1"/>
          <w:numId w:val="2"/>
        </w:numPr>
      </w:pPr>
      <w:bookmarkStart w:id="1" w:name="_Toc76061576"/>
      <w:r>
        <w:t>工程概</w:t>
      </w:r>
      <w:r>
        <w:rPr>
          <w:rFonts w:hint="eastAsia"/>
        </w:rPr>
        <w:t>况</w:t>
      </w:r>
      <w:bookmarkEnd w:id="1"/>
    </w:p>
    <w:p w:rsidR="00320520" w:rsidRDefault="00FF77AB">
      <w:pPr>
        <w:ind w:firstLine="420"/>
      </w:pPr>
      <w:r>
        <w:rPr>
          <w:rFonts w:hint="eastAsia"/>
        </w:rPr>
        <w:t>杨梅隧道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位于吉安市</w:t>
      </w:r>
      <w:proofErr w:type="gramStart"/>
      <w:r>
        <w:rPr>
          <w:rFonts w:hint="eastAsia"/>
        </w:rPr>
        <w:t>安福县严田</w:t>
      </w:r>
      <w:proofErr w:type="gramEnd"/>
      <w:r>
        <w:rPr>
          <w:rFonts w:hint="eastAsia"/>
        </w:rPr>
        <w:t>镇杨梅村附近，为一座分离式隧道，其起止桩号为</w:t>
      </w:r>
      <w:r>
        <w:t>ZK54+850</w:t>
      </w:r>
      <w:r>
        <w:t>～</w:t>
      </w:r>
      <w:r>
        <w:t>ZK55+460/YK54+865</w:t>
      </w:r>
      <w:r>
        <w:t>～</w:t>
      </w:r>
      <w:r>
        <w:t>YK55+425</w:t>
      </w:r>
      <w:r>
        <w:t>，隧道长度为</w:t>
      </w:r>
      <w:r>
        <w:t xml:space="preserve">610/560 </w:t>
      </w:r>
      <w:r>
        <w:t>米，净空（宽</w:t>
      </w:r>
      <w:r>
        <w:t>×</w:t>
      </w:r>
      <w:r>
        <w:t>高）</w:t>
      </w:r>
      <w:r>
        <w:t>10.75*5</w:t>
      </w:r>
      <w:r>
        <w:rPr>
          <w:rFonts w:hint="eastAsia"/>
        </w:rPr>
        <w:t>米。按照《公路隧道设计规范第一册土建部分》（</w:t>
      </w:r>
      <w:r>
        <w:t>JTG 3370.1-2018</w:t>
      </w:r>
      <w:r>
        <w:t>）分级，该隧道属于公</w:t>
      </w:r>
      <w:r>
        <w:rPr>
          <w:rFonts w:hint="eastAsia"/>
        </w:rPr>
        <w:t>路中隧道。隧道入口段地势舒缓起伏，</w:t>
      </w:r>
      <w:proofErr w:type="gramStart"/>
      <w:r>
        <w:rPr>
          <w:rFonts w:hint="eastAsia"/>
        </w:rPr>
        <w:t>右幅进洞口</w:t>
      </w:r>
      <w:proofErr w:type="gramEnd"/>
      <w:r>
        <w:rPr>
          <w:rFonts w:hint="eastAsia"/>
        </w:rPr>
        <w:t>段为浅埋段，地层主要为全风化页岩及强风化灰岩，岩体破碎，质地软，为极破碎至破碎围岩，钻探揭示还发育岩溶区。</w:t>
      </w:r>
      <w:proofErr w:type="gramStart"/>
      <w:r>
        <w:rPr>
          <w:rFonts w:hint="eastAsia"/>
        </w:rPr>
        <w:t>本次隧址区内</w:t>
      </w:r>
      <w:proofErr w:type="gramEnd"/>
      <w:r>
        <w:rPr>
          <w:rFonts w:hint="eastAsia"/>
        </w:rPr>
        <w:t>岩性主要为砂质板岩及页岩等。隧道洞身工程地质情况复杂，岩性主要以中风化灰岩，岩质软硬不均，裂隙发育为破碎至较破碎，局部较完整岩体。</w:t>
      </w:r>
      <w:proofErr w:type="gramStart"/>
      <w:r>
        <w:rPr>
          <w:rFonts w:hint="eastAsia"/>
        </w:rPr>
        <w:t>隧址区内</w:t>
      </w:r>
      <w:proofErr w:type="gramEnd"/>
      <w:r>
        <w:rPr>
          <w:rFonts w:hint="eastAsia"/>
        </w:rPr>
        <w:t>发育裂隙带及岩溶发育区，降低了围岩级别，为破碎岩体。隧道出口段地势舒缓起伏，通视一般，左右幅均为浅埋段，隧道围岩主要为残积土及全风化层，</w:t>
      </w:r>
      <w:proofErr w:type="gramStart"/>
      <w:r>
        <w:rPr>
          <w:rFonts w:hint="eastAsia"/>
        </w:rPr>
        <w:t>成洞性极差</w:t>
      </w:r>
      <w:proofErr w:type="gramEnd"/>
      <w:r>
        <w:rPr>
          <w:rFonts w:hint="eastAsia"/>
        </w:rPr>
        <w:t>。隧道开挖方法为双侧壁导坑法。</w:t>
      </w:r>
    </w:p>
    <w:p w:rsidR="00320520" w:rsidRDefault="00FF77AB">
      <w:pPr>
        <w:pStyle w:val="2"/>
        <w:numPr>
          <w:ilvl w:val="1"/>
          <w:numId w:val="2"/>
        </w:numPr>
      </w:pPr>
      <w:bookmarkStart w:id="2" w:name="_Toc76061577"/>
      <w:r>
        <w:t>初始模型</w:t>
      </w:r>
      <w:bookmarkEnd w:id="2"/>
    </w:p>
    <w:p w:rsidR="00320520" w:rsidRDefault="00FF77AB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:rsidR="00320520" w:rsidRDefault="00320520">
      <w:pPr>
        <w:ind w:firstLine="420"/>
      </w:pPr>
    </w:p>
    <w:p w:rsidR="00320520" w:rsidRDefault="00FF77AB">
      <w:pPr>
        <w:keepNext/>
        <w:ind w:firstLine="420"/>
        <w:jc w:val="center"/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74310" cy="3302635"/>
            <wp:effectExtent l="0" t="0" r="2540" b="12065"/>
            <wp:docPr id="35" name="图片 35" descr="C:\Users\keyman\Documents\Tencent Files\1769879981\FileRecv\MobileFile\Image\]$$T5[MS7JMUS0EO96JF(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keyman\Documents\Tencent Files\1769879981\FileRecv\MobileFile\Image\]$$T5[MS7JMUS0EO96JF(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20" w:rsidRDefault="00FF77AB">
      <w:pPr>
        <w:pStyle w:val="a4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A5583">
        <w:t>1</w:t>
      </w:r>
      <w:r>
        <w:t xml:space="preserve"> </w:t>
      </w:r>
      <w:r>
        <w:rPr>
          <w:rFonts w:hint="eastAsia"/>
        </w:rPr>
        <w:t>杨梅隧道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几何模型</w:t>
      </w:r>
    </w:p>
    <w:p w:rsidR="00320520" w:rsidRDefault="00FF77AB">
      <w:pPr>
        <w:pStyle w:val="2"/>
        <w:numPr>
          <w:ilvl w:val="1"/>
          <w:numId w:val="2"/>
        </w:numPr>
      </w:pPr>
      <w:bookmarkStart w:id="3" w:name="_Toc76061582"/>
      <w:bookmarkStart w:id="4" w:name="_Hlk90633259"/>
      <w:bookmarkStart w:id="5" w:name="_GoBack"/>
      <w:r>
        <w:rPr>
          <w:rFonts w:hint="eastAsia"/>
        </w:rPr>
        <w:t>神经网络计算结果及其分析</w:t>
      </w:r>
      <w:bookmarkEnd w:id="3"/>
    </w:p>
    <w:p w:rsidR="00320520" w:rsidRDefault="00FF77AB">
      <w:pPr>
        <w:ind w:firstLine="420"/>
      </w:pPr>
      <w:r>
        <w:rPr>
          <w:noProof/>
        </w:rPr>
        <w:drawing>
          <wp:inline distT="0" distB="0" distL="0" distR="0">
            <wp:extent cx="5274310" cy="2769870"/>
            <wp:effectExtent l="0" t="0" r="254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20" w:rsidRDefault="00FF77AB" w:rsidP="009A5583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隧道出口预测输出和期望输出图</w:t>
      </w:r>
    </w:p>
    <w:p w:rsidR="00320520" w:rsidRDefault="00FF77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7197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20" w:rsidRDefault="00FF77AB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隧道出口预测误差图</w:t>
      </w:r>
    </w:p>
    <w:p w:rsidR="00320520" w:rsidRDefault="00FF77AB">
      <w:pPr>
        <w:ind w:firstLine="420"/>
      </w:pPr>
      <w:r>
        <w:rPr>
          <w:rFonts w:hint="eastAsia"/>
        </w:rPr>
        <w:t>由图</w:t>
      </w:r>
      <w:r>
        <w:t>2</w:t>
      </w:r>
      <w:r>
        <w:rPr>
          <w:rFonts w:hint="eastAsia"/>
        </w:rPr>
        <w:t>可知，杨梅</w:t>
      </w:r>
      <w:r>
        <w:rPr>
          <w:rFonts w:hint="eastAsia"/>
        </w:rPr>
        <w:t>1</w:t>
      </w:r>
      <w:r>
        <w:rPr>
          <w:rFonts w:hint="eastAsia"/>
        </w:rPr>
        <w:t>隧道出口预测输出和期望输出结果基本吻合，走势基本一致。由图</w:t>
      </w:r>
      <w:r w:rsidR="009A5583"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3</w:t>
      </w:r>
      <w:r>
        <w:rPr>
          <w:rFonts w:hint="eastAsia"/>
        </w:rPr>
        <w:t>~0.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320520" w:rsidRDefault="00FF77AB">
      <w:pPr>
        <w:ind w:firstLine="420"/>
      </w:pPr>
      <w:r>
        <w:rPr>
          <w:noProof/>
        </w:rPr>
        <w:drawing>
          <wp:inline distT="0" distB="0" distL="0" distR="0">
            <wp:extent cx="5274310" cy="2844165"/>
            <wp:effectExtent l="0" t="0" r="2540" b="133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20" w:rsidRDefault="00FF77AB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隧道入口预测输出和期望输出图</w:t>
      </w:r>
    </w:p>
    <w:p w:rsidR="00320520" w:rsidRDefault="00FF77AB">
      <w:pPr>
        <w:ind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274310" cy="2828290"/>
            <wp:effectExtent l="0" t="0" r="254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20" w:rsidRDefault="00FF77AB">
      <w:pPr>
        <w:pStyle w:val="a"/>
      </w:pPr>
      <w:r>
        <w:rPr>
          <w:rFonts w:hint="eastAsia"/>
        </w:rPr>
        <w:t>杨梅</w:t>
      </w:r>
      <w:r>
        <w:rPr>
          <w:rFonts w:hint="eastAsia"/>
        </w:rPr>
        <w:t>1</w:t>
      </w:r>
      <w:r>
        <w:rPr>
          <w:rFonts w:hint="eastAsia"/>
        </w:rPr>
        <w:t>隧道入口预测误差图</w:t>
      </w:r>
    </w:p>
    <w:p w:rsidR="00320520" w:rsidRDefault="00FF77AB">
      <w:pPr>
        <w:ind w:firstLine="420"/>
      </w:pPr>
      <w:r>
        <w:rPr>
          <w:rFonts w:hint="eastAsia"/>
        </w:rPr>
        <w:t>由图</w:t>
      </w:r>
      <w:r w:rsidR="009A5583">
        <w:t>4</w:t>
      </w:r>
      <w:r>
        <w:rPr>
          <w:rFonts w:hint="eastAsia"/>
        </w:rPr>
        <w:t>可知，杨梅</w:t>
      </w:r>
      <w:r>
        <w:rPr>
          <w:rFonts w:hint="eastAsia"/>
        </w:rPr>
        <w:t>1</w:t>
      </w:r>
      <w:r>
        <w:rPr>
          <w:rFonts w:hint="eastAsia"/>
        </w:rPr>
        <w:t>隧道入口预测输出和期望输出结果基本吻合，走势基本一致。由图</w:t>
      </w:r>
      <w:r w:rsidR="009A5583">
        <w:t>5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</w:t>
      </w:r>
      <w:r>
        <w:t>3</w:t>
      </w:r>
      <w:r>
        <w:rPr>
          <w:rFonts w:hint="eastAsia"/>
        </w:rPr>
        <w:t>~0.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320520" w:rsidRDefault="00320520">
      <w:pPr>
        <w:ind w:firstLine="422"/>
        <w:rPr>
          <w:b/>
          <w:bCs/>
        </w:rPr>
      </w:pPr>
    </w:p>
    <w:bookmarkEnd w:id="4"/>
    <w:bookmarkEnd w:id="5"/>
    <w:p w:rsidR="00320520" w:rsidRDefault="00320520">
      <w:pPr>
        <w:ind w:firstLine="420"/>
      </w:pPr>
    </w:p>
    <w:sectPr w:rsidR="003205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892" w:rsidRDefault="00981892">
      <w:pPr>
        <w:spacing w:line="240" w:lineRule="auto"/>
        <w:ind w:firstLine="420"/>
      </w:pPr>
      <w:r>
        <w:separator/>
      </w:r>
    </w:p>
  </w:endnote>
  <w:endnote w:type="continuationSeparator" w:id="0">
    <w:p w:rsidR="00981892" w:rsidRDefault="009818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9A55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9A558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9A558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892" w:rsidRDefault="00981892">
      <w:pPr>
        <w:ind w:firstLine="420"/>
      </w:pPr>
      <w:r>
        <w:separator/>
      </w:r>
    </w:p>
  </w:footnote>
  <w:footnote w:type="continuationSeparator" w:id="0">
    <w:p w:rsidR="00981892" w:rsidRDefault="0098189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9A558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9A558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583" w:rsidRDefault="009A558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56903342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5E22CD"/>
    <w:rsid w:val="00320520"/>
    <w:rsid w:val="00981892"/>
    <w:rsid w:val="009A5583"/>
    <w:rsid w:val="00DC1A24"/>
    <w:rsid w:val="00FF77AB"/>
    <w:rsid w:val="435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2103AC-73B4-420E-9807-16BB875D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"/>
    <w:basedOn w:val="a0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qFormat/>
    <w:pPr>
      <w:numPr>
        <w:numId w:val="1"/>
      </w:numPr>
      <w:ind w:firstLineChars="0" w:firstLine="0"/>
      <w:jc w:val="center"/>
    </w:pPr>
  </w:style>
  <w:style w:type="paragraph" w:styleId="a5">
    <w:name w:val="header"/>
    <w:basedOn w:val="a0"/>
    <w:link w:val="a6"/>
    <w:rsid w:val="009A5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9A5583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0"/>
    <w:link w:val="a8"/>
    <w:rsid w:val="009A55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9A5583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</Words>
  <Characters>718</Characters>
  <Application>Microsoft Office Word</Application>
  <DocSecurity>0</DocSecurity>
  <Lines>5</Lines>
  <Paragraphs>1</Paragraphs>
  <ScaleCrop>false</ScaleCrop>
  <Company>中山大学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3</cp:revision>
  <dcterms:created xsi:type="dcterms:W3CDTF">2021-11-18T07:51:00Z</dcterms:created>
  <dcterms:modified xsi:type="dcterms:W3CDTF">2021-12-17T03:35:00Z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A5333E8BF01D4C5B9296F4200F7D331B</vt:lpwstr>
  </property>
</Properties>
</file>