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C53" w:rsidRDefault="00AA1C53" w:rsidP="00AA1C5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白鹭</w:t>
      </w:r>
      <w:proofErr w:type="gramStart"/>
      <w:r>
        <w:rPr>
          <w:rFonts w:hint="eastAsia"/>
        </w:rPr>
        <w:t>山出口</w:t>
      </w:r>
      <w:proofErr w:type="gramEnd"/>
      <w:r>
        <w:rPr>
          <w:rFonts w:hint="eastAsia"/>
        </w:rPr>
        <w:t>段</w:t>
      </w:r>
    </w:p>
    <w:p w:rsidR="00AA1C53" w:rsidRDefault="00AA1C53" w:rsidP="00AA1C53">
      <w:r>
        <w:tab/>
      </w:r>
      <w:r>
        <w:rPr>
          <w:rFonts w:hint="eastAsia"/>
        </w:rPr>
        <w:t>该段隧道断面定位在</w:t>
      </w:r>
      <w:r>
        <w:rPr>
          <w:rFonts w:hint="eastAsia"/>
        </w:rPr>
        <w:t>S</w:t>
      </w:r>
      <w:r>
        <w:t>ZK6-1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ZK6-2</w:t>
      </w:r>
      <w:r>
        <w:rPr>
          <w:rFonts w:hint="eastAsia"/>
        </w:rPr>
        <w:t>地质钻孔处，主要岩层为强风化板岩、中风化板岩上覆粉质粘土。、</w:t>
      </w:r>
    </w:p>
    <w:p w:rsidR="00AA1C53" w:rsidRDefault="00AA1C53" w:rsidP="00AA1C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初始模型</w:t>
      </w:r>
    </w:p>
    <w:p w:rsidR="00AA1C53" w:rsidRDefault="00AA1C53" w:rsidP="00AA1C53">
      <w:pPr>
        <w:jc w:val="center"/>
      </w:pPr>
      <w:r>
        <w:rPr>
          <w:noProof/>
        </w:rPr>
        <w:drawing>
          <wp:inline distT="0" distB="0" distL="0" distR="0" wp14:anchorId="1AB47C6B" wp14:editId="1915E25A">
            <wp:extent cx="3596005" cy="1956321"/>
            <wp:effectExtent l="19050" t="19050" r="23495" b="2540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97" t="28851" r="2678" b="12860"/>
                    <a:stretch/>
                  </pic:blipFill>
                  <pic:spPr bwMode="auto">
                    <a:xfrm>
                      <a:off x="0" y="0"/>
                      <a:ext cx="3598405" cy="195762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C53" w:rsidRDefault="00AA1C53" w:rsidP="00AA1C53">
      <w:pPr>
        <w:pStyle w:val="a4"/>
        <w:jc w:val="center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初始模型</w:t>
      </w:r>
    </w:p>
    <w:p w:rsidR="00AA1C53" w:rsidRDefault="00AA1C53" w:rsidP="00AA1C53">
      <w:pPr>
        <w:jc w:val="center"/>
      </w:pPr>
      <w:r>
        <w:rPr>
          <w:noProof/>
        </w:rPr>
        <w:drawing>
          <wp:inline distT="0" distB="0" distL="0" distR="0" wp14:anchorId="77994320" wp14:editId="4DB117D0">
            <wp:extent cx="3596005" cy="1934894"/>
            <wp:effectExtent l="19050" t="19050" r="23495" b="27305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7" t="29425" r="2718" b="12925"/>
                    <a:stretch/>
                  </pic:blipFill>
                  <pic:spPr bwMode="auto">
                    <a:xfrm>
                      <a:off x="0" y="0"/>
                      <a:ext cx="3598350" cy="193615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C53" w:rsidRDefault="00AA1C53" w:rsidP="00AA1C53">
      <w:pPr>
        <w:pStyle w:val="a4"/>
        <w:jc w:val="center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测量点分布</w:t>
      </w:r>
    </w:p>
    <w:p w:rsidR="00AA1C53" w:rsidRDefault="00AA1C53" w:rsidP="00AA1C53">
      <w:pPr>
        <w:ind w:firstLine="420"/>
      </w:pPr>
      <w:r>
        <w:rPr>
          <w:rFonts w:hint="eastAsia"/>
        </w:rPr>
        <w:t>根据工程地质横断面图在</w:t>
      </w:r>
      <w:r>
        <w:rPr>
          <w:rFonts w:hint="eastAsia"/>
        </w:rPr>
        <w:t>C</w:t>
      </w:r>
      <w:r>
        <w:t>AD</w:t>
      </w:r>
      <w:r>
        <w:rPr>
          <w:rFonts w:hint="eastAsia"/>
        </w:rPr>
        <w:t>中等比例绘制隧道断面图，根据断面图等比例生成</w:t>
      </w:r>
      <w:r w:rsidRPr="009623CE">
        <w:rPr>
          <w:rFonts w:hint="eastAsia"/>
        </w:rPr>
        <w:t>的</w:t>
      </w:r>
      <w:r>
        <w:rPr>
          <w:rFonts w:hint="eastAsia"/>
        </w:rPr>
        <w:t>章庄</w:t>
      </w:r>
      <w:r w:rsidRPr="009623CE">
        <w:rPr>
          <w:rFonts w:hint="eastAsia"/>
        </w:rPr>
        <w:t>隧道</w:t>
      </w:r>
      <w:r>
        <w:rPr>
          <w:rFonts w:hint="eastAsia"/>
        </w:rPr>
        <w:t>入</w:t>
      </w:r>
      <w:r w:rsidRPr="009623CE">
        <w:rPr>
          <w:rFonts w:hint="eastAsia"/>
        </w:rPr>
        <w:t>口段离散元模型如图</w:t>
      </w:r>
      <w:r>
        <w:rPr>
          <w:rFonts w:hint="eastAsia"/>
        </w:rPr>
        <w:t>1</w:t>
      </w:r>
      <w:r w:rsidRPr="009623CE">
        <w:rPr>
          <w:rFonts w:hint="eastAsia"/>
        </w:rPr>
        <w:t>所示，地层从上到下主要为</w:t>
      </w:r>
      <w:r>
        <w:rPr>
          <w:rFonts w:hint="eastAsia"/>
        </w:rPr>
        <w:t>粉质黏</w:t>
      </w:r>
      <w:r w:rsidRPr="009623CE">
        <w:rPr>
          <w:rFonts w:hint="eastAsia"/>
        </w:rPr>
        <w:t>土</w:t>
      </w:r>
      <w:r>
        <w:rPr>
          <w:rFonts w:hint="eastAsia"/>
        </w:rPr>
        <w:t>、</w:t>
      </w:r>
      <w:r w:rsidRPr="009623CE">
        <w:rPr>
          <w:rFonts w:hint="eastAsia"/>
        </w:rPr>
        <w:t>强风化</w:t>
      </w:r>
      <w:r>
        <w:rPr>
          <w:rFonts w:hint="eastAsia"/>
        </w:rPr>
        <w:t>板</w:t>
      </w:r>
      <w:r w:rsidRPr="009623CE">
        <w:rPr>
          <w:rFonts w:hint="eastAsia"/>
        </w:rPr>
        <w:t>岩、中风化</w:t>
      </w:r>
      <w:r>
        <w:rPr>
          <w:rFonts w:hint="eastAsia"/>
        </w:rPr>
        <w:t>板</w:t>
      </w:r>
      <w:r w:rsidRPr="009623CE">
        <w:rPr>
          <w:rFonts w:hint="eastAsia"/>
        </w:rPr>
        <w:t>岩。图</w:t>
      </w:r>
      <w:r>
        <w:t>2</w:t>
      </w:r>
      <w:r w:rsidRPr="009623CE">
        <w:rPr>
          <w:rFonts w:hint="eastAsia"/>
        </w:rPr>
        <w:t>给出了相关量测点位置信息，测量点顺序按照顺时针标记。</w:t>
      </w:r>
    </w:p>
    <w:p w:rsidR="00AA1C53" w:rsidRPr="003F7CBF" w:rsidRDefault="00AA1C53" w:rsidP="00AA1C53">
      <w:pPr>
        <w:ind w:firstLine="420"/>
      </w:pPr>
      <w:r w:rsidRPr="003F7CBF">
        <w:t>(2)</w:t>
      </w:r>
      <w:proofErr w:type="gramStart"/>
      <w:r w:rsidRPr="003F7CBF">
        <w:rPr>
          <w:rFonts w:hint="eastAsia"/>
        </w:rPr>
        <w:t>力链分布</w:t>
      </w:r>
      <w:proofErr w:type="gramEnd"/>
      <w:r w:rsidRPr="003F7CBF">
        <w:rPr>
          <w:rFonts w:hint="eastAsia"/>
        </w:rPr>
        <w:t>及调整</w:t>
      </w:r>
    </w:p>
    <w:p w:rsidR="00AA1C53" w:rsidRPr="003F7CBF" w:rsidRDefault="00AA1C53" w:rsidP="00AA1C53">
      <w:pPr>
        <w:ind w:firstLine="420"/>
      </w:pPr>
      <w:proofErr w:type="gramStart"/>
      <w:r>
        <w:rPr>
          <w:rFonts w:hint="eastAsia"/>
        </w:rPr>
        <w:t>初始力链</w:t>
      </w:r>
      <w:proofErr w:type="gramEnd"/>
      <w:r>
        <w:rPr>
          <w:rFonts w:hint="eastAsia"/>
        </w:rPr>
        <w:t>在重力和岩层分布作用下有明显竖向差异，主要表现为上方</w:t>
      </w:r>
      <w:proofErr w:type="gramStart"/>
      <w:r>
        <w:rPr>
          <w:rFonts w:hint="eastAsia"/>
        </w:rPr>
        <w:t>力链值较小</w:t>
      </w:r>
      <w:proofErr w:type="gramEnd"/>
      <w:r>
        <w:rPr>
          <w:rFonts w:hint="eastAsia"/>
        </w:rPr>
        <w:t>，且方向以竖向为主，下方完整岩层内力</w:t>
      </w:r>
      <w:proofErr w:type="gramStart"/>
      <w:r>
        <w:rPr>
          <w:rFonts w:hint="eastAsia"/>
        </w:rPr>
        <w:t>链方向均匀且值</w:t>
      </w:r>
      <w:proofErr w:type="gramEnd"/>
      <w:r>
        <w:rPr>
          <w:rFonts w:hint="eastAsia"/>
        </w:rPr>
        <w:t>较大。左右两隧道皆位于风化程度较高岩体内，开挖后出现</w:t>
      </w:r>
      <w:proofErr w:type="gramStart"/>
      <w:r>
        <w:rPr>
          <w:rFonts w:hint="eastAsia"/>
        </w:rPr>
        <w:t>冒落拱状力链</w:t>
      </w:r>
      <w:proofErr w:type="gramEnd"/>
      <w:r>
        <w:rPr>
          <w:rFonts w:hint="eastAsia"/>
        </w:rPr>
        <w:t>调整。</w:t>
      </w:r>
    </w:p>
    <w:p w:rsidR="00AA1C53" w:rsidRPr="00C54250" w:rsidRDefault="00AA1C53" w:rsidP="00AA1C53"/>
    <w:p w:rsidR="00AA1C53" w:rsidRDefault="00AA1C53" w:rsidP="00AA1C53">
      <w:pPr>
        <w:jc w:val="center"/>
      </w:pPr>
      <w:r>
        <w:rPr>
          <w:noProof/>
        </w:rPr>
        <w:lastRenderedPageBreak/>
        <w:drawing>
          <wp:inline distT="0" distB="0" distL="0" distR="0" wp14:anchorId="1DEB63B3" wp14:editId="6A5C9B66">
            <wp:extent cx="3554403" cy="1923223"/>
            <wp:effectExtent l="19050" t="19050" r="27305" b="2032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88" t="29488" r="3226" b="13166"/>
                    <a:stretch/>
                  </pic:blipFill>
                  <pic:spPr bwMode="auto">
                    <a:xfrm>
                      <a:off x="0" y="0"/>
                      <a:ext cx="3559464" cy="192596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C53" w:rsidRDefault="00AA1C53" w:rsidP="00AA1C53">
      <w:pPr>
        <w:pStyle w:val="a4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初始力链</w:t>
      </w:r>
      <w:proofErr w:type="gramEnd"/>
    </w:p>
    <w:p w:rsidR="00AA1C53" w:rsidRDefault="00AA1C53" w:rsidP="00AA1C53">
      <w:pPr>
        <w:jc w:val="center"/>
      </w:pPr>
      <w:r>
        <w:rPr>
          <w:noProof/>
        </w:rPr>
        <w:drawing>
          <wp:inline distT="0" distB="0" distL="0" distR="0" wp14:anchorId="7DC27BEE" wp14:editId="29195E89">
            <wp:extent cx="3569918" cy="1905117"/>
            <wp:effectExtent l="19050" t="19050" r="12065" b="1905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5" t="29625" r="3165" b="13571"/>
                    <a:stretch/>
                  </pic:blipFill>
                  <pic:spPr bwMode="auto">
                    <a:xfrm>
                      <a:off x="0" y="0"/>
                      <a:ext cx="3574943" cy="190779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C53" w:rsidRDefault="00AA1C53" w:rsidP="00AA1C53">
      <w:pPr>
        <w:pStyle w:val="a4"/>
        <w:jc w:val="center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力链调整</w:t>
      </w:r>
      <w:proofErr w:type="gramEnd"/>
    </w:p>
    <w:p w:rsidR="00AA1C53" w:rsidRDefault="00AA1C53" w:rsidP="00AA1C53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开挖过程应力调整及位移场</w:t>
      </w:r>
    </w:p>
    <w:p w:rsidR="00AA1C53" w:rsidRDefault="00AA1C53" w:rsidP="00AA1C53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 w:rsidRPr="004E6DDF">
        <w:rPr>
          <w:rFonts w:hint="eastAsia"/>
        </w:rPr>
        <w:t>初始地应力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AA1C53" w:rsidRPr="004E6DDF" w:rsidTr="00C10A6D">
        <w:trPr>
          <w:jc w:val="center"/>
        </w:trPr>
        <w:tc>
          <w:tcPr>
            <w:tcW w:w="2074" w:type="dxa"/>
            <w:vAlign w:val="center"/>
          </w:tcPr>
          <w:p w:rsidR="00AA1C53" w:rsidRPr="004E6DDF" w:rsidRDefault="00AA1C53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量测点</w:t>
            </w:r>
          </w:p>
        </w:tc>
        <w:tc>
          <w:tcPr>
            <w:tcW w:w="2074" w:type="dxa"/>
            <w:vAlign w:val="center"/>
          </w:tcPr>
          <w:p w:rsidR="00AA1C53" w:rsidRPr="004E6DDF" w:rsidRDefault="00AA1C53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水平应力</w:t>
            </w:r>
            <w:r w:rsidRPr="004E6DDF">
              <w:rPr>
                <w:rFonts w:hint="eastAsia"/>
              </w:rPr>
              <w:t>/</w:t>
            </w:r>
            <w:r w:rsidRPr="004E6DDF">
              <w:t>MP</w:t>
            </w:r>
            <w:r w:rsidRPr="004E6DDF">
              <w:rPr>
                <w:rFonts w:hint="eastAsia"/>
              </w:rPr>
              <w:t>a</w:t>
            </w:r>
          </w:p>
        </w:tc>
        <w:tc>
          <w:tcPr>
            <w:tcW w:w="2074" w:type="dxa"/>
            <w:vAlign w:val="center"/>
          </w:tcPr>
          <w:p w:rsidR="00AA1C53" w:rsidRPr="004E6DDF" w:rsidRDefault="00AA1C53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垂直应力</w:t>
            </w:r>
            <w:r w:rsidRPr="004E6DDF">
              <w:rPr>
                <w:rFonts w:hint="eastAsia"/>
              </w:rPr>
              <w:t>/</w:t>
            </w:r>
            <w:r w:rsidRPr="004E6DDF">
              <w:t>MP</w:t>
            </w:r>
            <w:r w:rsidRPr="004E6DDF">
              <w:rPr>
                <w:rFonts w:hint="eastAsia"/>
              </w:rPr>
              <w:t>a</w:t>
            </w:r>
          </w:p>
        </w:tc>
      </w:tr>
      <w:tr w:rsidR="00AA1C53" w:rsidRPr="004E6DDF" w:rsidTr="00C10A6D">
        <w:trPr>
          <w:jc w:val="center"/>
        </w:trPr>
        <w:tc>
          <w:tcPr>
            <w:tcW w:w="2074" w:type="dxa"/>
            <w:vAlign w:val="center"/>
          </w:tcPr>
          <w:p w:rsidR="00AA1C53" w:rsidRPr="004E6DDF" w:rsidRDefault="00AA1C53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1</w:t>
            </w:r>
          </w:p>
        </w:tc>
        <w:tc>
          <w:tcPr>
            <w:tcW w:w="2074" w:type="dxa"/>
            <w:vAlign w:val="center"/>
          </w:tcPr>
          <w:p w:rsidR="00AA1C53" w:rsidRPr="004E6DDF" w:rsidRDefault="00AA1C53" w:rsidP="00C10A6D">
            <w:pPr>
              <w:pStyle w:val="a4"/>
              <w:ind w:firstLine="480"/>
              <w:jc w:val="center"/>
            </w:pPr>
            <w:r>
              <w:t>0.25</w:t>
            </w:r>
          </w:p>
        </w:tc>
        <w:tc>
          <w:tcPr>
            <w:tcW w:w="2074" w:type="dxa"/>
            <w:vAlign w:val="center"/>
          </w:tcPr>
          <w:p w:rsidR="00AA1C53" w:rsidRPr="004E6DDF" w:rsidRDefault="00AA1C53" w:rsidP="00C10A6D">
            <w:pPr>
              <w:pStyle w:val="a4"/>
              <w:ind w:firstLine="480"/>
              <w:jc w:val="center"/>
            </w:pPr>
            <w:r>
              <w:t>0.24</w:t>
            </w:r>
          </w:p>
        </w:tc>
      </w:tr>
      <w:tr w:rsidR="00AA1C53" w:rsidRPr="004E6DDF" w:rsidTr="00C10A6D">
        <w:trPr>
          <w:jc w:val="center"/>
        </w:trPr>
        <w:tc>
          <w:tcPr>
            <w:tcW w:w="2074" w:type="dxa"/>
            <w:vAlign w:val="center"/>
          </w:tcPr>
          <w:p w:rsidR="00AA1C53" w:rsidRPr="004E6DDF" w:rsidRDefault="00AA1C53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2</w:t>
            </w:r>
          </w:p>
        </w:tc>
        <w:tc>
          <w:tcPr>
            <w:tcW w:w="2074" w:type="dxa"/>
            <w:vAlign w:val="center"/>
          </w:tcPr>
          <w:p w:rsidR="00AA1C53" w:rsidRPr="004E6DDF" w:rsidRDefault="00AA1C53" w:rsidP="00C10A6D">
            <w:pPr>
              <w:pStyle w:val="a4"/>
              <w:ind w:firstLine="480"/>
              <w:jc w:val="center"/>
            </w:pPr>
            <w:r>
              <w:rPr>
                <w:rFonts w:hint="eastAsia"/>
              </w:rPr>
              <w:t>0</w:t>
            </w:r>
            <w:r>
              <w:t>.005</w:t>
            </w:r>
          </w:p>
        </w:tc>
        <w:tc>
          <w:tcPr>
            <w:tcW w:w="2074" w:type="dxa"/>
            <w:vAlign w:val="center"/>
          </w:tcPr>
          <w:p w:rsidR="00AA1C53" w:rsidRPr="004E6DDF" w:rsidRDefault="00AA1C53" w:rsidP="00C10A6D">
            <w:pPr>
              <w:pStyle w:val="a4"/>
              <w:ind w:firstLine="480"/>
              <w:jc w:val="center"/>
            </w:pPr>
            <w:r>
              <w:rPr>
                <w:rFonts w:hint="eastAsia"/>
              </w:rPr>
              <w:t>0</w:t>
            </w:r>
            <w:r>
              <w:t>.04</w:t>
            </w:r>
          </w:p>
        </w:tc>
      </w:tr>
      <w:tr w:rsidR="00AA1C53" w:rsidRPr="004E6DDF" w:rsidTr="00C10A6D">
        <w:trPr>
          <w:jc w:val="center"/>
        </w:trPr>
        <w:tc>
          <w:tcPr>
            <w:tcW w:w="2074" w:type="dxa"/>
            <w:vAlign w:val="center"/>
          </w:tcPr>
          <w:p w:rsidR="00AA1C53" w:rsidRPr="004E6DDF" w:rsidRDefault="00AA1C53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3</w:t>
            </w:r>
          </w:p>
        </w:tc>
        <w:tc>
          <w:tcPr>
            <w:tcW w:w="2074" w:type="dxa"/>
            <w:vAlign w:val="center"/>
          </w:tcPr>
          <w:p w:rsidR="00AA1C53" w:rsidRPr="004E6DDF" w:rsidRDefault="00AA1C53" w:rsidP="00C10A6D">
            <w:pPr>
              <w:pStyle w:val="a4"/>
              <w:ind w:firstLine="480"/>
              <w:jc w:val="center"/>
            </w:pPr>
            <w:r>
              <w:t>0.3</w:t>
            </w:r>
          </w:p>
        </w:tc>
        <w:tc>
          <w:tcPr>
            <w:tcW w:w="2074" w:type="dxa"/>
            <w:vAlign w:val="center"/>
          </w:tcPr>
          <w:p w:rsidR="00AA1C53" w:rsidRPr="004E6DDF" w:rsidRDefault="00AA1C53" w:rsidP="00C10A6D">
            <w:pPr>
              <w:pStyle w:val="a4"/>
              <w:ind w:firstLine="480"/>
              <w:jc w:val="center"/>
            </w:pPr>
            <w:r>
              <w:t>0.19</w:t>
            </w:r>
          </w:p>
        </w:tc>
      </w:tr>
      <w:tr w:rsidR="00AA1C53" w:rsidRPr="004E6DDF" w:rsidTr="00C10A6D">
        <w:trPr>
          <w:jc w:val="center"/>
        </w:trPr>
        <w:tc>
          <w:tcPr>
            <w:tcW w:w="2074" w:type="dxa"/>
            <w:vAlign w:val="center"/>
          </w:tcPr>
          <w:p w:rsidR="00AA1C53" w:rsidRPr="004E6DDF" w:rsidRDefault="00AA1C53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4</w:t>
            </w:r>
          </w:p>
        </w:tc>
        <w:tc>
          <w:tcPr>
            <w:tcW w:w="2074" w:type="dxa"/>
            <w:vAlign w:val="center"/>
          </w:tcPr>
          <w:p w:rsidR="00AA1C53" w:rsidRPr="004E6DDF" w:rsidRDefault="00AA1C53" w:rsidP="00C10A6D">
            <w:pPr>
              <w:pStyle w:val="a4"/>
              <w:ind w:firstLine="480"/>
              <w:jc w:val="center"/>
            </w:pPr>
            <w:r>
              <w:t>0.23</w:t>
            </w:r>
          </w:p>
        </w:tc>
        <w:tc>
          <w:tcPr>
            <w:tcW w:w="2074" w:type="dxa"/>
            <w:vAlign w:val="center"/>
          </w:tcPr>
          <w:p w:rsidR="00AA1C53" w:rsidRPr="004E6DDF" w:rsidRDefault="00AA1C53" w:rsidP="00C10A6D">
            <w:pPr>
              <w:pStyle w:val="a4"/>
              <w:ind w:firstLine="480"/>
              <w:jc w:val="center"/>
            </w:pPr>
            <w:r>
              <w:t>0.48</w:t>
            </w:r>
          </w:p>
        </w:tc>
      </w:tr>
      <w:tr w:rsidR="00AA1C53" w:rsidRPr="004E6DDF" w:rsidTr="00C10A6D">
        <w:trPr>
          <w:jc w:val="center"/>
        </w:trPr>
        <w:tc>
          <w:tcPr>
            <w:tcW w:w="2074" w:type="dxa"/>
            <w:vAlign w:val="center"/>
          </w:tcPr>
          <w:p w:rsidR="00AA1C53" w:rsidRPr="004E6DDF" w:rsidRDefault="00AA1C53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5</w:t>
            </w:r>
          </w:p>
        </w:tc>
        <w:tc>
          <w:tcPr>
            <w:tcW w:w="2074" w:type="dxa"/>
            <w:vAlign w:val="center"/>
          </w:tcPr>
          <w:p w:rsidR="00AA1C53" w:rsidRPr="004E6DDF" w:rsidRDefault="00AA1C53" w:rsidP="00C10A6D">
            <w:pPr>
              <w:pStyle w:val="a4"/>
              <w:ind w:firstLine="480"/>
              <w:jc w:val="center"/>
            </w:pPr>
            <w:r>
              <w:t>0.3</w:t>
            </w:r>
          </w:p>
        </w:tc>
        <w:tc>
          <w:tcPr>
            <w:tcW w:w="2074" w:type="dxa"/>
            <w:vAlign w:val="center"/>
          </w:tcPr>
          <w:p w:rsidR="00AA1C53" w:rsidRPr="004E6DDF" w:rsidRDefault="00AA1C53" w:rsidP="00C10A6D">
            <w:pPr>
              <w:pStyle w:val="a4"/>
              <w:ind w:firstLine="480"/>
              <w:jc w:val="center"/>
            </w:pPr>
            <w:r>
              <w:t>0.26</w:t>
            </w:r>
          </w:p>
        </w:tc>
      </w:tr>
      <w:tr w:rsidR="00AA1C53" w:rsidRPr="004E6DDF" w:rsidTr="00C10A6D">
        <w:trPr>
          <w:jc w:val="center"/>
        </w:trPr>
        <w:tc>
          <w:tcPr>
            <w:tcW w:w="2074" w:type="dxa"/>
            <w:vAlign w:val="center"/>
          </w:tcPr>
          <w:p w:rsidR="00AA1C53" w:rsidRPr="004E6DDF" w:rsidRDefault="00AA1C53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6</w:t>
            </w:r>
          </w:p>
        </w:tc>
        <w:tc>
          <w:tcPr>
            <w:tcW w:w="2074" w:type="dxa"/>
            <w:vAlign w:val="center"/>
          </w:tcPr>
          <w:p w:rsidR="00AA1C53" w:rsidRPr="004E6DDF" w:rsidRDefault="00AA1C53" w:rsidP="00C10A6D">
            <w:pPr>
              <w:pStyle w:val="a4"/>
              <w:ind w:firstLine="480"/>
              <w:jc w:val="center"/>
            </w:pPr>
            <w:r>
              <w:rPr>
                <w:rFonts w:hint="eastAsia"/>
              </w:rPr>
              <w:t>0</w:t>
            </w:r>
            <w:r>
              <w:t>.004</w:t>
            </w:r>
          </w:p>
        </w:tc>
        <w:tc>
          <w:tcPr>
            <w:tcW w:w="2074" w:type="dxa"/>
            <w:vAlign w:val="center"/>
          </w:tcPr>
          <w:p w:rsidR="00AA1C53" w:rsidRPr="004E6DDF" w:rsidRDefault="00AA1C53" w:rsidP="00C10A6D">
            <w:pPr>
              <w:pStyle w:val="a4"/>
              <w:ind w:firstLine="480"/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AA1C53" w:rsidRPr="004E6DDF" w:rsidTr="00C10A6D">
        <w:trPr>
          <w:jc w:val="center"/>
        </w:trPr>
        <w:tc>
          <w:tcPr>
            <w:tcW w:w="2074" w:type="dxa"/>
            <w:vAlign w:val="center"/>
          </w:tcPr>
          <w:p w:rsidR="00AA1C53" w:rsidRPr="004E6DDF" w:rsidRDefault="00AA1C53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7</w:t>
            </w:r>
          </w:p>
        </w:tc>
        <w:tc>
          <w:tcPr>
            <w:tcW w:w="2074" w:type="dxa"/>
            <w:vAlign w:val="center"/>
          </w:tcPr>
          <w:p w:rsidR="00AA1C53" w:rsidRPr="004E6DDF" w:rsidRDefault="00AA1C53" w:rsidP="00C10A6D">
            <w:pPr>
              <w:pStyle w:val="a4"/>
              <w:ind w:firstLine="480"/>
              <w:jc w:val="center"/>
            </w:pPr>
            <w:r>
              <w:rPr>
                <w:rFonts w:hint="eastAsia"/>
              </w:rPr>
              <w:t>0</w:t>
            </w:r>
            <w:r>
              <w:t>.27</w:t>
            </w:r>
          </w:p>
        </w:tc>
        <w:tc>
          <w:tcPr>
            <w:tcW w:w="2074" w:type="dxa"/>
            <w:vAlign w:val="center"/>
          </w:tcPr>
          <w:p w:rsidR="00AA1C53" w:rsidRPr="004E6DDF" w:rsidRDefault="00AA1C53" w:rsidP="00C10A6D">
            <w:pPr>
              <w:pStyle w:val="a4"/>
              <w:ind w:firstLine="480"/>
              <w:jc w:val="center"/>
            </w:pPr>
            <w:r>
              <w:rPr>
                <w:rFonts w:hint="eastAsia"/>
              </w:rPr>
              <w:t>0</w:t>
            </w:r>
            <w:r>
              <w:t>.27</w:t>
            </w:r>
          </w:p>
        </w:tc>
      </w:tr>
      <w:tr w:rsidR="00AA1C53" w:rsidRPr="004E6DDF" w:rsidTr="00C10A6D">
        <w:trPr>
          <w:jc w:val="center"/>
        </w:trPr>
        <w:tc>
          <w:tcPr>
            <w:tcW w:w="2074" w:type="dxa"/>
            <w:vAlign w:val="center"/>
          </w:tcPr>
          <w:p w:rsidR="00AA1C53" w:rsidRPr="004E6DDF" w:rsidRDefault="00AA1C53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8</w:t>
            </w:r>
          </w:p>
        </w:tc>
        <w:tc>
          <w:tcPr>
            <w:tcW w:w="2074" w:type="dxa"/>
            <w:vAlign w:val="center"/>
          </w:tcPr>
          <w:p w:rsidR="00AA1C53" w:rsidRPr="004E6DDF" w:rsidRDefault="00AA1C53" w:rsidP="00C10A6D">
            <w:pPr>
              <w:pStyle w:val="a4"/>
              <w:ind w:firstLine="480"/>
              <w:jc w:val="center"/>
            </w:pPr>
            <w:r>
              <w:t>0.14</w:t>
            </w:r>
          </w:p>
        </w:tc>
        <w:tc>
          <w:tcPr>
            <w:tcW w:w="2074" w:type="dxa"/>
            <w:vAlign w:val="center"/>
          </w:tcPr>
          <w:p w:rsidR="00AA1C53" w:rsidRPr="004E6DDF" w:rsidRDefault="00AA1C53" w:rsidP="00C10A6D">
            <w:pPr>
              <w:pStyle w:val="a4"/>
              <w:ind w:firstLine="480"/>
              <w:jc w:val="center"/>
            </w:pPr>
            <w:r>
              <w:t>0..4</w:t>
            </w:r>
          </w:p>
        </w:tc>
      </w:tr>
    </w:tbl>
    <w:p w:rsidR="00AA1C53" w:rsidRDefault="00AA1C53" w:rsidP="00AA1C53">
      <w:pPr>
        <w:ind w:firstLine="420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>和图</w:t>
      </w:r>
      <w:r>
        <w:t>6</w:t>
      </w:r>
      <w:r>
        <w:rPr>
          <w:rFonts w:hint="eastAsia"/>
        </w:rPr>
        <w:t>给出了开挖过程中应力调整具体信息，</w:t>
      </w:r>
      <w:r>
        <w:t>1</w:t>
      </w:r>
      <w:r>
        <w:rPr>
          <w:rFonts w:hint="eastAsia"/>
        </w:rPr>
        <w:t>号测量点水平应力卸载，竖直应力加载。</w:t>
      </w:r>
      <w:r>
        <w:t>2</w:t>
      </w:r>
      <w:r>
        <w:rPr>
          <w:rFonts w:hint="eastAsia"/>
        </w:rPr>
        <w:t>号测量点水平应力加载，竖直应力缓慢卸载。</w:t>
      </w:r>
      <w:r>
        <w:t>3</w:t>
      </w:r>
      <w:r>
        <w:rPr>
          <w:rFonts w:hint="eastAsia"/>
        </w:rPr>
        <w:t>号测量点水平应力显著卸载，竖直应力显著加载。</w:t>
      </w:r>
      <w:r>
        <w:rPr>
          <w:rFonts w:hint="eastAsia"/>
        </w:rPr>
        <w:t>4</w:t>
      </w:r>
      <w:r>
        <w:rPr>
          <w:rFonts w:hint="eastAsia"/>
        </w:rPr>
        <w:t>号测量点水平应力缓慢加载，竖直应力基本不变。</w:t>
      </w:r>
      <w:r>
        <w:t>5</w:t>
      </w:r>
      <w:r>
        <w:rPr>
          <w:rFonts w:hint="eastAsia"/>
        </w:rPr>
        <w:t>号测量点水平应力显著卸载，竖直应力显著加载。</w:t>
      </w:r>
      <w:r>
        <w:rPr>
          <w:rFonts w:hint="eastAsia"/>
        </w:rPr>
        <w:t>6</w:t>
      </w:r>
      <w:r>
        <w:rPr>
          <w:rFonts w:hint="eastAsia"/>
        </w:rPr>
        <w:t>号测量点水平加载，竖向卸载。</w:t>
      </w:r>
      <w:r>
        <w:t>7</w:t>
      </w:r>
      <w:r>
        <w:rPr>
          <w:rFonts w:hint="eastAsia"/>
        </w:rPr>
        <w:t>号测量点水平应力卸载，竖向应力加载。</w:t>
      </w:r>
      <w:r>
        <w:rPr>
          <w:rFonts w:hint="eastAsia"/>
        </w:rPr>
        <w:t>8</w:t>
      </w:r>
      <w:r>
        <w:rPr>
          <w:rFonts w:hint="eastAsia"/>
        </w:rPr>
        <w:t>号测量点水平应力加载，竖向应力显著卸载。</w:t>
      </w:r>
    </w:p>
    <w:p w:rsidR="00AA1C53" w:rsidRDefault="00AA1C53" w:rsidP="00AA1C53">
      <w:pPr>
        <w:ind w:firstLine="420"/>
      </w:pPr>
      <w:r>
        <w:rPr>
          <w:rFonts w:hint="eastAsia"/>
        </w:rPr>
        <w:t>从图</w:t>
      </w:r>
      <w:r>
        <w:t>7</w:t>
      </w:r>
      <w:bookmarkStart w:id="0" w:name="_GoBack"/>
      <w:bookmarkEnd w:id="0"/>
      <w:r>
        <w:rPr>
          <w:rFonts w:hint="eastAsia"/>
        </w:rPr>
        <w:t>中可以看出两侧隧道位置较浅，围岩风化破碎程度高，开挖过程中会产生</w:t>
      </w:r>
      <w:r>
        <w:t>20</w:t>
      </w:r>
      <w:r>
        <w:rPr>
          <w:rFonts w:hint="eastAsia"/>
        </w:rPr>
        <w:t>cm</w:t>
      </w:r>
      <w:r>
        <w:rPr>
          <w:rFonts w:hint="eastAsia"/>
        </w:rPr>
        <w:t>左右的变形，没有支护情况下难以维持自稳定，且隧道周围有裂纹扩展。</w:t>
      </w:r>
    </w:p>
    <w:p w:rsidR="00AA1C53" w:rsidRPr="00C54250" w:rsidRDefault="00AA1C53" w:rsidP="00AA1C53"/>
    <w:p w:rsidR="00AA1C53" w:rsidRDefault="00AA1C53" w:rsidP="00AA1C53">
      <w:pPr>
        <w:pStyle w:val="a4"/>
      </w:pPr>
    </w:p>
    <w:p w:rsidR="00AA1C53" w:rsidRDefault="00AA1C53" w:rsidP="00AA1C53">
      <w:pPr>
        <w:jc w:val="center"/>
      </w:pPr>
      <w:r>
        <w:rPr>
          <w:noProof/>
        </w:rPr>
        <w:lastRenderedPageBreak/>
        <w:drawing>
          <wp:inline distT="0" distB="0" distL="0" distR="0" wp14:anchorId="4D4C7806" wp14:editId="09A5583F">
            <wp:extent cx="4192298" cy="2670350"/>
            <wp:effectExtent l="0" t="0" r="0" b="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4" cy="26832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1C53" w:rsidRDefault="00AA1C53" w:rsidP="00AA1C53">
      <w:pPr>
        <w:pStyle w:val="a4"/>
        <w:jc w:val="center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左侧隧道应力调整</w:t>
      </w:r>
    </w:p>
    <w:p w:rsidR="00AA1C53" w:rsidRDefault="00AA1C53" w:rsidP="00AA1C53">
      <w:pPr>
        <w:jc w:val="center"/>
      </w:pPr>
      <w:r>
        <w:rPr>
          <w:noProof/>
        </w:rPr>
        <w:drawing>
          <wp:inline distT="0" distB="0" distL="0" distR="0" wp14:anchorId="2737291A" wp14:editId="0A30977A">
            <wp:extent cx="4200249" cy="2675414"/>
            <wp:effectExtent l="0" t="0" r="0" b="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539" cy="2680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1C53" w:rsidRDefault="00AA1C53" w:rsidP="00AA1C53">
      <w:pPr>
        <w:pStyle w:val="a4"/>
        <w:jc w:val="center"/>
      </w:pPr>
      <w:r>
        <w:rPr>
          <w:rFonts w:hint="eastAsia"/>
        </w:rPr>
        <w:t>图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右侧隧道应力调整</w:t>
      </w:r>
    </w:p>
    <w:p w:rsidR="00AA1C53" w:rsidRDefault="00AA1C53" w:rsidP="00AA1C53">
      <w:r>
        <w:rPr>
          <w:noProof/>
        </w:rPr>
        <w:drawing>
          <wp:inline distT="0" distB="0" distL="0" distR="0" wp14:anchorId="052FCC4F" wp14:editId="15BDB3E4">
            <wp:extent cx="5094605" cy="2539026"/>
            <wp:effectExtent l="19050" t="19050" r="10795" b="1397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" t="11303" r="2550" b="13068"/>
                    <a:stretch/>
                  </pic:blipFill>
                  <pic:spPr bwMode="auto">
                    <a:xfrm>
                      <a:off x="0" y="0"/>
                      <a:ext cx="5096721" cy="254008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19E" w:rsidRDefault="00AA1C53" w:rsidP="00AA1C53">
      <w:pPr>
        <w:pStyle w:val="a4"/>
        <w:jc w:val="center"/>
        <w:rPr>
          <w:rFonts w:hint="eastAsia"/>
        </w:rPr>
      </w:pPr>
      <w:r>
        <w:rPr>
          <w:rFonts w:hint="eastAsia"/>
        </w:rPr>
        <w:t>图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位移及裂纹扩展</w:t>
      </w:r>
    </w:p>
    <w:sectPr w:rsidR="005D0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F237C"/>
    <w:multiLevelType w:val="hybridMultilevel"/>
    <w:tmpl w:val="2522F300"/>
    <w:lvl w:ilvl="0" w:tplc="68C81B9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53"/>
    <w:rsid w:val="005D019E"/>
    <w:rsid w:val="00AA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F795"/>
  <w15:chartTrackingRefBased/>
  <w15:docId w15:val="{094A5EEF-141D-4CAB-8B68-0C75F68C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1C53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AA1C5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A1C53"/>
    <w:rPr>
      <w:rFonts w:ascii="Times New Roman" w:eastAsia="宋体" w:hAnsi="Times New Roman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AA1C53"/>
    <w:pPr>
      <w:ind w:firstLineChars="200" w:firstLine="420"/>
    </w:pPr>
  </w:style>
  <w:style w:type="paragraph" w:customStyle="1" w:styleId="a4">
    <w:name w:val="表格"/>
    <w:basedOn w:val="a"/>
    <w:link w:val="a5"/>
    <w:qFormat/>
    <w:rsid w:val="00AA1C53"/>
    <w:rPr>
      <w:sz w:val="21"/>
    </w:rPr>
  </w:style>
  <w:style w:type="table" w:styleId="a6">
    <w:name w:val="Table Grid"/>
    <w:basedOn w:val="a1"/>
    <w:uiPriority w:val="39"/>
    <w:rsid w:val="00AA1C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表格 字符"/>
    <w:basedOn w:val="a0"/>
    <w:link w:val="a4"/>
    <w:rsid w:val="00AA1C53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116</Words>
  <Characters>663</Characters>
  <Application>Microsoft Office Word</Application>
  <DocSecurity>0</DocSecurity>
  <Lines>5</Lines>
  <Paragraphs>1</Paragraphs>
  <ScaleCrop>false</ScaleCrop>
  <Company>中山大学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2021-12-07T07:59:00Z</dcterms:created>
  <dcterms:modified xsi:type="dcterms:W3CDTF">2021-12-07T08:01:00Z</dcterms:modified>
</cp:coreProperties>
</file>