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2C" w:rsidRDefault="003A46E0">
      <w:pPr>
        <w:pStyle w:val="1"/>
        <w:numPr>
          <w:ilvl w:val="0"/>
          <w:numId w:val="2"/>
        </w:numPr>
      </w:pPr>
      <w:bookmarkStart w:id="0" w:name="_Toc76061591"/>
      <w:proofErr w:type="gramStart"/>
      <w:r>
        <w:rPr>
          <w:rFonts w:hint="eastAsia"/>
        </w:rPr>
        <w:t>严田隧</w:t>
      </w:r>
      <w:r>
        <w:t>道</w:t>
      </w:r>
      <w:proofErr w:type="gramEnd"/>
      <w:r>
        <w:t>开挖神经网络分析</w:t>
      </w:r>
      <w:bookmarkEnd w:id="0"/>
    </w:p>
    <w:p w:rsidR="0043732C" w:rsidRDefault="003A46E0">
      <w:pPr>
        <w:pStyle w:val="2"/>
        <w:numPr>
          <w:ilvl w:val="1"/>
          <w:numId w:val="2"/>
        </w:numPr>
      </w:pPr>
      <w:bookmarkStart w:id="1" w:name="_Toc76061592"/>
      <w:r>
        <w:t>工程概</w:t>
      </w:r>
      <w:r>
        <w:rPr>
          <w:rFonts w:hint="eastAsia"/>
        </w:rPr>
        <w:t>况</w:t>
      </w:r>
      <w:bookmarkEnd w:id="1"/>
    </w:p>
    <w:p w:rsidR="0043732C" w:rsidRDefault="003A46E0">
      <w:pPr>
        <w:ind w:firstLine="420"/>
      </w:pP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位于吉安市安福县</w:t>
      </w:r>
      <w:proofErr w:type="gramStart"/>
      <w:r>
        <w:rPr>
          <w:rFonts w:hint="eastAsia"/>
        </w:rPr>
        <w:t>严田镇</w:t>
      </w:r>
      <w:proofErr w:type="gramEnd"/>
      <w:r>
        <w:rPr>
          <w:rFonts w:hint="eastAsia"/>
        </w:rPr>
        <w:t>严田村附近，为一座分离式隧道，其起止桩号为</w:t>
      </w:r>
      <w:r>
        <w:t>ZK73+240</w:t>
      </w:r>
      <w:r>
        <w:t>～</w:t>
      </w:r>
      <w:r>
        <w:t>ZK76+860/YK73+245</w:t>
      </w:r>
      <w:r>
        <w:t>～</w:t>
      </w:r>
      <w:r>
        <w:t>YK76+870</w:t>
      </w:r>
      <w:r>
        <w:t>，隧道长度为</w:t>
      </w:r>
      <w:r>
        <w:t xml:space="preserve">3620/3625 </w:t>
      </w:r>
      <w:r>
        <w:t>米，净空（宽</w:t>
      </w:r>
      <w:r>
        <w:t>×</w:t>
      </w:r>
      <w:r>
        <w:t>高）</w:t>
      </w:r>
      <w:r>
        <w:t>10.75*5</w:t>
      </w:r>
      <w:r>
        <w:rPr>
          <w:rFonts w:hint="eastAsia"/>
        </w:rPr>
        <w:t>米。按照《公路隧道设计规范第一册土建部分》（</w:t>
      </w:r>
      <w:r>
        <w:t>JTG 3370.1-2018</w:t>
      </w:r>
      <w:r>
        <w:t>）分级，该隧道属于公</w:t>
      </w:r>
      <w:r>
        <w:rPr>
          <w:rFonts w:hint="eastAsia"/>
        </w:rPr>
        <w:t>路特长隧道。本标段勘察范围为</w:t>
      </w:r>
      <w:r>
        <w:t>ZK73+240</w:t>
      </w:r>
      <w:r>
        <w:t>～</w:t>
      </w:r>
      <w:r>
        <w:t>ZK75+120/YK73+245</w:t>
      </w:r>
      <w:r>
        <w:t>～</w:t>
      </w:r>
      <w:r>
        <w:t>YK75+120</w:t>
      </w:r>
      <w:r>
        <w:t>，长度为</w:t>
      </w:r>
      <w:r>
        <w:t>1880/1875</w:t>
      </w:r>
      <w:r>
        <w:rPr>
          <w:rFonts w:hint="eastAsia"/>
        </w:rPr>
        <w:t>米。隧道</w:t>
      </w:r>
      <w:r>
        <w:t>ZK73+240</w:t>
      </w:r>
      <w:r>
        <w:t>～</w:t>
      </w:r>
      <w:r>
        <w:t>ZK75+120/YK73+245</w:t>
      </w:r>
      <w:r>
        <w:t>～</w:t>
      </w:r>
      <w:r>
        <w:t xml:space="preserve">YK75+120 </w:t>
      </w:r>
      <w:r>
        <w:t>段内岩性主要为砂岩夹页岩及页岩</w:t>
      </w:r>
      <w:r>
        <w:rPr>
          <w:rFonts w:hint="eastAsia"/>
        </w:rPr>
        <w:t>。隧道入口段地层主要为残积层及全强风化砂岩夹页岩，电阻率低，为极破碎至破碎围岩，质地软，处理不当极易发生塌方。隧道洞身工程地质情况复杂，岩性主要以砂岩夹页岩。洞身段高密度电法及</w:t>
      </w:r>
      <w:proofErr w:type="gramStart"/>
      <w:r>
        <w:rPr>
          <w:rFonts w:hint="eastAsia"/>
        </w:rPr>
        <w:t>大地电</w:t>
      </w:r>
      <w:proofErr w:type="gramEnd"/>
      <w:r>
        <w:rPr>
          <w:rFonts w:hint="eastAsia"/>
        </w:rPr>
        <w:t>磁测深显示多处为低阻异常区，推测为断层破碎带或构造破碎带，在这些破碎带中，为破碎岩体。隧道</w:t>
      </w:r>
      <w:r>
        <w:t>ZK73+240</w:t>
      </w:r>
      <w:r>
        <w:t>～</w:t>
      </w:r>
      <w:r>
        <w:t>ZK75+120/YK73+245</w:t>
      </w:r>
      <w:r>
        <w:t>～</w:t>
      </w:r>
      <w:r>
        <w:t xml:space="preserve">YK75+120 </w:t>
      </w:r>
      <w:r>
        <w:t>段围岩以</w:t>
      </w:r>
      <w:r>
        <w:t>Ⅲ</w:t>
      </w:r>
      <w:r>
        <w:t>至</w:t>
      </w:r>
      <w:r>
        <w:t>Ⅴ</w:t>
      </w:r>
      <w:r>
        <w:t>级为主。</w:t>
      </w:r>
      <w:r>
        <w:rPr>
          <w:rFonts w:hint="eastAsia"/>
        </w:rPr>
        <w:t>隧道开挖方法为双侧壁导坑法。</w:t>
      </w:r>
    </w:p>
    <w:p w:rsidR="0043732C" w:rsidRDefault="003A46E0">
      <w:pPr>
        <w:pStyle w:val="2"/>
        <w:numPr>
          <w:ilvl w:val="1"/>
          <w:numId w:val="2"/>
        </w:numPr>
      </w:pPr>
      <w:bookmarkStart w:id="2" w:name="_Toc76061593"/>
      <w:r>
        <w:t>初始模型</w:t>
      </w:r>
      <w:bookmarkEnd w:id="2"/>
    </w:p>
    <w:p w:rsidR="0043732C" w:rsidRDefault="003A46E0">
      <w:pPr>
        <w:ind w:firstLine="420"/>
      </w:pPr>
      <w:r>
        <w:rPr>
          <w:rFonts w:hint="eastAsia"/>
        </w:rPr>
        <w:t>依据</w:t>
      </w:r>
      <w:r>
        <w:rPr>
          <w:rFonts w:hint="eastAsia"/>
        </w:rPr>
        <w:t>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:rsidR="0043732C" w:rsidRDefault="0043732C">
      <w:pPr>
        <w:ind w:firstLine="420"/>
      </w:pPr>
    </w:p>
    <w:p w:rsidR="0043732C" w:rsidRDefault="003A46E0">
      <w:pPr>
        <w:keepNext/>
        <w:ind w:firstLine="42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4714875" cy="3648710"/>
            <wp:effectExtent l="0" t="0" r="9525" b="8890"/>
            <wp:docPr id="43" name="图片 43" descr="C:\Users\keyman\Documents\Tencent Files\1769879981\FileRecv\MobileFile\Image\0LP`GZUQRR32GLBEIB`GQ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keyman\Documents\Tencent Files\1769879981\FileRecv\MobileFile\Image\0LP`GZUQRR32GLBEIB`GQ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591" cy="36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2C" w:rsidRDefault="003A46E0">
      <w:pPr>
        <w:pStyle w:val="a4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36A31">
        <w:t>1</w:t>
      </w:r>
      <w:r>
        <w:t xml:space="preserve"> </w:t>
      </w: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几何模型</w:t>
      </w:r>
    </w:p>
    <w:p w:rsidR="0043732C" w:rsidRDefault="003A46E0">
      <w:pPr>
        <w:pStyle w:val="2"/>
        <w:numPr>
          <w:ilvl w:val="1"/>
          <w:numId w:val="2"/>
        </w:numPr>
      </w:pPr>
      <w:bookmarkStart w:id="3" w:name="_Toc76061598"/>
      <w:r>
        <w:rPr>
          <w:rFonts w:hint="eastAsia"/>
        </w:rPr>
        <w:t>神经网络计算结果及其分析</w:t>
      </w:r>
      <w:bookmarkEnd w:id="3"/>
    </w:p>
    <w:p w:rsidR="0043732C" w:rsidRDefault="003A46E0">
      <w:pPr>
        <w:ind w:firstLine="420"/>
      </w:pPr>
      <w:r>
        <w:rPr>
          <w:noProof/>
        </w:rPr>
        <w:drawing>
          <wp:inline distT="0" distB="0" distL="0" distR="0">
            <wp:extent cx="5274310" cy="2748280"/>
            <wp:effectExtent l="0" t="0" r="2540" b="139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2C" w:rsidRDefault="003A46E0" w:rsidP="00F36A31">
      <w:pPr>
        <w:pStyle w:val="a"/>
      </w:pP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入口预测输出和期望输出图</w:t>
      </w:r>
    </w:p>
    <w:p w:rsidR="0043732C" w:rsidRDefault="003A46E0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722880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2C" w:rsidRDefault="003A46E0">
      <w:pPr>
        <w:pStyle w:val="a"/>
      </w:pP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入口预测误差图</w:t>
      </w:r>
    </w:p>
    <w:p w:rsidR="0043732C" w:rsidRDefault="003A46E0">
      <w:pPr>
        <w:ind w:firstLine="420"/>
      </w:pPr>
      <w:r>
        <w:rPr>
          <w:rFonts w:hint="eastAsia"/>
        </w:rPr>
        <w:t>由图</w:t>
      </w:r>
      <w:r w:rsidR="00F36A31">
        <w:t>2</w:t>
      </w:r>
      <w:r>
        <w:rPr>
          <w:rFonts w:hint="eastAsia"/>
        </w:rPr>
        <w:t>可知，</w:t>
      </w:r>
      <w:proofErr w:type="gramStart"/>
      <w:r>
        <w:rPr>
          <w:rFonts w:hint="eastAsia"/>
        </w:rPr>
        <w:t>严田隧道</w:t>
      </w:r>
      <w:proofErr w:type="gramEnd"/>
      <w:r>
        <w:rPr>
          <w:rFonts w:hint="eastAsia"/>
        </w:rPr>
        <w:t>入口预测输出和期望输出结果基本吻合，走势基本</w:t>
      </w:r>
      <w:r>
        <w:rPr>
          <w:rFonts w:hint="eastAsia"/>
        </w:rPr>
        <w:t>一致。由图</w:t>
      </w:r>
      <w:r>
        <w:rPr>
          <w:rFonts w:hint="eastAsia"/>
        </w:rPr>
        <w:t>3</w:t>
      </w:r>
      <w:bookmarkStart w:id="4" w:name="_GoBack"/>
      <w:bookmarkEnd w:id="4"/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5</w:t>
      </w:r>
      <w:r>
        <w:rPr>
          <w:rFonts w:hint="eastAsia"/>
        </w:rPr>
        <w:t>~0.</w:t>
      </w:r>
      <w:r>
        <w:t>5</w:t>
      </w:r>
      <w:r>
        <w:rPr>
          <w:rFonts w:hint="eastAsia"/>
        </w:rPr>
        <w:t>之间，误差范围较小，表明神经网络预测结果基本满足要求。</w:t>
      </w:r>
    </w:p>
    <w:p w:rsidR="0043732C" w:rsidRDefault="0043732C">
      <w:pPr>
        <w:widowControl/>
        <w:spacing w:line="240" w:lineRule="auto"/>
        <w:ind w:firstLineChars="0" w:firstLine="0"/>
        <w:jc w:val="left"/>
      </w:pPr>
    </w:p>
    <w:sectPr w:rsidR="004373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6E0" w:rsidRDefault="003A46E0">
      <w:pPr>
        <w:spacing w:line="240" w:lineRule="auto"/>
        <w:ind w:firstLine="420"/>
      </w:pPr>
      <w:r>
        <w:separator/>
      </w:r>
    </w:p>
  </w:endnote>
  <w:endnote w:type="continuationSeparator" w:id="0">
    <w:p w:rsidR="003A46E0" w:rsidRDefault="003A46E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F36A3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F36A3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F36A3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6E0" w:rsidRDefault="003A46E0">
      <w:pPr>
        <w:ind w:firstLine="420"/>
      </w:pPr>
      <w:r>
        <w:separator/>
      </w:r>
    </w:p>
  </w:footnote>
  <w:footnote w:type="continuationSeparator" w:id="0">
    <w:p w:rsidR="003A46E0" w:rsidRDefault="003A46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F36A3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F36A3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A31" w:rsidRDefault="00F36A3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145665EA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FC26E8"/>
    <w:rsid w:val="003A46E0"/>
    <w:rsid w:val="0043732C"/>
    <w:rsid w:val="00F36A31"/>
    <w:rsid w:val="09FC26E8"/>
    <w:rsid w:val="505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7441A"/>
  <w15:docId w15:val="{CB2103AC-73B4-420E-9807-16BB875D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"/>
    <w:basedOn w:val="a0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qFormat/>
    <w:pPr>
      <w:numPr>
        <w:numId w:val="1"/>
      </w:numPr>
      <w:ind w:firstLineChars="0"/>
      <w:jc w:val="center"/>
    </w:pPr>
  </w:style>
  <w:style w:type="paragraph" w:styleId="a5">
    <w:name w:val="header"/>
    <w:basedOn w:val="a0"/>
    <w:link w:val="a6"/>
    <w:rsid w:val="00F36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F36A31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0"/>
    <w:link w:val="a8"/>
    <w:rsid w:val="00F36A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F36A3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668</Characters>
  <Application>Microsoft Office Word</Application>
  <DocSecurity>0</DocSecurity>
  <Lines>5</Lines>
  <Paragraphs>1</Paragraphs>
  <ScaleCrop>false</ScaleCrop>
  <Company>中山大学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2</cp:revision>
  <dcterms:created xsi:type="dcterms:W3CDTF">2021-11-18T07:53:00Z</dcterms:created>
  <dcterms:modified xsi:type="dcterms:W3CDTF">2021-12-17T03:20:00Z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5178D9BE716C448D8E79E3D02AA4D8BD</vt:lpwstr>
  </property>
</Properties>
</file>