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CE0" w:rsidRDefault="00EA0CE0" w:rsidP="00EA0CE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西边入口段</w:t>
      </w:r>
    </w:p>
    <w:p w:rsidR="00EA0CE0" w:rsidRDefault="00EA0CE0" w:rsidP="00EA0CE0">
      <w:r>
        <w:tab/>
      </w:r>
      <w:r>
        <w:rPr>
          <w:rFonts w:hint="eastAsia"/>
        </w:rPr>
        <w:t>该段隧道断面定位在</w:t>
      </w:r>
      <w:r>
        <w:t>SZK1-1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ZK1-2</w:t>
      </w:r>
      <w:r>
        <w:rPr>
          <w:rFonts w:hint="eastAsia"/>
        </w:rPr>
        <w:t>地质钻孔处。主要岩层为强风化千枚岩和中风化千枚岩，上覆碎石土及粉质粘土。</w:t>
      </w:r>
    </w:p>
    <w:p w:rsidR="00EA0CE0" w:rsidRDefault="00EA0CE0" w:rsidP="00EA0C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初始模型</w:t>
      </w:r>
    </w:p>
    <w:p w:rsidR="00EA0CE0" w:rsidRDefault="00EA0CE0" w:rsidP="00EA0CE0">
      <w:pPr>
        <w:jc w:val="center"/>
      </w:pPr>
      <w:r>
        <w:rPr>
          <w:noProof/>
        </w:rPr>
        <w:drawing>
          <wp:inline distT="0" distB="0" distL="0" distR="0" wp14:anchorId="55585F2C" wp14:editId="3A47F4E6">
            <wp:extent cx="3612871" cy="2301214"/>
            <wp:effectExtent l="19050" t="19050" r="26035" b="2349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8" t="17645" r="1293" b="8856"/>
                    <a:stretch/>
                  </pic:blipFill>
                  <pic:spPr bwMode="auto">
                    <a:xfrm>
                      <a:off x="0" y="0"/>
                      <a:ext cx="3632292" cy="2313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初始模型</w:t>
      </w:r>
    </w:p>
    <w:p w:rsidR="00EA0CE0" w:rsidRDefault="00EA0CE0" w:rsidP="00EA0CE0">
      <w:pPr>
        <w:jc w:val="center"/>
      </w:pPr>
      <w:r>
        <w:rPr>
          <w:noProof/>
        </w:rPr>
        <w:drawing>
          <wp:inline distT="0" distB="0" distL="0" distR="0" wp14:anchorId="758AF431" wp14:editId="6EC6F76E">
            <wp:extent cx="3650505" cy="2311279"/>
            <wp:effectExtent l="19050" t="19050" r="26670" b="133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0" t="17328" r="1170" b="9491"/>
                    <a:stretch/>
                  </pic:blipFill>
                  <pic:spPr bwMode="auto">
                    <a:xfrm>
                      <a:off x="0" y="0"/>
                      <a:ext cx="3661167" cy="23180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测量点分布</w:t>
      </w:r>
    </w:p>
    <w:p w:rsidR="00EA0CE0" w:rsidRDefault="00EA0CE0" w:rsidP="00EA0CE0">
      <w:pPr>
        <w:ind w:firstLine="420"/>
      </w:pP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9623CE">
        <w:rPr>
          <w:rFonts w:hint="eastAsia"/>
        </w:rPr>
        <w:t>的</w:t>
      </w:r>
      <w:r>
        <w:rPr>
          <w:rFonts w:hint="eastAsia"/>
        </w:rPr>
        <w:t>章庄</w:t>
      </w:r>
      <w:r w:rsidRPr="009623CE">
        <w:rPr>
          <w:rFonts w:hint="eastAsia"/>
        </w:rPr>
        <w:t>隧道</w:t>
      </w:r>
      <w:r>
        <w:rPr>
          <w:rFonts w:hint="eastAsia"/>
        </w:rPr>
        <w:t>入</w:t>
      </w:r>
      <w:r w:rsidRPr="009623CE">
        <w:rPr>
          <w:rFonts w:hint="eastAsia"/>
        </w:rPr>
        <w:t>口段离散元模型如图</w:t>
      </w:r>
      <w:r>
        <w:t>1</w:t>
      </w:r>
      <w:r w:rsidRPr="009623CE">
        <w:rPr>
          <w:rFonts w:hint="eastAsia"/>
        </w:rPr>
        <w:t>所示，地层从上到下主要为</w:t>
      </w:r>
      <w:r>
        <w:rPr>
          <w:rFonts w:hint="eastAsia"/>
        </w:rPr>
        <w:t>碎石土、</w:t>
      </w:r>
      <w:r w:rsidRPr="009623CE">
        <w:rPr>
          <w:rFonts w:hint="eastAsia"/>
        </w:rPr>
        <w:t>强风化</w:t>
      </w:r>
      <w:r>
        <w:rPr>
          <w:rFonts w:hint="eastAsia"/>
        </w:rPr>
        <w:t>千枚</w:t>
      </w:r>
      <w:r w:rsidRPr="009623CE">
        <w:rPr>
          <w:rFonts w:hint="eastAsia"/>
        </w:rPr>
        <w:t>岩、中风化</w:t>
      </w:r>
      <w:r>
        <w:rPr>
          <w:rFonts w:hint="eastAsia"/>
        </w:rPr>
        <w:t>千枚</w:t>
      </w:r>
      <w:r w:rsidRPr="009623CE">
        <w:rPr>
          <w:rFonts w:hint="eastAsia"/>
        </w:rPr>
        <w:t>岩。图</w:t>
      </w:r>
      <w:r>
        <w:t>2</w:t>
      </w:r>
      <w:r w:rsidRPr="009623CE">
        <w:rPr>
          <w:rFonts w:hint="eastAsia"/>
        </w:rPr>
        <w:t>给出了相关量测点位置信息，测量点顺序按照顺时针标记。</w:t>
      </w:r>
    </w:p>
    <w:p w:rsidR="00EA0CE0" w:rsidRPr="003F7CBF" w:rsidRDefault="00EA0CE0" w:rsidP="00EA0CE0">
      <w:pPr>
        <w:ind w:firstLine="420"/>
      </w:pPr>
      <w:r w:rsidRPr="003F7CBF">
        <w:t>(2)</w:t>
      </w:r>
      <w:proofErr w:type="gramStart"/>
      <w:r w:rsidRPr="003F7CBF">
        <w:rPr>
          <w:rFonts w:hint="eastAsia"/>
        </w:rPr>
        <w:t>力链分布</w:t>
      </w:r>
      <w:proofErr w:type="gramEnd"/>
      <w:r w:rsidRPr="003F7CBF">
        <w:rPr>
          <w:rFonts w:hint="eastAsia"/>
        </w:rPr>
        <w:t>及调整</w:t>
      </w:r>
    </w:p>
    <w:p w:rsidR="00EA0CE0" w:rsidRPr="008F05D3" w:rsidRDefault="00EA0CE0" w:rsidP="00EA0CE0">
      <w:pPr>
        <w:ind w:firstLine="420"/>
      </w:pPr>
      <w:r>
        <w:rPr>
          <w:rFonts w:hint="eastAsia"/>
        </w:rPr>
        <w:t>西边隧道围岩强度普遍偏低，因此</w:t>
      </w:r>
      <w:proofErr w:type="gramStart"/>
      <w:r>
        <w:rPr>
          <w:rFonts w:hint="eastAsia"/>
        </w:rPr>
        <w:t>整体力链数值</w:t>
      </w:r>
      <w:proofErr w:type="gramEnd"/>
      <w:r>
        <w:rPr>
          <w:rFonts w:hint="eastAsia"/>
        </w:rPr>
        <w:t>都是偏小，分布差异受重力影响较大，方向以竖直为主。左右两隧道皆位于风化程度较高岩体内，开挖后出现</w:t>
      </w:r>
      <w:proofErr w:type="gramStart"/>
      <w:r>
        <w:rPr>
          <w:rFonts w:hint="eastAsia"/>
        </w:rPr>
        <w:t>冒落拱状力链调整</w:t>
      </w:r>
      <w:r>
        <w:rPr>
          <w:rFonts w:hint="eastAsia"/>
        </w:rPr>
        <w:t>,</w:t>
      </w:r>
      <w:r>
        <w:rPr>
          <w:rFonts w:hint="eastAsia"/>
        </w:rPr>
        <w:t>力链调整</w:t>
      </w:r>
      <w:proofErr w:type="gramEnd"/>
      <w:r>
        <w:rPr>
          <w:rFonts w:hint="eastAsia"/>
        </w:rPr>
        <w:t>范围较大，且调整状态比较明显。</w:t>
      </w:r>
    </w:p>
    <w:p w:rsidR="00EA0CE0" w:rsidRDefault="00EA0CE0" w:rsidP="00EA0CE0">
      <w:pPr>
        <w:jc w:val="center"/>
      </w:pPr>
      <w:r>
        <w:rPr>
          <w:noProof/>
        </w:rPr>
        <w:lastRenderedPageBreak/>
        <w:drawing>
          <wp:inline distT="0" distB="0" distL="0" distR="0" wp14:anchorId="620F2C12" wp14:editId="7B1AAB24">
            <wp:extent cx="3498346" cy="2240272"/>
            <wp:effectExtent l="19050" t="19050" r="26035" b="2730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6" t="17763" r="1273" b="8754"/>
                    <a:stretch/>
                  </pic:blipFill>
                  <pic:spPr bwMode="auto">
                    <a:xfrm>
                      <a:off x="0" y="0"/>
                      <a:ext cx="3517346" cy="22524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EA0CE0" w:rsidRDefault="00EA0CE0" w:rsidP="00EA0CE0">
      <w:pPr>
        <w:pStyle w:val="a4"/>
        <w:jc w:val="center"/>
      </w:pPr>
      <w:r>
        <w:rPr>
          <w:noProof/>
        </w:rPr>
        <w:drawing>
          <wp:inline distT="0" distB="0" distL="0" distR="0" wp14:anchorId="492486E7" wp14:editId="19582B74">
            <wp:extent cx="3527546" cy="2313653"/>
            <wp:effectExtent l="19050" t="19050" r="15875" b="1079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4" t="18593" r="1340" b="7579"/>
                    <a:stretch/>
                  </pic:blipFill>
                  <pic:spPr bwMode="auto">
                    <a:xfrm>
                      <a:off x="0" y="0"/>
                      <a:ext cx="3542086" cy="23231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EA0CE0" w:rsidRPr="005835AE" w:rsidRDefault="00EA0CE0" w:rsidP="00EA0CE0">
      <w:r>
        <w:tab/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开挖过程应力调整及位移场</w:t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表</w:t>
      </w:r>
      <w:r>
        <w:t xml:space="preserve">1 </w:t>
      </w:r>
      <w:r w:rsidRPr="004E6DDF">
        <w:rPr>
          <w:rFonts w:hint="eastAsia"/>
        </w:rPr>
        <w:t>初始地应力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0.36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0.8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.076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0.4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0.8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0.1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0.55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0.3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0.43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.19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.33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.19</w:t>
            </w:r>
          </w:p>
        </w:tc>
      </w:tr>
      <w:tr w:rsidR="00EA0CE0" w:rsidRPr="004E6DDF" w:rsidTr="00C10A6D">
        <w:trPr>
          <w:jc w:val="center"/>
        </w:trPr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0.16</w:t>
            </w:r>
          </w:p>
        </w:tc>
        <w:tc>
          <w:tcPr>
            <w:tcW w:w="2074" w:type="dxa"/>
            <w:vAlign w:val="center"/>
          </w:tcPr>
          <w:p w:rsidR="00EA0CE0" w:rsidRPr="004E6DDF" w:rsidRDefault="00EA0CE0" w:rsidP="00C10A6D">
            <w:pPr>
              <w:pStyle w:val="a4"/>
              <w:ind w:firstLine="480"/>
              <w:jc w:val="center"/>
            </w:pPr>
            <w:r>
              <w:t>0.65</w:t>
            </w:r>
          </w:p>
        </w:tc>
      </w:tr>
    </w:tbl>
    <w:p w:rsidR="00EA0CE0" w:rsidRDefault="00EA0CE0" w:rsidP="00EA0CE0">
      <w:pPr>
        <w:ind w:firstLine="420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给出了开挖过程中应力调整具体信息，</w:t>
      </w:r>
      <w:r>
        <w:t>1</w:t>
      </w:r>
      <w:r>
        <w:rPr>
          <w:rFonts w:hint="eastAsia"/>
        </w:rPr>
        <w:t>号测量点水平应力卸载，竖直应力先增加后减小。</w:t>
      </w:r>
      <w:r>
        <w:t>2</w:t>
      </w:r>
      <w:r>
        <w:rPr>
          <w:rFonts w:hint="eastAsia"/>
        </w:rPr>
        <w:t>号测量点水平应力加载，竖直应力缓慢卸载。</w:t>
      </w:r>
      <w:r>
        <w:t>3</w:t>
      </w:r>
      <w:r>
        <w:rPr>
          <w:rFonts w:hint="eastAsia"/>
        </w:rPr>
        <w:t>号测量点水平应力显著卸载，竖直应力先加载后卸载。</w:t>
      </w:r>
      <w:r>
        <w:rPr>
          <w:rFonts w:hint="eastAsia"/>
        </w:rPr>
        <w:t>4</w:t>
      </w:r>
      <w:r>
        <w:rPr>
          <w:rFonts w:hint="eastAsia"/>
        </w:rPr>
        <w:t>号测量点水平应力缓慢加载，竖直应力卸载。</w:t>
      </w:r>
      <w:r>
        <w:t>5</w:t>
      </w:r>
      <w:r>
        <w:rPr>
          <w:rFonts w:hint="eastAsia"/>
        </w:rPr>
        <w:t>号测量点水平应力卸载，竖直应力加载。</w:t>
      </w:r>
      <w:r>
        <w:rPr>
          <w:rFonts w:hint="eastAsia"/>
        </w:rPr>
        <w:t>6</w:t>
      </w:r>
      <w:r>
        <w:rPr>
          <w:rFonts w:hint="eastAsia"/>
        </w:rPr>
        <w:t>号测量点水平加载，竖向卸载。</w:t>
      </w:r>
      <w:r>
        <w:t>7</w:t>
      </w:r>
      <w:r>
        <w:rPr>
          <w:rFonts w:hint="eastAsia"/>
        </w:rPr>
        <w:t>号测量点水平应力卸载，竖向应力加载。</w:t>
      </w:r>
      <w:r>
        <w:rPr>
          <w:rFonts w:hint="eastAsia"/>
        </w:rPr>
        <w:t>8</w:t>
      </w:r>
      <w:r>
        <w:rPr>
          <w:rFonts w:hint="eastAsia"/>
        </w:rPr>
        <w:t>号测量点水平应力基本不变，竖向应力显著卸载。</w:t>
      </w:r>
    </w:p>
    <w:p w:rsidR="00EA0CE0" w:rsidRDefault="00EA0CE0" w:rsidP="00EA0CE0">
      <w:pPr>
        <w:ind w:firstLine="420"/>
      </w:pPr>
      <w:r>
        <w:rPr>
          <w:rFonts w:hint="eastAsia"/>
        </w:rPr>
        <w:t>从图</w:t>
      </w:r>
      <w:r>
        <w:t>7</w:t>
      </w:r>
      <w:bookmarkStart w:id="0" w:name="_GoBack"/>
      <w:bookmarkEnd w:id="0"/>
      <w:r>
        <w:rPr>
          <w:rFonts w:hint="eastAsia"/>
        </w:rPr>
        <w:t>中可以看出两侧隧道开挖过程中变形程度有显著差异。左侧隧道由于</w:t>
      </w:r>
      <w:r>
        <w:rPr>
          <w:rFonts w:hint="eastAsia"/>
        </w:rPr>
        <w:lastRenderedPageBreak/>
        <w:t>偏压的原因产生显著破坏和大变形，变形程度超过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cm</w:t>
      </w:r>
      <w:r>
        <w:rPr>
          <w:rFonts w:hint="eastAsia"/>
        </w:rPr>
        <w:t>，右侧隧道在支护作用下可以控制变形。</w:t>
      </w:r>
    </w:p>
    <w:p w:rsidR="00EA0CE0" w:rsidRDefault="00EA0CE0" w:rsidP="00EA0CE0">
      <w:pPr>
        <w:jc w:val="center"/>
      </w:pPr>
      <w:r>
        <w:rPr>
          <w:noProof/>
        </w:rPr>
        <w:drawing>
          <wp:inline distT="0" distB="0" distL="0" distR="0" wp14:anchorId="6687CB51" wp14:editId="028FDBE3">
            <wp:extent cx="3698848" cy="2356039"/>
            <wp:effectExtent l="0" t="0" r="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45" cy="2363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左侧隧道应力调整</w:t>
      </w:r>
    </w:p>
    <w:p w:rsidR="00EA0CE0" w:rsidRDefault="00EA0CE0" w:rsidP="00EA0CE0">
      <w:pPr>
        <w:jc w:val="center"/>
      </w:pPr>
      <w:r>
        <w:rPr>
          <w:noProof/>
        </w:rPr>
        <w:drawing>
          <wp:inline distT="0" distB="0" distL="0" distR="0" wp14:anchorId="63F357CC" wp14:editId="097C2021">
            <wp:extent cx="3717575" cy="2367968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44" cy="2394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右侧隧道应力调整</w:t>
      </w:r>
    </w:p>
    <w:p w:rsidR="00EA0CE0" w:rsidRDefault="00EA0CE0" w:rsidP="00EA0CE0">
      <w:r>
        <w:rPr>
          <w:noProof/>
        </w:rPr>
        <w:drawing>
          <wp:inline distT="0" distB="0" distL="0" distR="0" wp14:anchorId="79E9557F" wp14:editId="0781DC3B">
            <wp:extent cx="5156835" cy="2713517"/>
            <wp:effectExtent l="19050" t="19050" r="24765" b="1079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 t="11815" r="1183" b="7338"/>
                    <a:stretch/>
                  </pic:blipFill>
                  <pic:spPr bwMode="auto">
                    <a:xfrm>
                      <a:off x="0" y="0"/>
                      <a:ext cx="5160146" cy="27152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CE0" w:rsidRDefault="00EA0CE0" w:rsidP="00EA0CE0">
      <w:pPr>
        <w:pStyle w:val="a4"/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位移及裂纹扩展</w:t>
      </w:r>
    </w:p>
    <w:p w:rsidR="005D019E" w:rsidRDefault="005D019E"/>
    <w:sectPr w:rsidR="005D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5313"/>
    <w:multiLevelType w:val="hybridMultilevel"/>
    <w:tmpl w:val="359E44EA"/>
    <w:lvl w:ilvl="0" w:tplc="71BCC4E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CE0"/>
    <w:rsid w:val="005D019E"/>
    <w:rsid w:val="00EA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CEED1"/>
  <w15:chartTrackingRefBased/>
  <w15:docId w15:val="{72C0DAAF-6518-4D07-B51B-6B0E16494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CE0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A0CE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A0CE0"/>
    <w:rPr>
      <w:rFonts w:ascii="Times New Roman" w:eastAsia="宋体" w:hAnsi="Times New Roman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EA0CE0"/>
    <w:pPr>
      <w:ind w:firstLineChars="200" w:firstLine="420"/>
    </w:pPr>
  </w:style>
  <w:style w:type="paragraph" w:customStyle="1" w:styleId="a4">
    <w:name w:val="表格"/>
    <w:basedOn w:val="a"/>
    <w:link w:val="a5"/>
    <w:qFormat/>
    <w:rsid w:val="00EA0CE0"/>
    <w:rPr>
      <w:sz w:val="21"/>
    </w:rPr>
  </w:style>
  <w:style w:type="table" w:styleId="a6">
    <w:name w:val="Table Grid"/>
    <w:basedOn w:val="a1"/>
    <w:uiPriority w:val="39"/>
    <w:rsid w:val="00EA0C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表格 字符"/>
    <w:basedOn w:val="a0"/>
    <w:link w:val="a4"/>
    <w:rsid w:val="00EA0CE0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117</Words>
  <Characters>673</Characters>
  <Application>Microsoft Office Word</Application>
  <DocSecurity>0</DocSecurity>
  <Lines>5</Lines>
  <Paragraphs>1</Paragraphs>
  <ScaleCrop>false</ScaleCrop>
  <Company>中山大学</Company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2021-12-07T08:19:00Z</dcterms:created>
  <dcterms:modified xsi:type="dcterms:W3CDTF">2021-12-07T08:23:00Z</dcterms:modified>
</cp:coreProperties>
</file>