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36D" w:rsidRDefault="00FB3ABF">
      <w:pPr>
        <w:pStyle w:val="1"/>
        <w:numPr>
          <w:ilvl w:val="0"/>
          <w:numId w:val="2"/>
        </w:numPr>
      </w:pPr>
      <w:bookmarkStart w:id="0" w:name="_Toc76061567"/>
      <w:r>
        <w:rPr>
          <w:rFonts w:hint="eastAsia"/>
        </w:rPr>
        <w:t>西边</w:t>
      </w:r>
      <w:r>
        <w:t>隧道开挖神经网络分析</w:t>
      </w:r>
      <w:bookmarkEnd w:id="0"/>
    </w:p>
    <w:p w:rsidR="0068436D" w:rsidRDefault="00FB3ABF">
      <w:pPr>
        <w:pStyle w:val="2"/>
        <w:numPr>
          <w:ilvl w:val="1"/>
          <w:numId w:val="2"/>
        </w:numPr>
      </w:pPr>
      <w:bookmarkStart w:id="1" w:name="_Toc76061568"/>
      <w:r>
        <w:t>工程概</w:t>
      </w:r>
      <w:r>
        <w:rPr>
          <w:rFonts w:hint="eastAsia"/>
        </w:rPr>
        <w:t>况</w:t>
      </w:r>
      <w:bookmarkEnd w:id="1"/>
    </w:p>
    <w:p w:rsidR="0068436D" w:rsidRDefault="00FB3ABF">
      <w:pPr>
        <w:ind w:firstLine="420"/>
      </w:pPr>
      <w:r>
        <w:rPr>
          <w:rFonts w:hint="eastAsia"/>
        </w:rPr>
        <w:t>西边隧道位于吉安市</w:t>
      </w:r>
      <w:proofErr w:type="gramStart"/>
      <w:r>
        <w:rPr>
          <w:rFonts w:hint="eastAsia"/>
        </w:rPr>
        <w:t>安福县严田镇</w:t>
      </w:r>
      <w:proofErr w:type="gramEnd"/>
      <w:r>
        <w:rPr>
          <w:rFonts w:hint="eastAsia"/>
        </w:rPr>
        <w:t>山溪村附近，为一座分离式隧道，其起止桩号为</w:t>
      </w:r>
      <w:r>
        <w:t>ZK52+985</w:t>
      </w:r>
      <w:r>
        <w:t>～</w:t>
      </w:r>
      <w:r>
        <w:t>ZK54+310/YK52+965</w:t>
      </w:r>
      <w:r>
        <w:t>～</w:t>
      </w:r>
      <w:r>
        <w:t>YK54+295</w:t>
      </w:r>
      <w:r>
        <w:t>，隧道长度为</w:t>
      </w:r>
      <w:r>
        <w:t xml:space="preserve">1325/1330 </w:t>
      </w:r>
      <w:r>
        <w:t>米，净空（宽</w:t>
      </w:r>
      <w:r>
        <w:t>×</w:t>
      </w:r>
      <w:r>
        <w:t>高）</w:t>
      </w:r>
      <w:r>
        <w:t xml:space="preserve">10.75*5 </w:t>
      </w:r>
      <w:r>
        <w:t>米。按照</w:t>
      </w:r>
      <w:r>
        <w:rPr>
          <w:rFonts w:hint="eastAsia"/>
        </w:rPr>
        <w:t>《公路隧道设计规范第一册土建部分》（</w:t>
      </w:r>
      <w:r>
        <w:t>JTG 3370.1-2018</w:t>
      </w:r>
      <w:r>
        <w:t>）分级，该隧道属于公路长隧道。</w:t>
      </w:r>
      <w:proofErr w:type="gramStart"/>
      <w:r>
        <w:rPr>
          <w:rFonts w:hint="eastAsia"/>
        </w:rPr>
        <w:t>本次隧址区内</w:t>
      </w:r>
      <w:proofErr w:type="gramEnd"/>
      <w:r>
        <w:rPr>
          <w:rFonts w:hint="eastAsia"/>
        </w:rPr>
        <w:t>岩性主要为千枚岩、板岩及页岩等。隧道入口段视电阻率值偏低，地层主要为残积层及强风化板岩，为极破碎至破碎围岩。隧道洞身工程地质情况复杂，岩性主要以寒武系板岩夹变质砂岩、千枚岩，靠近出洞段为</w:t>
      </w:r>
      <w:proofErr w:type="gramStart"/>
      <w:r>
        <w:rPr>
          <w:rFonts w:hint="eastAsia"/>
        </w:rPr>
        <w:t>泥盆系上统页岩</w:t>
      </w:r>
      <w:proofErr w:type="gramEnd"/>
      <w:r>
        <w:rPr>
          <w:rFonts w:hint="eastAsia"/>
        </w:rPr>
        <w:t>为破碎至较破碎，局部较完整岩体。洞身段高密度电法及</w:t>
      </w:r>
      <w:proofErr w:type="gramStart"/>
      <w:r>
        <w:rPr>
          <w:rFonts w:hint="eastAsia"/>
        </w:rPr>
        <w:t>大地电</w:t>
      </w:r>
      <w:proofErr w:type="gramEnd"/>
      <w:r>
        <w:rPr>
          <w:rFonts w:hint="eastAsia"/>
        </w:rPr>
        <w:t>磁测深显示多处为低阻异常区，推测为裂隙带或断层破碎带，在这些裂隙密集带中，为破碎岩体。隧道出口段视电阻率低，地层主要为残积层及全强风化页岩，为极破碎至破碎围岩，</w:t>
      </w:r>
      <w:proofErr w:type="gramStart"/>
      <w:r>
        <w:rPr>
          <w:rFonts w:hint="eastAsia"/>
        </w:rPr>
        <w:t>左幅出洞口</w:t>
      </w:r>
      <w:proofErr w:type="gramEnd"/>
      <w:r>
        <w:rPr>
          <w:rFonts w:hint="eastAsia"/>
        </w:rPr>
        <w:t>为浅埋偏压段。其中隧道左幅：Ⅲ级围岩占</w:t>
      </w:r>
      <w:r>
        <w:t>8.3%</w:t>
      </w:r>
      <w:r>
        <w:t>，</w:t>
      </w:r>
      <w:r>
        <w:t>Ⅳ</w:t>
      </w:r>
      <w:r>
        <w:t>级围岩占</w:t>
      </w:r>
      <w:r>
        <w:t>49.1%</w:t>
      </w:r>
      <w:r>
        <w:t>，</w:t>
      </w:r>
      <w:r>
        <w:t>Ⅴ</w:t>
      </w:r>
      <w:r>
        <w:t>级</w:t>
      </w:r>
      <w:r>
        <w:t>围岩占</w:t>
      </w:r>
      <w:r>
        <w:t>42.6%</w:t>
      </w:r>
      <w:r>
        <w:t>。隧道右幅：</w:t>
      </w:r>
      <w:r>
        <w:t>Ⅲ</w:t>
      </w:r>
      <w:r>
        <w:t>级</w:t>
      </w:r>
      <w:r>
        <w:rPr>
          <w:rFonts w:hint="eastAsia"/>
        </w:rPr>
        <w:t>围岩占</w:t>
      </w:r>
      <w:r>
        <w:t>8.3%</w:t>
      </w:r>
      <w:r>
        <w:t>，</w:t>
      </w:r>
      <w:r>
        <w:t>Ⅳ</w:t>
      </w:r>
      <w:r>
        <w:t>级围岩占</w:t>
      </w:r>
      <w:r>
        <w:t>51.1%</w:t>
      </w:r>
      <w:r>
        <w:t>，</w:t>
      </w:r>
      <w:r>
        <w:t>Ⅴ</w:t>
      </w:r>
      <w:r>
        <w:t>级围岩占</w:t>
      </w:r>
      <w:r>
        <w:t>40.6%</w:t>
      </w:r>
      <w:r>
        <w:t>。</w:t>
      </w:r>
      <w:r>
        <w:rPr>
          <w:rFonts w:hint="eastAsia"/>
        </w:rPr>
        <w:t>隧道开挖方法为双侧壁导坑法。</w:t>
      </w:r>
    </w:p>
    <w:p w:rsidR="0068436D" w:rsidRDefault="0068436D">
      <w:pPr>
        <w:ind w:firstLine="420"/>
        <w:rPr>
          <w:rFonts w:ascii="宋体" w:hAnsi="宋体"/>
        </w:rPr>
      </w:pPr>
    </w:p>
    <w:p w:rsidR="0068436D" w:rsidRDefault="00FB3ABF">
      <w:pPr>
        <w:pStyle w:val="2"/>
        <w:numPr>
          <w:ilvl w:val="1"/>
          <w:numId w:val="2"/>
        </w:numPr>
      </w:pPr>
      <w:bookmarkStart w:id="2" w:name="_Toc76061569"/>
      <w:r>
        <w:t>初始模型</w:t>
      </w:r>
      <w:bookmarkEnd w:id="2"/>
    </w:p>
    <w:p w:rsidR="0068436D" w:rsidRDefault="00FB3ABF">
      <w:pPr>
        <w:ind w:firstLine="420"/>
      </w:pPr>
      <w:r>
        <w:rPr>
          <w:rFonts w:hint="eastAsia"/>
        </w:rPr>
        <w:t>依据施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报告，隧道轮廓</w:t>
      </w:r>
      <w:proofErr w:type="gramStart"/>
      <w:r>
        <w:rPr>
          <w:rFonts w:hint="eastAsia"/>
        </w:rPr>
        <w:t>截面洞型</w:t>
      </w:r>
      <w:proofErr w:type="gramEnd"/>
      <w:r>
        <w:rPr>
          <w:rFonts w:hint="eastAsia"/>
        </w:rPr>
        <w:t>取“五心圆</w:t>
      </w:r>
      <w:r>
        <w:rPr>
          <w:rFonts w:hint="eastAsia"/>
        </w:rPr>
        <w:t>+</w:t>
      </w:r>
      <w:r>
        <w:rPr>
          <w:rFonts w:hint="eastAsia"/>
        </w:rPr>
        <w:t>仰拱”型。根据经验，侧宽的分析范围取为距离隧道内轮廓边缘</w:t>
      </w:r>
      <w:r>
        <w:rPr>
          <w:rFonts w:hint="eastAsia"/>
        </w:rPr>
        <w:t>3~5</w:t>
      </w:r>
      <w:r>
        <w:rPr>
          <w:rFonts w:hint="eastAsia"/>
        </w:rPr>
        <w:t>倍隧道净宽的区域，深度的分析范围取为距离隧道内轮廓底部</w:t>
      </w:r>
      <w:r>
        <w:rPr>
          <w:rFonts w:hint="eastAsia"/>
        </w:rPr>
        <w:t>3~5</w:t>
      </w:r>
      <w:r>
        <w:rPr>
          <w:rFonts w:hint="eastAsia"/>
        </w:rPr>
        <w:t>倍隧道净高的区域。模型以反重力方向为</w:t>
      </w:r>
      <w:r>
        <w:rPr>
          <w:rFonts w:hint="eastAsia"/>
        </w:rPr>
        <w:t>Z</w:t>
      </w:r>
      <w:r>
        <w:rPr>
          <w:rFonts w:hint="eastAsia"/>
        </w:rPr>
        <w:t>方向正向，隧道延伸纵向为</w:t>
      </w:r>
      <w:r>
        <w:rPr>
          <w:rFonts w:hint="eastAsia"/>
        </w:rPr>
        <w:t>Y</w:t>
      </w:r>
      <w:r>
        <w:rPr>
          <w:rFonts w:hint="eastAsia"/>
        </w:rPr>
        <w:t>方向正向，隧道，根据右手螺旋定理，隧道径向为</w:t>
      </w:r>
      <w:r>
        <w:rPr>
          <w:rFonts w:hint="eastAsia"/>
        </w:rPr>
        <w:t>X</w:t>
      </w:r>
      <w:r>
        <w:rPr>
          <w:rFonts w:hint="eastAsia"/>
        </w:rPr>
        <w:t>方向。</w:t>
      </w:r>
    </w:p>
    <w:p w:rsidR="0068436D" w:rsidRDefault="0068436D">
      <w:pPr>
        <w:ind w:firstLine="420"/>
      </w:pPr>
    </w:p>
    <w:p w:rsidR="0068436D" w:rsidRDefault="00FB3ABF">
      <w:pPr>
        <w:keepNext/>
        <w:ind w:firstLine="420"/>
        <w:jc w:val="center"/>
      </w:pPr>
      <w:r>
        <w:rPr>
          <w:rFonts w:ascii="宋体" w:hAnsi="宋体"/>
          <w:noProof/>
        </w:rPr>
        <w:lastRenderedPageBreak/>
        <w:drawing>
          <wp:inline distT="0" distB="0" distL="0" distR="0">
            <wp:extent cx="5274310" cy="3202940"/>
            <wp:effectExtent l="0" t="0" r="2540" b="16510"/>
            <wp:docPr id="31" name="图片 31" descr="C:\Users\keyman\Documents\Tencent Files\1769879981\FileRecv\MobileFile\Image\EUUTR8E(Y_PZ`NFPP33NF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keyman\Documents\Tencent Files\1769879981\FileRecv\MobileFile\Image\EUUTR8E(Y_PZ`NFPP33NF0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36D" w:rsidRDefault="00FB3ABF">
      <w:pPr>
        <w:pStyle w:val="a4"/>
        <w:ind w:firstLine="361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E3E6F">
        <w:t>1</w:t>
      </w:r>
      <w:r>
        <w:t xml:space="preserve"> </w:t>
      </w:r>
      <w:r>
        <w:rPr>
          <w:rFonts w:hint="eastAsia"/>
        </w:rPr>
        <w:t>西边隧道几何模型</w:t>
      </w:r>
    </w:p>
    <w:p w:rsidR="0068436D" w:rsidRDefault="00FB3ABF">
      <w:pPr>
        <w:pStyle w:val="2"/>
        <w:numPr>
          <w:ilvl w:val="1"/>
          <w:numId w:val="2"/>
        </w:numPr>
      </w:pPr>
      <w:bookmarkStart w:id="3" w:name="_Toc76061574"/>
      <w:r>
        <w:rPr>
          <w:rFonts w:hint="eastAsia"/>
        </w:rPr>
        <w:t>神经网络计算结果及其分</w:t>
      </w:r>
      <w:r>
        <w:rPr>
          <w:rFonts w:hint="eastAsia"/>
        </w:rPr>
        <w:t>析</w:t>
      </w:r>
      <w:bookmarkEnd w:id="3"/>
    </w:p>
    <w:p w:rsidR="0068436D" w:rsidRDefault="00FB3ABF">
      <w:pPr>
        <w:ind w:firstLine="420"/>
      </w:pPr>
      <w:r>
        <w:rPr>
          <w:noProof/>
        </w:rPr>
        <w:drawing>
          <wp:inline distT="0" distB="0" distL="0" distR="0">
            <wp:extent cx="5274310" cy="27432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6D" w:rsidRDefault="00FB3ABF" w:rsidP="00CE3E6F">
      <w:pPr>
        <w:pStyle w:val="a"/>
      </w:pPr>
      <w:bookmarkStart w:id="4" w:name="_Hlk86671963"/>
      <w:r>
        <w:rPr>
          <w:rFonts w:hint="eastAsia"/>
        </w:rPr>
        <w:t>西边隧道出口预测输出和期望输出图</w:t>
      </w:r>
    </w:p>
    <w:bookmarkEnd w:id="4"/>
    <w:p w:rsidR="0068436D" w:rsidRDefault="00FB3ABF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28124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6D" w:rsidRDefault="00FB3ABF">
      <w:pPr>
        <w:pStyle w:val="a"/>
      </w:pPr>
      <w:r>
        <w:rPr>
          <w:rFonts w:hint="eastAsia"/>
        </w:rPr>
        <w:t>西边隧道出口预测误差图</w:t>
      </w:r>
    </w:p>
    <w:p w:rsidR="0068436D" w:rsidRDefault="00FB3ABF">
      <w:pPr>
        <w:ind w:firstLine="420"/>
      </w:pPr>
      <w:r>
        <w:rPr>
          <w:rFonts w:hint="eastAsia"/>
        </w:rPr>
        <w:t>由图</w:t>
      </w:r>
      <w:r>
        <w:t>2</w:t>
      </w:r>
      <w:r>
        <w:rPr>
          <w:rFonts w:hint="eastAsia"/>
        </w:rPr>
        <w:t>可知，西边隧道出口预测输出和期望输出结果基本吻合，走势基本一致。由图</w:t>
      </w:r>
      <w:r w:rsidR="00CE3E6F">
        <w:t>3</w:t>
      </w:r>
      <w:r>
        <w:rPr>
          <w:rFonts w:hint="eastAsia"/>
        </w:rPr>
        <w:t>可知预测数据和真实数据两者的误差基本在</w:t>
      </w:r>
      <w:r>
        <w:rPr>
          <w:rFonts w:hint="eastAsia"/>
        </w:rPr>
        <w:t>-0.</w:t>
      </w:r>
      <w:r>
        <w:t>3</w:t>
      </w:r>
      <w:r>
        <w:rPr>
          <w:rFonts w:hint="eastAsia"/>
        </w:rPr>
        <w:t>~0.</w:t>
      </w:r>
      <w:r>
        <w:t>3</w:t>
      </w:r>
      <w:r>
        <w:rPr>
          <w:rFonts w:hint="eastAsia"/>
        </w:rPr>
        <w:t>之间，误差范围较小，表明神经网络预测结果基本满足要求。</w:t>
      </w:r>
    </w:p>
    <w:p w:rsidR="0068436D" w:rsidRDefault="00FB3ABF">
      <w:pPr>
        <w:ind w:firstLine="420"/>
      </w:pPr>
      <w:r>
        <w:rPr>
          <w:noProof/>
        </w:rPr>
        <w:drawing>
          <wp:inline distT="0" distB="0" distL="0" distR="0">
            <wp:extent cx="5274310" cy="277241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6D" w:rsidRDefault="00FB3ABF">
      <w:pPr>
        <w:pStyle w:val="a"/>
      </w:pPr>
      <w:r>
        <w:rPr>
          <w:rFonts w:hint="eastAsia"/>
        </w:rPr>
        <w:t>西边隧道入口预测输出和期望输出图</w:t>
      </w:r>
    </w:p>
    <w:p w:rsidR="0068436D" w:rsidRDefault="00FB3ABF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2785110"/>
            <wp:effectExtent l="0" t="0" r="2540" b="152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6D" w:rsidRDefault="00FB3ABF">
      <w:pPr>
        <w:pStyle w:val="a"/>
      </w:pPr>
      <w:r>
        <w:rPr>
          <w:rFonts w:hint="eastAsia"/>
        </w:rPr>
        <w:t>西边隧道入口预测误差图</w:t>
      </w:r>
    </w:p>
    <w:p w:rsidR="0068436D" w:rsidRDefault="00FB3ABF">
      <w:pPr>
        <w:ind w:firstLine="420"/>
      </w:pPr>
      <w:r>
        <w:rPr>
          <w:rFonts w:hint="eastAsia"/>
        </w:rPr>
        <w:t>由图</w:t>
      </w:r>
      <w:r w:rsidR="00CE3E6F">
        <w:t>4</w:t>
      </w:r>
      <w:r>
        <w:rPr>
          <w:rFonts w:hint="eastAsia"/>
        </w:rPr>
        <w:t>可知，西边隧道入口预测输出和期望输出结果基本吻合，走势基本一致。由图</w:t>
      </w:r>
      <w:r w:rsidR="00CE3E6F">
        <w:t>5</w:t>
      </w:r>
      <w:bookmarkStart w:id="5" w:name="_GoBack"/>
      <w:bookmarkEnd w:id="5"/>
      <w:r>
        <w:rPr>
          <w:rFonts w:hint="eastAsia"/>
        </w:rPr>
        <w:t>可知预测数据和真实数据两者的误差基本在</w:t>
      </w:r>
      <w:r>
        <w:rPr>
          <w:rFonts w:hint="eastAsia"/>
        </w:rPr>
        <w:t>-0.3~0.3</w:t>
      </w:r>
      <w:r>
        <w:rPr>
          <w:rFonts w:hint="eastAsia"/>
        </w:rPr>
        <w:t>之间，误差范围较小，表明神经网络预测结果基本满足要求</w:t>
      </w:r>
      <w:r>
        <w:rPr>
          <w:rFonts w:hint="eastAsia"/>
        </w:rPr>
        <w:t>。</w:t>
      </w:r>
    </w:p>
    <w:p w:rsidR="0068436D" w:rsidRDefault="0068436D">
      <w:pPr>
        <w:widowControl/>
        <w:spacing w:line="240" w:lineRule="auto"/>
        <w:ind w:firstLineChars="0" w:firstLine="0"/>
        <w:jc w:val="left"/>
      </w:pPr>
    </w:p>
    <w:sectPr w:rsidR="00684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ABF" w:rsidRDefault="00FB3ABF">
      <w:pPr>
        <w:spacing w:line="240" w:lineRule="auto"/>
        <w:ind w:firstLine="420"/>
      </w:pPr>
      <w:r>
        <w:separator/>
      </w:r>
    </w:p>
  </w:endnote>
  <w:endnote w:type="continuationSeparator" w:id="0">
    <w:p w:rsidR="00FB3ABF" w:rsidRDefault="00FB3AB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ABF" w:rsidRDefault="00FB3ABF">
      <w:pPr>
        <w:ind w:firstLine="420"/>
      </w:pPr>
      <w:r>
        <w:separator/>
      </w:r>
    </w:p>
  </w:footnote>
  <w:footnote w:type="continuationSeparator" w:id="0">
    <w:p w:rsidR="00FB3ABF" w:rsidRDefault="00FB3ABF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15CE"/>
    <w:multiLevelType w:val="multilevel"/>
    <w:tmpl w:val="0A4415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3876AB"/>
    <w:multiLevelType w:val="multilevel"/>
    <w:tmpl w:val="00A066B2"/>
    <w:lvl w:ilvl="0">
      <w:start w:val="2"/>
      <w:numFmt w:val="decimal"/>
      <w:pStyle w:val="a"/>
      <w:lvlText w:val="图 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F74F67"/>
    <w:rsid w:val="0068436D"/>
    <w:rsid w:val="00CE3E6F"/>
    <w:rsid w:val="00FB3ABF"/>
    <w:rsid w:val="45F74F67"/>
    <w:rsid w:val="611A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469A5"/>
  <w15:docId w15:val="{7F64AE99-4836-4135-9EE9-F27FA725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340" w:after="330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表格"/>
    <w:basedOn w:val="a0"/>
    <w:qFormat/>
    <w:pPr>
      <w:jc w:val="center"/>
      <w:textAlignment w:val="center"/>
    </w:pPr>
    <w:rPr>
      <w:b/>
      <w:sz w:val="18"/>
    </w:rPr>
  </w:style>
  <w:style w:type="paragraph" w:customStyle="1" w:styleId="a">
    <w:name w:val="图号"/>
    <w:basedOn w:val="a0"/>
    <w:qFormat/>
    <w:pPr>
      <w:numPr>
        <w:numId w:val="1"/>
      </w:numPr>
      <w:ind w:firstLineChars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</Words>
  <Characters>783</Characters>
  <Application>Microsoft Office Word</Application>
  <DocSecurity>0</DocSecurity>
  <Lines>6</Lines>
  <Paragraphs>1</Paragraphs>
  <ScaleCrop>false</ScaleCrop>
  <Company>中山大学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安哥</dc:creator>
  <cp:lastModifiedBy>Administrator</cp:lastModifiedBy>
  <cp:revision>2</cp:revision>
  <dcterms:created xsi:type="dcterms:W3CDTF">2021-11-18T07:50:00Z</dcterms:created>
  <dcterms:modified xsi:type="dcterms:W3CDTF">2021-12-17T03:16:00Z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30BBAD1CEDC54443B522C50C89C48298</vt:lpwstr>
  </property>
</Properties>
</file>