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HM-37 Roommate Approval Thread - Final Closeout Extract</w:t>
      </w:r>
    </w:p>
    <w:p>
      <w:r>
        <w:t xml:space="preserve"/>
      </w:r>
    </w:p>
    <w:p>
      <w:r>
        <w:t xml:space="preserve">Use this extract only for side_adjustment_workbook_hm37.xlsx rows marked include_in_settlement=requires_thread_approval. A row with that marker is included only when Alex, Bri, and Chen each explicitly approved it before 2026-04-06.</w:t>
      </w:r>
    </w:p>
    <w:p>
      <w:r>
        <w:t xml:space="preserve">SA13 locksmith reset after shared lockout, amount 84.00, paid by Alex, allocation_rule=deposit_share: Alex approved on 2026-04-04 09:10, Bri approved on 2026-04-04 09:22, Chen approved on 2026-04-04 10:05. Include SA13.</w:t>
      </w:r>
    </w:p>
    <w:p>
      <w:r>
        <w:t xml:space="preserve">SA14 deep freezer disposal, amount 66.00, paid by Bri: Alex approved and Bri approved, but Chen replied that the freezer contents were not shared and he did not approve a household charge. Exclude SA14 because approval was not unanimous.</w:t>
      </w:r>
    </w:p>
    <w:p>
      <w:r>
        <w:t xml:space="preserve">SA15 balcony plant donation pickup, amount 30.00, paid by Chen: Chen requested reimbursement, Bri replied maybe, and Alex did not approve before closeout. Exclude SA15 because approval was not unanimous.</w:t>
      </w:r>
    </w:p>
    <w:p>
      <w:r>
        <w:t xml:space="preserve">Noise: SA2 short-term storage was already approved in the earlier closeout thread and remains governed by the workbook row. Do not create a second storage row from this note.</w:t>
      </w:r>
    </w:p>
    <w:p>
      <w:r>
        <w:t xml:space="preserve">Noise: SA11 packing tape was mentioned in chat as a personal supply and was never proposed as a household adjustment.</w:t>
      </w:r>
    </w:p>
    <w:sectPr/>
  </w:body>
</w:document>
</file>