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Hydrocarbons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15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卤化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Introduction of halogen atoms into a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硝化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Substitution of NO₂ group into benzene ring using HNO₃/H₂SO₄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Separation of crude oil into fractions based on boiling points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烷烃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Saturated hydrocarbon with general formula CₙH₂ₙ₊₂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马氏规则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 adds to carbon with more H atoms in addition to HX across C=C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单体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Small repeating unit that polymerises to form a polymer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反式异构体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Geometric isomer with same groups on opposite sides of C=C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傅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克烷基化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Addition of alkyl group to benzene using RCl and AlCl₃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烯烃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Unsaturated hydrocarbon containing a C=C double bond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重整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Converting straight-chain alkanes to branched or aromatic hydrocarbons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亲电取代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Mechanism for benzene ring reactions with electrophiles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芳烃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Aromatic hydrocarbon containing a benzene ring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亲电加成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Mechanism for alkene reactions with electrophiles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顺式异构体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Geometric isomer with same groups on the same side of C=C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石油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Complex mixture of hydrocarbons obtained from crude oil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自由基取代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Mechanism for alkane halogenation: initiation, propagation, termination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溴水测试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Alkenes decolourise brown Br₂ water by addition across C=C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饱和的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Containing only single bonds between carbon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裂解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Breaking down of large alkanes into smaller alkenes and alkanes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C₆H₆; aromatic compound with delocalised π electrons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傅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克酰基化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Addition of acyl group to benzene using RCOX and AlCl₃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加聚物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Polymer formed by addition reactions of alkene monomers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不饱和的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Containing at least one double or triple bond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____/23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