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AIWork-OS 升级至 QwenPaw 2.0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32"/>
        </w:rPr>
        <w:t>企业能力迁移与兼容保障方案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文档版本：V1.0</w:t>
        <w:br/>
        <w:t>日期：2026-07-20</w:t>
        <w:br/>
        <w:t>适用范围：agentic-os-shaxiang-v2（AIWork 1.1.5.post2）→ 上游 QwenPaw 2.0.x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1. 背景与目标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背景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当前生产系统 AIWork-OS（包名 aiwork，版本 1.1.5.post2）基于 QwenPaw 1.x 线二次研发，运行在 AgentScope 1.0.19 + agentscope-runtime 1.1.4 之上。上游已发布 QwenPaw 2.0（基于 AgentScope 2.0 的整核重写）。两者不在同一代架构，不能通过简单改包名升级。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目标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在 QwenPaw 2.0 上可运行，并保留 AIWork-OS 已研发的企业能力（认证、存储、MinIO、RAG、组织、用量、调度、前端业务页、投标 Skill 等）。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采用「上游内核 + 企业插件层」架构，减少对 2.0 内核的侵入式修改，便于后续跟官方小版本升级。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提供可执行的阶段计划、验收标准与回滚策略，保障生产切换可控。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数据（MySQL / Redis / MinIO / ~/.aiwork）可平滑迁移或兼容映射。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1.3 非目标（本阶段不做）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一次性抛弃全部企业定制、完全回到单用户个人版 QwenPaw。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在不验证的情况下热升级生产环境。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强制把业务 Skill（如投标）改造成 2.0 Coding Mode；业务 Skill 以工作区 Skill 形式保留即可。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2. 现状对比结论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版本与内核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AIWork-OS（现状）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QwenPaw 2.0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包名 / CLI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 / aiwork app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qwenpaw / qwenpaw、copaw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产品版本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1.1.5.post2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2.0.0+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 框架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agentscope 1.0.19.post1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agentscope 2.0.4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Runtime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agentscope-runtime 1.1.4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 OS Runtime 2.0（内嵌）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&gt;=3.10,&lt;3.14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&gt;=3.11,&lt;3.14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记忆组件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reme-ai 0.3.x / mem0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reme-ai 0.4.x + Scroll Context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数据目录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~/.aiwork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~/.qwenpaw（默认可映射）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架构代差（必须面对）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2.0 引入 Agent OS：Workspace（资源透明落盘）/ Governance（allow-deny-ask）/ Sandbox（跨 OS）。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2.0 引入 Agent OS Driver：统一 MCP/A2A/ACP 连接、加密凭证、按次审批。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2.0 引入 Loop Engineering、Scroll Context、TUI、Coding Mode 等；AIWork 侧仍是 1.x Runner + ReAct。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因此升级本质是「迁企业能力到新内核挂载点」，不是「升依赖版本号」。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3. AIWork-OS 必须保障的研发资产清单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以下能力为本项目相对上游的核心研发成果，升级后必须在 QwenPaw 2.0 上可用（功能等价或更优）。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P0 — 生产不可缺失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现状位置（示意）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2.0 挂载策略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P0-01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JWT 多用户登录 / RBAC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src/aiwork/app/auth_jwt/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独立 Auth 插件 + FastAPI 中间件，挂到 2.0 HTTP 入口；会话 Redis 保留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P0-02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Chat / Session MySQL 持久化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src/aiwork/storage/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实现 2.0 Session/Chat 存储适配器（Adapter），屏蔽 JSON 默认实现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P0-03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Token 用量统计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token_usage/ + /api/token-usage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保留 Manager/Buffer，注册同等 REST；对接 2.0 LLM 调用钩子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P0-04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安全响应头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security_headers.py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原样挂中间件到 2.0 app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P0-05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工作区与 Agent 多租户隔离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workspaces/{id}/users/{uid}/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映射到 2.0 Workspace 资源模型；user_id 注入 Request Context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P0-06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Console 登录与鉴权头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console Login + authHeaders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适配 2.0 Console API 前缀；保留 Bearer / X-Agent-Id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P0-07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生产配置与环境变量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AIWORK_* .env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提供双读：AIWORK_* 优先，兼容 QWENPAW_*；WORKING_DIR 可指 ~/.aiwork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P1 — 核心企业业务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现状位置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2.0 挂载策略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MinIO 文件素材库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file_library/ + /api/files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作为 2.0 可选插件 Router，依赖 MinIO SDK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产出物 MinIO 下载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llm_output/ + /api/llm-outputs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挂钩 Agent 文件产出事件；Chat 渲染器适配 2.0 消息协议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售前/标书模板库 API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presale_template/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MinIO 插件组；公开接口路径保持兼容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RAG 知识库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rag/ + /api/rag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独立 RAG 服务插件；检索结果注入 2.0 Tool/Skill 或 Driver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组织部门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department/ + /api/departments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挂 Auth 同库；Console OrgBuilder 页迁移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频道多用户隔离 + Redis 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channels/*_lock/_bus/state_store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2.0 Channel 层；状态走 MySQL Adapter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统一调度器（MySQL Cron）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scheduler/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替换/桥接 2.0 cron；先双写验证再切流量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前端：工作台/素材中心/用户管理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Workbench/MaterialCenter/Users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 2.0 Console 路由体系重挂页面与 API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P2 — 增强与业务扩展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策略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P2-01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自动模型路由 auto_model_resolver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接到 2.0 模型选择钩子 / LLM Routing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P2-02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mem0 记忆后端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评估与 ReMe 0.4 / Scroll Context 并存或逐步替换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P2-03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投标 Skill online-learning-bidding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以 Workspace Skill 形式原样迁入 2.0 工作区；模板库路径规则保留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P2-04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OrgChart / AiOkr / News 等页面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按业务优先级分期迁移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P2-05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品牌 aiwork CLI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短期双 CLI：qwenpaw 内核 + aiwork 兼容入口；长期统一品牌策略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4. 总体升级策略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推荐策略：上游内核 + 企业插件层（Adapter/Plugin）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不以「整仓继续 fork 改内核」为第一选择，而以「锁定 QwenPaw 2.0 发行版作为内核，将 AIWork 能力抽成可加载插件/适配层」：内核跟官方升级；企业能力独立版本发布。这样既能用上 2.0 的 Agent OS / Governance / Scroll Context，又能保住研发资产。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建议仓库形态：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vendor/qwenpaw 或依赖 PyPI qwenpaw==2.0.x（内核，尽量少改）。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packages/aiwork-enterprise：Auth、Storage Adapter、MinIO、RAG、Department、Token、Scheduler、SecurityHeaders。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packages/aiwork-console-extensions：登录页、用户、工作台、素材中心等前端扩展。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deploy/：环境变量、Docker、Nginx、迁移脚本。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兼容优先：对外 HTTP API 尽量保持 /api/* 路径与鉴权方式，降低前端改造成本。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数据不丢：MySQL / Redis / MinIO / 工作区文件均提供迁移与回滚脚本。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钩子接入：优先使用 2.0 扩展点（中间件、Router 注册、Workspace 存储接口、Tool/Driver 策略），避免改 agentscope 源码。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分阶段验收：每阶段有明确可回滚点。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Skill 业务与内核解耦：投标等 Skill 不阻塞内核升级。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明确不推荐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在 AIWork 1.x 代码上只升 agentscope 到 2.x（API 破坏面过大，必炸）。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把企业逻辑继续散落式打进 2.0 内核大量改文件（后续无法跟官方）。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生产环境直接替换二进制无灰度。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5. 技术映射设计（保障可用的关键）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HTTP / 鉴权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将 JWTAuthMiddleware、SecurityHeadersMiddleware 注册到 2.0 FastAPI/Starlette 应用启动链路。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保留 /api/auth/jwt/*；/api/auth/status 返回 mode=jwt。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CLI / 内部任务使用 AIWORK_INTERNAL_TOKEN 旁路（与现状一致）。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Console 请求统一 Authorization: Bearer + 必要的 X-Agent-Id。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会话与聊天存储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实现 ChatRepository / SessionRepository 的 2.0 适配接口，底层继续 MySQL + Redis Cache-Aside。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启动时执行已有 migrate_all()，并增加「2.0 schema 差异」增量迁移。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禁止默认回退到纯 JSON（与 force-mysql 方向一致），除非显式 DEV 开关。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Agent 运行与会话上下文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将 user_id、agent_id、channel、roles 注入 2.0 Request/Run Context。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Workspace 根目录继续可用 AIWORK_WORKING_DIR=~/.aiwork，或符号链接/配置映射到 2.0 默认 ~/.qwenpaw。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Skill 目录、cache/biaoshumuban 等业务资源放在 Workspace Resources 下，确保 2.0 Sandbox 可读路径在 Governance allow 列表中。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5.4 MinIO / RAG / 产出物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以 Optional Plugin 形式注册 /api/files、/api/llm-outputs、/api/presale-templates、/api/rag。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Agent 写文件时：优先走 LLM Output 服务上传 MinIO，并在消息中返回可鉴权下载 URL（兼容现前端 toDisplayUrl）。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RAG：短期保持独立检索 API；中期提供 2.0 Tool（rag_search）供 Loop/Skill 调用。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投标模板库路径：绝对路径 + Workspace 相对路径双写进 Skill 说明，避免 2.0 工作目录变化再次「找不到模板」。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5.5 Governance / Sandbox 对齐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将现有 Tool Guard / 文件访问规则迁移为 2.0 Policy（allow/deny/ask）。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为企业路径预置策略：允许读写工作区 cache、media、skills；MinIO 仅经后端 API，不直接暴露密钥给模型。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Shell/浏览器等高风险工具默认 ask，与现网审批体验对齐。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5.6 前端 Console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以 2.0 Console 为基座，移植 AIWork 页面：Login、Users、Workbench、MaterialCenter、OrgBuilder、TokenUsage。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统一 API Client 拦截器（JWT、错误码、Agent 切换清会话）。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清理残留 qwenpaw localStorage key 或做兼容读取。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构建产物嵌入/反代方式按 2.0 静态资源规范调整。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5.7 品牌与 CLI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过渡期提供 aiwork 入口脚本（薄封装调用 qwenpaw 内核 + 加载 enterprise 插件）。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文档与运维手册并行标注两套命令，避免一线误用。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6. 分阶段实施计划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0：基线冻结与差距清单（1 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冻结当前生产提交与镜像标签；导出 API 清单、表结构、MinIO bucket、环境变量清单。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拉起干净 QwenPaw 2.0 对照环境，完成「官方能力冒烟」。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输出《接口差异表》《存储差异表》《前端路由差异表》（本方案附件在实施中补齐）。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验收：两份环境均可独立启动；差异表评审通过。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1：内核接入 + P0 鉴权存储（2–3 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新建 enterprise 插件包；接入 JWT、SecurityHeaders、MySQL Session/Chat Adapter、Token Usage。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WORKING_DIR 指向现网数据副本；跑迁移脚本。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Console：Login + 鉴权守卫 + 基础 Chat 打通。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验收：多用户登录；会话读写 MySQL；Token 统计有数据；无鉴权不可访问业务 API。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2：P1 企业业务插件（3–4 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迁移 MinIO 文件库、LLM 产出物、售前模板、Department、Channel 隔离、Scheduler 桥接。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迁移 Material Center / Users / Workbench / OrgBuilder 页面。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验收：上传下载、产出物链接、组织树、多用户频道隔离用例通过。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3：RAG / 记忆 / Skill 业务（2–3 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RAG 插件上线；评估 mem0 与 ReMe0.4/Scroll Context 共存策略。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迁入 online-learning-bidding 等 Workspace Skill；校验模板库绝对路径与 Governance 白名单。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验收：RAG 检索可用；投标 Skill 能完成 G3 选型并读到 cache/biaoshumuban。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4：2.0 新能力启用与治理对齐（2 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启用必要的 Loop/Governance/Sandbox 策略；Driver 管理 MCP。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性能与安全回归；补监控告警。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验收：审批流、沙箱拒绝非法路径、长会话 Scroll Context 稳定。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5：灰度切换与收尾（1–2 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预发全量回归 → 小流量灰度 → 全量切换。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保留 1.x 热备回滚窗口（建议 ≥7 天）。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文档、培训、运维手册更新；清理双写与临时开关。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7. 数据与配置迁移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工作区文件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~/.aiwork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2.0 WORKING_DIR（可仍为 ~/.aiwork）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目录级拷贝/挂载；修正路径映射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AIWORK_JWT_DB_URL 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同库或新库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结构增量迁移 + 数据校验计数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AIWORK_REDIS_URL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同实例或新实例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会话/黑名单 key 前缀兼容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MinIO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现网 bucket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同集群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桶策略与前缀不变；仅改后端接入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pgvector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RAG/Mem0 DB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embedding 维度与模型版本核对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环境变量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AIWORK_*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双读 AIWORK_/QWENPAW_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提供 .env.qw2 模板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Skill/模板库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cache/biaoshumuban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Workspace Resources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软链 + Skill 绝对路径说明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迁移口令：先副本验证，再切生产；禁止直接在唯一数据源上做破坏性 DDL。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8. 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AgentScope 1→2 API 不兼容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 跑不起来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不改旧内核硬升；企业逻辑走适配层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Console 消息协议变化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聊天/文件气泡异常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阶段1即做协议对照与渲染器适配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Sandbox 默认拒读业务 cache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Skill 再次「找不到模板」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预置 Governance allow；绝对路径自检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记忆双栈冲突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Token 暴涨或记忆错乱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明确主记忆后端；另一路只读或关闭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调度双写不一致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定时任务重复/丢失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桥接期幂等键；灰度只开一侧触发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跟官方 rebase 冲突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升级成本高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插件化，少改 vendor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工期低估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业务停顿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P0/P1/P2 分期；Skill 业务可并行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9. 验收标准（Definition of Done）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9.1 功能验收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管理员/普通用户 JWT 登录、角色权限生效。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创建 Agent、多用户会话隔离、历史消息来自 MySQL。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Token 用量页有数据；详情接口可用。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素材中心上传/下载；LLM 产出物可在聊天中下载。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组织部门 CRUD；用户归属部门。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RAG 上传与检索（若环境启用）。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投标 Skill：能列出模板库并完成主模板选型（G3），不再误报模板不存在。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频道（若启用）多用户状态不串扰。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9.2 非功能验收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安全头存在；未登录访问受保护 API 返回 401。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核心接口 P95 不低于现网可接受基线（需压测记录）。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故障演练：停 Redis/短暂断 MinIO 有明确降级或错误提示，不造成数据损坏。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具备从 2.0 灰度环境回切 1.x 的操作手册与演练记录。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10. 回滚方案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应用层：保留 AIWork 1.x 镜像与配置；DNS/反代一键切回。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数据层：升级前全量备份 MySQL / Redis RDB / MinIO / WORKING_DIR；回滚后若有双向写入需按时间点恢复。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灰度期建议 2.0 使用只写副本或双写开关，避免污染唯一主库。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回滚触发条件：P0 能力不可用、数据不一致、安全事故、性能严重回退。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11. 组织与交付物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架构/后端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插件框架、存储适配、鉴权、MinIO/RAG 挂载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Console 2.0 基座 + 企业页面迁移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算法/Agent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Context 注入、Skill/Governance、记忆策略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用例、性能、安全、兼容回归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环境、备份、灰度、监控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 owner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投标 Skill/素材库验收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关键交付物：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本升级方案（本文档）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接口差异表 / 表结构迁移脚本 / .env.qw2 模板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enterprise 插件包与 Console 扩展包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测试报告与回滚演练记录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运维切换手册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12. 建议工期与里程碑（汇总）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工期（参考）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里程碑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 基线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差异表冻结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P0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2–3 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可登录可聊可计量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P1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3–4 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素材/组织/产出物可用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RAG/Skill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2–3 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 Skill 验收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 治理增强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2.0 新能力启用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灰度上线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1–2 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生产切换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合计参考工期约 11–15 周（视人力并行度浮动）。P0 未完成前不得生产切换。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13. 结论与决策建议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AIWork-OS 与 QwenPaw 2.0 是「企业能力层 vs 新一代内核」关系，必须走适配迁移，而非依赖升级。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保障研发成果的关键是：把 JWT/MySQL/MinIO/RAG/组织/用量/前端业务页抽成企业插件，挂到 2.0 扩展点上。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业务 Skill 与模板库作为 Workspace 资源迁移，并配置 Governance 白名单，避免再次出现「模板库不在」误判。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建议立项按本文阶段推进；阶段 0 完成后锁定 2.0 小版本（如 2.0.0.postx）再大规模开发。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A：环境变量迁移对照（摘要）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AIWork（现网）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2.0 侧建议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AIWORK_WORKING_DIR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继续使用或映射为 QwenPaw working dir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AIWORK_JWT_SECRET / AIWORK_JWT_DB_URL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enterprise auth 插件读取（保持变量名兼容）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AIWORK_REDIS_URL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会话黑名单 + 锁 + 缓存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AIWORK_MINIO_*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file/llm_output/presale 插件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AIWORK_PGVECTOR_DB_URL / RAG_*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RAG 插件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AIWORK_SECURITY_HEADERS / CSP / HSTS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安全中间件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MEMORY_MANAGER_BACKEND / MEM0_*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 ReMe0.4 策略二选一或分层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B：模块到仓库路径速查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鉴权：src/aiwork/app/auth_jwt/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存储：src/aiwork/storage/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Token：src/aiwork/token_usage/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MinIO 文件库：src/aiwork/file_library/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LLM 产出：src/aiwork/llm_output/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RAG：src/aiwork/rag/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部门：src/aiwork/department/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调度：src/aiwork/scheduler/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前端企业页：console/src/pages/{Login,Users,Workbench,MaterialCenter,OrgBuilder}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投标 Skill：custom-skills/online-learning-bidding/ 与工作区 skills/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