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003366"/>
          <w:sz w:val="60"/>
        </w:rPr>
        <w:t>ai-work-os</w:t>
      </w:r>
    </w:p>
    <w:p>
      <w:pPr>
        <w:jc w:val="center"/>
      </w:pPr>
      <w:r>
        <w:rPr>
          <w:rFonts w:ascii="微软雅黑" w:hAnsi="微软雅黑" w:eastAsia="微软雅黑"/>
          <w:b/>
          <w:color w:val="006699"/>
          <w:sz w:val="36"/>
        </w:rPr>
        <w:t>企业级智能体 OPT 平台</w:t>
      </w:r>
    </w:p>
    <w:p>
      <w:pPr>
        <w:jc w:val="center"/>
      </w:pPr>
      <w:r>
        <w:rPr>
          <w:rFonts w:ascii="微软雅黑" w:hAnsi="微软雅黑" w:eastAsia="微软雅黑"/>
          <w:b/>
          <w:sz w:val="44"/>
        </w:rPr>
        <w:t>产品白皮书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505050"/>
          <w:sz w:val="28"/>
        </w:rPr>
        <w:t>安全沙箱 · 文件隔离 · 可治理的智能体执行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自主研发 · 私有化部署 · 面向企业与组织</w:t>
      </w:r>
    </w:p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2"/>
        </w:rPr>
        <w:t>版本 2.0  |  2026年05月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目录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一、执行摘要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二、应用领域一览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三、产品定位：企业级 OPT 平台 vs To-C 个人助手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四、产品整体架构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五、核心能力介绍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六、核心差异化：安全沙箱与文件隔离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七、与 OpenClaw、Hermes 对比分析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八、典型部署场景与客户价值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九、总结与行动建议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一、执行摘要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ai-work-os 是一款自主研发的企业级智能体 OPT（Orchestration · Policy · Trust）平台。平台将大语言模型推理、工具执行、频道接入、技能扩展与多智能体协作整合为统一操作系统，为企业提供「可部署、可治理、可隔离、可审计」的 AI 自动化底座。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当前开源个人助手赛道以 OpenClaw、Hermes 为代表，产品在对话体验、多频道触达、技能生态与自学习能力上表现突出，但其设计原点面向个人开发者与极客用户，在安全沙箱、文件隔离、多用户权限、组织级治理等方面难以满足企业采购标准。ai-work-os 定位于填补这一空白：不是「更好的聊天机器人」，而是「企业可控的智能体运行平台」。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  <w:sz w:val="22"/>
        </w:rPr>
        <w:t>本白皮书重点阐述：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六大应用领域与典型客户画像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五层产品整体架构（接入—编排—执行—安全—数据）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三层执行沙箱 + 文件双重隔离机制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相对 OpenClaw / Hermes 等 To-C 产品的企业级优势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私有化部署、JWT 多用户 RBAC 与密钥加密存储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二、应用领域一览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以下矩阵帮助读者「一眼看懂」ai-work-os 的适用边界——从个人效率工具到组织级自动化平台，覆盖六大核心应用领域：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应用领域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典型场景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核心诉求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ai-work-os 关键能力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企业知识管理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制度检索、文档问答、报告生成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数据不出域、权限可控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私有化部署 + File Guard + 多用户隔离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协同办公自动化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飞书/钉钉/企微智能助手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频道接入、定时任务、多 Agent 分工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20+ 频道 + Cron/Heartbeat + 多工作区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IT 运维与 DevOps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脚本执行、日志分析、故障诊断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Shell 安全、网络隔离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Docker 沙箱 + Tool Guard + network=none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研发效能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代码审查、QA 测试、文档维护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多角色 Agent 协作、上下文隔离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Multi-Agent + ACP 外部编码 Agent 接入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金融 / 政务 / 合规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内网知识库、审批辅助、敏感数据处理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最小权限、审计、离线模型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Path Jail + JWT RBAC + 本地模型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行业定制交付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私有化 POC、二开集成、集团多部门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可扩展、可治理、可运维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REST API + MCP + 组织架构 API + 插件体系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/>
          <w:sz w:val="22"/>
        </w:rPr>
        <w:t>一句话定位：OpenClaw / Hermes 解决「个人 AI 助手怎么用」；ai-work-os 解决「组织如何把 AI Agent 安全地用起来」。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三、产品定位：企业级 OPT 平台 vs To-C 个人助手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3.1 两类产品的本质差异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To-C 个人助手（OpenClaw / Hermes）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企业级 OPT 平台（ai-work-os）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设计原点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个人开发者、极客、小团队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企业 IT、安全团队、数字化部门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核心指标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对话体验、技能数量、自学习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安全隔离、权限治理、可运维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部署假设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单机 / VPS，操作者即所有者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内网集群、多用户、多部门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安全模型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可选沙箱、社区技能、个人信任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强制策略、供应链扫描、审批流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数据边界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个人工作区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Agent + 用户 + 组织多级隔离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扩展方式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技能市场、自生成 Skill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API + MCP + 插件 + 二开框架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3.2 OpenClaw 与 Hermes 简要画像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  <w:sz w:val="22"/>
        </w:rPr>
        <w:t>OpenClaw：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TypeScript/Node.js 个人 AI 助手框架，Gateway 统一接入 50+ 消息平台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ClawHub 技能市场（5700+ 社区技能），DM 配对与 allowlist 安全机制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可选 Docker 沙箱，Tailscale/SSH 远程访问，Pi Agent RPC 运行时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优势：生态广度、频道覆盖、社区活跃；局限：企业级 IAM/审计/文件隔离较弱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  <w:sz w:val="22"/>
        </w:rPr>
        <w:t>Hermes Agent：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Python 自改进型个人 Agent，Nous Research 出品，强调「越用越聪明」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持久记忆 + 自动 Skill 生成（agentskills.io 标准），40+ 内置工具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多平台 Gateway（Telegram/Discord/Slack/WhatsApp），MCP 扩展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优势：学习闭环、记忆效率、研究实验室背书；局限：面向个人服务器，缺企业治理层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3.3 ai-work-os 的 OPT 平台定位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OPT = Orchestration（编排）+ Policy（策略）+ Trust（信任）。ai-work-os 在 Agent 编排能力之上，叠加策略引擎与信任边界，使企业能够回答三个关键问题：Agent 能做什么？在什么边界内做？出了问题如何追溯？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四、产品整体架构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ai-work-os 采用分层架构设计，自下而上分为五层，各层职责清晰、可独立演进：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架构层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组件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L1 接入层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Console 控制台 · REST API · CLI · 频道 Gateway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统一入口：Web 管理、API 集成、钉钉/飞书/企微/Discord 等 20+ 频道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L2 编排层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Multi-Agent Manager · Runner · Cron/Heartbeat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 Agent 并行调度、会话路由、定时任务与长周期 Daemon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L3 能力层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Skills · MCP · Builtin Tools · ACP · Plugins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技能扩展、MCP 工具协议、内置文件/Shell/浏览器工具、外部编码 Agent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L4 安全层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Tool Guard · File Guard · Skill Scanner · Execution Sandbox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运行时防护、文件隔离、供应链扫描、三层执行沙箱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L5 数据层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Workspace · Memory · Secret Store · JWT/MySQL/Redis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工作区隔离、长期记忆、密钥加密、多用户权限与会话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4.1 架构数据流（请求全链路）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用户请求 → 频道/API 接入 → 身份认证（Legacy/JWT）→ Agent 路由 → Skill 预扫描 → Tool Guard 检测 →（可选）人工审批 → Execution Sandbox 执行 → 记忆持久化 → 结果回传。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4.2 工作区目录结构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每个 Agent 拥有独立工作区，典型结构如下：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working_dir/</w:t>
        <w:br/>
        <w:t>├── config.json              # 全局配置（Agent 列表、安全策略）</w:t>
        <w:br/>
        <w:t>├── workspaces/</w:t>
        <w:br/>
        <w:t>│   └── {agent_id}/</w:t>
        <w:br/>
        <w:t>│       ├── agent.json       # Agent 独立配置</w:t>
        <w:br/>
        <w:t>│       ├── skills/          # 技能目录</w:t>
        <w:br/>
        <w:t>│       ├── memory/          # 长期记忆</w:t>
        <w:br/>
        <w:t>│       ├── users/{user_id}/ # 多用户隔离目录</w:t>
        <w:br/>
        <w:t>│       └── sessions/        # 对话会话</w:t>
        <w:br/>
        <w:t>└── .secret/                 # 加密密钥与 Provider 配置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4.3 部署拓扑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单机部署：pip / 安装包 / 一键脚本，适合 POC 与小团队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Docker 部署：working / secret / backup 三卷分离，适合生产环境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内网集群：API + MySQL + Redis（JWT 模式），适合企业多用户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混合云：本地模型处理敏感数据，云端大模型处理复杂推理</w:t>
      </w:r>
    </w:p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五、核心能力介绍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能力域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多通道对话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钉钉、飞书、微信、企业微信、QQ、Discord、Telegram、Matrix、MQTT 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多智能体协作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独立工作区、独立记忆与技能，Agent 间任务委派与异步协作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Skills 技能生态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本地技能池、多 Hub 导入、启用前安全扫描、双层技能池架构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MCP 工具扩展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Stdio / HTTP / SSE 三种传输，可运行于 Docker 沙箱容器内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记忆系统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分层上下文管理、向量+全文混合检索、工具结果分层压缩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定时与心跳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Cron 定时任务、HEARTBEAT 自检、Daemon 长周期任务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本地模型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Ollama、LM Studio、llama.cpp，全局 LLM 流控（QPM 滑动窗口）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ACP 集成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接入 OpenCode、Claude Code、Codex 等外部编码 Agent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组织架构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部门树 + 岗位节点映射 Agent，用户/角色/权限 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六、核心差异化：安全沙箱与文件隔离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执行沙箱是 ai-work-os 相对 OpenClaw（可选 Docker）与 Hermes（个人服务器信任模型）最显著的企业级壁垒。平台提供三层可配置隔离，管理员可在控制台可视化管控。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6.1 三层执行沙箱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模式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隔离机制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适用场景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L1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 Path Jail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限制读写路径在沙箱根目录；Skills 只读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开发测试、低延迟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L2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Docker Per-Call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每条 Shell 在独立容器运行；默认 network=none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生产命令执行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L3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Session Container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 Agent+用户+会话复用容器；LRU 淘汰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高频交互、MCP 沙箱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6.2 文件双重隔离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  <w:sz w:val="22"/>
        </w:rPr>
        <w:t>Path Jail（路径监狱）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文件读写与 Shell 路径必须在沙箱根目录内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阻止 ../ 目录穿越与符号链接逃逸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Skills 目录只读，Agent 可引用不可篡改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  <w:sz w:val="22"/>
        </w:rPr>
        <w:t>File Guard（文件防护）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管理员配置敏感路径 deny-list（~/.ssh、/etc、.secret/ 等）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独立于 Tool Guard 运行，策略关闭时仍保护敏感文件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覆盖文件工具、Shell 重定向、字符串参数路径检测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6.3 纵深防御体系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安全模块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相对 To-C 优势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Tool Guard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30+ YAML 规则 + Shell 混淆检测 + 四级审批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OpenClaw/Hermes 无规则引擎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 Scanner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启用前静态扫描 + 内容哈希白名单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社区技能仅 VirusTotal/无扫描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File Guard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敏感路径 deny-list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个人助手无 admin 级路径策略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Execution Sandbox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Local/Docker/Session 三档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OpenClaw 可选；Hermes 缺企业沙箱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 + RBAC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多用户权限 + 部门组织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个人助手仅单用户/个人账号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七、与 OpenClaw、Hermes 对比分析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对比维度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OpenClaw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Hermes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ai-work-os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产品定位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个人 AI 助手 Gateway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自学习个人 Agent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企业级 OPT 平台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目标用户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开发者 / 极客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研究者 / 个人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企业 IT / 安全 / 数字化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技术栈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TypeScript / Node.js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Python（自主研发）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频道接入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50+ 平台（优势）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Telegram/Discord/Slack 等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20+ 企业频道（钉钉/飞书/企微重点）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技能生态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ClawHub 5700+（优势）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自生成 + agentskills.io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 Hub 导入 + 供应链扫描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Shell 沙箱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可选 Docker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个人服务器信任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Local/Docker/Session 三档 + fail_closed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文件隔离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DM 配对 + allowlist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无企业级路径策略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Path Jail + File Guard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工具防护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无规则引擎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无规则引擎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30+ 规则 + 混淆检测 + 审批流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多用户 RBAC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 + MySQL + Redis + 部门 API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 Agent 隔离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workspace + 会话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 Agent 为主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独立工作区 + 热重载 + 协作 Skill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私有化部署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支持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支持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支持 + 三卷分离 + 离线模型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企业审计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基础日志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基础日志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审计路线图 + 沙箱命令日志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7.1 企业选型建议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推荐选择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理由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个人极客、频道覆盖优先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OpenClaw / Hermes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生态广、上手快、社区技能多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企业内网、多部门、合规要求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ai-work-os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沙箱隔离、RBAC、文件防护、可治理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研发个人效率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OpenClaw 或 Hermes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自学习、技能市场、轻量部署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组织级 AI 自动化平台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ai-work-os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OPT 架构、多 Agent、API 集成、二开框架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金融/政务/敏感数据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ai-work-os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数据不出域、Path Jail、本地模型、密钥加密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八、典型部署场景与客户价值</w:t>
      </w:r>
    </w:p>
    <w:p>
      <w:pPr>
        <w:pStyle w:val="Heading3"/>
      </w:pPr>
      <w:r>
        <w:rPr>
          <w:rFonts w:ascii="微软雅黑" w:hAnsi="微软雅黑" w:eastAsia="微软雅黑"/>
          <w:b/>
          <w:color w:val="003366"/>
          <w:sz w:val="24"/>
        </w:rPr>
        <w:t>某制造企业 — 飞书智能助手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接入飞书全员，QA Agent 在 Docker 沙箱内处理文档，File Guard 保护 PLM 源码目录</w:t>
      </w:r>
    </w:p>
    <w:p>
      <w:pPr>
        <w:pStyle w:val="Heading3"/>
      </w:pPr>
      <w:r>
        <w:rPr>
          <w:rFonts w:ascii="微软雅黑" w:hAnsi="微软雅黑" w:eastAsia="微软雅黑"/>
          <w:b/>
          <w:color w:val="003366"/>
          <w:sz w:val="24"/>
        </w:rPr>
        <w:t>某金融机构 — 内网知识库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全离线本地模型 + JWT 多用户 + 敏感路径 deny-list，数据不出内网</w:t>
      </w:r>
    </w:p>
    <w:p>
      <w:pPr>
        <w:pStyle w:val="Heading3"/>
      </w:pPr>
      <w:r>
        <w:rPr>
          <w:rFonts w:ascii="微软雅黑" w:hAnsi="微软雅黑" w:eastAsia="微软雅黑"/>
          <w:b/>
          <w:color w:val="003366"/>
          <w:sz w:val="24"/>
        </w:rPr>
        <w:t>某互联网公司 — 研发效能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多 Agent 分工：代码审查、文档维护、测试 QA，工作区相互隔离</w:t>
      </w:r>
    </w:p>
    <w:p>
      <w:pPr>
        <w:pStyle w:val="Heading3"/>
      </w:pPr>
      <w:r>
        <w:rPr>
          <w:rFonts w:ascii="微软雅黑" w:hAnsi="微软雅黑" w:eastAsia="微软雅黑"/>
          <w:b/>
          <w:color w:val="003366"/>
          <w:sz w:val="24"/>
        </w:rPr>
        <w:t>某政务单位 — 私有化交付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Docker 三卷部署 + 组织架构 API 映射部门岗位</w:t>
      </w:r>
    </w:p>
    <w:p>
      <w:pPr>
        <w:pStyle w:val="Heading3"/>
      </w:pPr>
      <w:r>
        <w:rPr>
          <w:rFonts w:ascii="微软雅黑" w:hAnsi="微软雅黑" w:eastAsia="微软雅黑"/>
          <w:b/>
          <w:color w:val="003366"/>
          <w:sz w:val="24"/>
        </w:rPr>
        <w:t>某集团 — 二开集成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REST API 对接现有 OA/ERP，MCP 接入内部工具链</w:t>
      </w:r>
    </w:p>
    <w:p>
      <w:pPr>
        <w:pStyle w:val="Heading2"/>
      </w:pPr>
      <w:r>
        <w:rPr>
          <w:rFonts w:ascii="微软雅黑" w:hAnsi="微软雅黑" w:eastAsia="微软雅黑"/>
          <w:b/>
          <w:color w:val="003366"/>
          <w:sz w:val="28"/>
        </w:rPr>
        <w:t>8.1 客户价值总结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价值维度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量化收益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安全合规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可证明的 Agent 执行边界，满足等保/内审要求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效率提升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多频道 + 多 Agent + 定时任务，7×24 自动化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成本可控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私有化部署，无 SaaS 按 Token 计费；本地模型降本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灵活扩展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Skills + MCP + API，对接企业现有系统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风险可控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Tool Guard 拦截 + 审批流，避免 Agent 误操作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03366"/>
          <w:sz w:val="36"/>
        </w:rPr>
        <w:t>九、总结与行动建议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OpenClaw 与 Hermes 推动了个人 AI Agent 的普及，但在企业级场景下，「能对话」不等于「能放心地让 Agent 操作文件和执行命令」。ai-work-os 以自主研发的 OPT 平台架构，将安全沙箱与文件隔离作为第一性原理，为企业提供从 POC 到规模化部署的可治理智能体底座。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  <w:sz w:val="22"/>
        </w:rPr>
        <w:t>建议评估步骤：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1. 明确应用领域：知识管理 / 协同办公 / 运维 / 研发 / 合规 / 二开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2. 梳理 Agent 文件访问范围与敏感目录 deny-list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3. 选择沙箱模式：开发 Local，生产 Docker + fail_closed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4. 配置 Tool Guard 审批级别与 Skill Scanner block 模式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5. 启用 JWT 多用户 RBAC，按部门分配 Agent 与权限</w:t>
      </w:r>
    </w:p>
    <w:p>
      <w:pPr>
        <w:pStyle w:val="ListBullet"/>
        <w:spacing w:line="360" w:lineRule="auto"/>
      </w:pPr>
      <w:r>
        <w:rPr>
          <w:rFonts w:ascii="微软雅黑" w:hAnsi="微软雅黑" w:eastAsia="微软雅黑"/>
          <w:b w:val="0"/>
          <w:sz w:val="22"/>
        </w:rPr>
        <w:t>6. POC 验证典型场景，观察控制台安全面板与执行日志</w:t>
      </w:r>
    </w:p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</w:r>
    </w:p>
    <w:p>
      <w:pPr>
        <w:jc w:val="center"/>
      </w:pPr>
      <w:r>
        <w:rPr>
          <w:rFonts w:ascii="微软雅黑" w:hAnsi="微软雅黑" w:eastAsia="微软雅黑"/>
          <w:b w:val="0"/>
          <w:color w:val="006699"/>
          <w:sz w:val="24"/>
        </w:rPr>
        <w:t>—— 感谢阅读 ——</w:t>
      </w:r>
    </w:p>
    <w:p/>
    <w:p>
      <w:pPr>
        <w:spacing w:line="360" w:lineRule="auto" w:after="120"/>
      </w:pPr>
      <w:r>
        <w:rPr>
          <w:rFonts w:ascii="微软雅黑" w:hAnsi="微软雅黑" w:eastAsia="微软雅黑"/>
          <w:b w:val="0"/>
          <w:sz w:val="22"/>
        </w:rPr>
        <w:t>版权声明：本文档仅供 ai-work-os 产品市场推广使用。产品能力以实际交付版本为准。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