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A5E" w:rsidRDefault="006C1ACE">
      <w:pPr>
        <w:rPr>
          <w:rFonts w:eastAsia="SimSun"/>
          <w:lang w:eastAsia="zh-CN"/>
        </w:rPr>
      </w:pPr>
      <w:r>
        <w:rPr>
          <w:rFonts w:eastAsia="SimSun"/>
          <w:lang w:eastAsia="zh-CN"/>
        </w:rPr>
        <w:t>Travel Cost Efficiency of Lane-based Charging System</w:t>
      </w:r>
    </w:p>
    <w:p w:rsidR="006C1ACE" w:rsidRDefault="006C1ACE">
      <w:pPr>
        <w:rPr>
          <w:rFonts w:eastAsia="SimSun"/>
          <w:lang w:eastAsia="zh-CN"/>
        </w:rPr>
      </w:pPr>
    </w:p>
    <w:p w:rsidR="006C1ACE" w:rsidRDefault="006C1ACE">
      <w:pPr>
        <w:rPr>
          <w:rFonts w:eastAsia="SimSun"/>
          <w:lang w:eastAsia="zh-CN"/>
        </w:rPr>
      </w:pPr>
      <w:r>
        <w:rPr>
          <w:rFonts w:eastAsia="SimSun"/>
          <w:lang w:eastAsia="zh-CN"/>
        </w:rPr>
        <w:t>In the simulation, uniform, random and normal distribution were applied to generate vehicles on the road network. Three scenarios with different vehicle volume were considered respectively. In the following section, we calculate the travel cost difference for each individual with the involvement of charging strategy in each scenarios. And the travel cost can be obtained as follows:</w:t>
      </w:r>
    </w:p>
    <w:p w:rsidR="006C1ACE" w:rsidRPr="006C1ACE" w:rsidRDefault="006C1ACE" w:rsidP="006C1ACE">
      <w:pPr>
        <w:jc w:val="center"/>
        <w:rPr>
          <w:rFonts w:eastAsia="SimSun"/>
          <w:lang w:eastAsia="zh-CN"/>
        </w:rPr>
      </w:pPr>
      <m:oMathPara>
        <m:oMath>
          <m:sSub>
            <m:sSubPr>
              <m:ctrlPr>
                <w:rPr>
                  <w:rFonts w:ascii="Cambria Math" w:eastAsia="SimSun" w:hAnsi="Cambria Math"/>
                  <w:i/>
                  <w:lang w:eastAsia="zh-CN"/>
                </w:rPr>
              </m:ctrlPr>
            </m:sSubPr>
            <m:e>
              <m:r>
                <w:rPr>
                  <w:rFonts w:ascii="Cambria Math" w:eastAsia="SimSun" w:hAnsi="Cambria Math"/>
                  <w:lang w:eastAsia="zh-CN"/>
                </w:rPr>
                <m:t>TC</m:t>
              </m:r>
            </m:e>
            <m:sub>
              <m:r>
                <w:rPr>
                  <w:rFonts w:ascii="Cambria Math" w:eastAsia="SimSun" w:hAnsi="Cambria Math"/>
                  <w:lang w:eastAsia="zh-CN"/>
                </w:rPr>
                <m:t>i</m:t>
              </m:r>
            </m:sub>
          </m:sSub>
          <m:r>
            <w:rPr>
              <w:rFonts w:ascii="Cambria Math" w:eastAsia="SimSun" w:hAnsi="Cambria Math"/>
              <w:lang w:eastAsia="zh-CN"/>
            </w:rPr>
            <m:t>=</m:t>
          </m:r>
          <m:sSub>
            <m:sSubPr>
              <m:ctrlPr>
                <w:rPr>
                  <w:rFonts w:ascii="Cambria Math" w:eastAsia="SimSun" w:hAnsi="Cambria Math"/>
                  <w:i/>
                  <w:lang w:eastAsia="zh-CN"/>
                </w:rPr>
              </m:ctrlPr>
            </m:sSubPr>
            <m:e>
              <m:r>
                <w:rPr>
                  <w:rFonts w:ascii="Cambria Math" w:eastAsia="SimSun" w:hAnsi="Cambria Math"/>
                  <w:lang w:eastAsia="zh-CN"/>
                </w:rPr>
                <m:t>TT</m:t>
              </m:r>
            </m:e>
            <m:sub>
              <m:r>
                <w:rPr>
                  <w:rFonts w:ascii="Cambria Math" w:eastAsia="SimSun" w:hAnsi="Cambria Math"/>
                  <w:lang w:eastAsia="zh-CN"/>
                </w:rPr>
                <m:t>i</m:t>
              </m:r>
            </m:sub>
          </m:sSub>
          <m:r>
            <w:rPr>
              <w:rFonts w:ascii="Cambria Math" w:eastAsia="SimSun" w:hAnsi="Cambria Math"/>
              <w:lang w:eastAsia="zh-CN"/>
            </w:rPr>
            <m:t xml:space="preserve"> × </m:t>
          </m:r>
          <m:sSub>
            <m:sSubPr>
              <m:ctrlPr>
                <w:rPr>
                  <w:rFonts w:ascii="Cambria Math" w:eastAsia="SimSun" w:hAnsi="Cambria Math"/>
                  <w:i/>
                  <w:lang w:eastAsia="zh-CN"/>
                </w:rPr>
              </m:ctrlPr>
            </m:sSubPr>
            <m:e>
              <m:r>
                <w:rPr>
                  <w:rFonts w:ascii="Cambria Math" w:eastAsia="SimSun" w:hAnsi="Cambria Math"/>
                  <w:lang w:eastAsia="zh-CN"/>
                </w:rPr>
                <m:t>VoT</m:t>
              </m:r>
            </m:e>
            <m:sub>
              <m:r>
                <w:rPr>
                  <w:rFonts w:ascii="Cambria Math" w:eastAsia="SimSun" w:hAnsi="Cambria Math"/>
                  <w:lang w:eastAsia="zh-CN"/>
                </w:rPr>
                <m:t>i</m:t>
              </m:r>
            </m:sub>
          </m:sSub>
        </m:oMath>
      </m:oMathPara>
    </w:p>
    <w:p w:rsidR="006C1ACE" w:rsidRDefault="006C1ACE" w:rsidP="006C1ACE">
      <w:pPr>
        <w:rPr>
          <w:rFonts w:eastAsia="SimSun"/>
          <w:lang w:eastAsia="zh-CN"/>
        </w:rPr>
      </w:pPr>
      <w:proofErr w:type="gramStart"/>
      <w:r>
        <w:rPr>
          <w:rFonts w:eastAsia="SimSun"/>
          <w:lang w:eastAsia="zh-CN"/>
        </w:rPr>
        <w:t>w</w:t>
      </w:r>
      <w:r>
        <w:rPr>
          <w:rFonts w:eastAsia="SimSun" w:hint="eastAsia"/>
          <w:lang w:eastAsia="zh-CN"/>
        </w:rPr>
        <w:t xml:space="preserve">here </w:t>
      </w:r>
      <w:proofErr w:type="gramEnd"/>
      <m:oMath>
        <m:r>
          <w:rPr>
            <w:rFonts w:ascii="Cambria Math" w:eastAsia="SimSun" w:hAnsi="Cambria Math"/>
            <w:lang w:eastAsia="zh-CN"/>
          </w:rPr>
          <m:t>TC</m:t>
        </m:r>
      </m:oMath>
      <w:r>
        <w:rPr>
          <w:rFonts w:eastAsia="SimSun"/>
          <w:lang w:eastAsia="zh-CN"/>
        </w:rPr>
        <w:t xml:space="preserve">, </w:t>
      </w:r>
      <m:oMath>
        <m:r>
          <w:rPr>
            <w:rFonts w:ascii="Cambria Math" w:eastAsia="SimSun" w:hAnsi="Cambria Math"/>
            <w:lang w:eastAsia="zh-CN"/>
          </w:rPr>
          <m:t>TT</m:t>
        </m:r>
      </m:oMath>
      <w:r>
        <w:rPr>
          <w:rFonts w:eastAsia="SimSun"/>
          <w:lang w:eastAsia="zh-CN"/>
        </w:rPr>
        <w:t xml:space="preserve"> and </w:t>
      </w:r>
      <m:oMath>
        <m:r>
          <w:rPr>
            <w:rFonts w:ascii="Cambria Math" w:eastAsia="SimSun" w:hAnsi="Cambria Math"/>
            <w:lang w:eastAsia="zh-CN"/>
          </w:rPr>
          <m:t>VoT</m:t>
        </m:r>
      </m:oMath>
      <w:r>
        <w:rPr>
          <w:rFonts w:eastAsia="SimSun" w:hint="eastAsia"/>
          <w:lang w:eastAsia="zh-CN"/>
        </w:rPr>
        <w:t xml:space="preserve"> </w:t>
      </w:r>
      <w:r>
        <w:rPr>
          <w:rFonts w:eastAsia="SimSun"/>
          <w:lang w:eastAsia="zh-CN"/>
        </w:rPr>
        <w:t xml:space="preserve">are the travel cost, travel time and value of time for individual </w:t>
      </w:r>
      <m:oMath>
        <m:r>
          <w:rPr>
            <w:rFonts w:ascii="Cambria Math" w:eastAsia="SimSun" w:hAnsi="Cambria Math"/>
            <w:lang w:eastAsia="zh-CN"/>
          </w:rPr>
          <m:t>i</m:t>
        </m:r>
      </m:oMath>
      <w:r>
        <w:rPr>
          <w:rFonts w:eastAsia="SimSun" w:hint="eastAsia"/>
          <w:lang w:eastAsia="zh-CN"/>
        </w:rPr>
        <w:t xml:space="preserve"> respectively. </w:t>
      </w:r>
    </w:p>
    <w:p w:rsidR="001355C3" w:rsidRDefault="001355C3" w:rsidP="006C1ACE">
      <w:pPr>
        <w:rPr>
          <w:rFonts w:eastAsia="SimSun"/>
          <w:lang w:eastAsia="zh-CN"/>
        </w:rPr>
      </w:pPr>
    </w:p>
    <w:p w:rsidR="001355C3" w:rsidRDefault="001355C3" w:rsidP="006C1ACE">
      <w:pPr>
        <w:rPr>
          <w:rFonts w:eastAsia="SimSun"/>
          <w:lang w:eastAsia="zh-CN"/>
        </w:rPr>
      </w:pPr>
      <w:r>
        <w:rPr>
          <w:rFonts w:eastAsia="SimSun"/>
          <w:lang w:eastAsia="zh-CN"/>
        </w:rPr>
        <w:t xml:space="preserve">Figure 1 shows the value of travel cost difference </w:t>
      </w:r>
      <w:r w:rsidR="00C95787">
        <w:rPr>
          <w:rFonts w:eastAsia="SimSun"/>
          <w:lang w:eastAsia="zh-CN"/>
        </w:rPr>
        <w:t>with uniform distribution in terms of three levels of vehicle volume (2078, 4156 and 6234 vehicles)</w:t>
      </w:r>
      <w:r w:rsidR="005E34AF">
        <w:rPr>
          <w:rFonts w:eastAsia="SimSun"/>
          <w:lang w:eastAsia="zh-CN"/>
        </w:rPr>
        <w:t xml:space="preserve">. And </w:t>
      </w:r>
      <w:r w:rsidR="00A02746">
        <w:rPr>
          <w:rFonts w:eastAsia="SimSun"/>
          <w:lang w:eastAsia="zh-CN"/>
        </w:rPr>
        <w:t>it can be indicated that larger travel cost difference will be obtained with the increase of vehicle volume. And the Table 1 provides more detailed informat</w:t>
      </w:r>
      <w:r w:rsidR="001A1C18">
        <w:rPr>
          <w:rFonts w:eastAsia="SimSun"/>
          <w:lang w:eastAsia="zh-CN"/>
        </w:rPr>
        <w:t>ion by showing the percentage regarding levels of</w:t>
      </w:r>
      <w:r w:rsidR="00A02746">
        <w:rPr>
          <w:rFonts w:eastAsia="SimSun"/>
          <w:lang w:eastAsia="zh-CN"/>
        </w:rPr>
        <w:t xml:space="preserve"> </w:t>
      </w:r>
      <w:r w:rsidR="001A1C18">
        <w:rPr>
          <w:rFonts w:eastAsia="SimSun"/>
          <w:lang w:eastAsia="zh-CN"/>
        </w:rPr>
        <w:t xml:space="preserve">travel cost difference over zero. This factor evaluate </w:t>
      </w:r>
      <w:r w:rsidR="003244C0">
        <w:rPr>
          <w:rFonts w:eastAsia="SimSun"/>
          <w:lang w:eastAsia="zh-CN"/>
        </w:rPr>
        <w:t>the proportion of people who got their travel cost decreased with the involvement of charging strategy. The result states that when the vehicle volume increases, the proportion of people who have less travel cost decreases yet</w:t>
      </w:r>
      <w:r w:rsidR="00D40C05">
        <w:rPr>
          <w:rFonts w:eastAsia="SimSun"/>
          <w:lang w:eastAsia="zh-CN"/>
        </w:rPr>
        <w:t xml:space="preserve"> on the other hand,</w:t>
      </w:r>
      <w:r w:rsidR="003244C0">
        <w:rPr>
          <w:rFonts w:eastAsia="SimSun"/>
          <w:lang w:eastAsia="zh-CN"/>
        </w:rPr>
        <w:t xml:space="preserve"> the people will have relatively more travel cost saved</w:t>
      </w:r>
      <w:r w:rsidR="004B1A9F">
        <w:rPr>
          <w:rFonts w:eastAsia="SimSun"/>
          <w:lang w:eastAsia="zh-CN"/>
        </w:rPr>
        <w:t>.</w:t>
      </w:r>
    </w:p>
    <w:p w:rsidR="001355C3" w:rsidRDefault="006C1ACE" w:rsidP="006C1ACE">
      <w:pPr>
        <w:rPr>
          <w:rFonts w:eastAsia="SimSun"/>
          <w:lang w:eastAsia="zh-CN"/>
        </w:rPr>
      </w:pPr>
      <w:r>
        <w:rPr>
          <w:rFonts w:eastAsia="SimSun" w:hint="eastAsia"/>
          <w:noProof/>
        </w:rPr>
        <w:drawing>
          <wp:inline distT="0" distB="0" distL="0" distR="0">
            <wp:extent cx="5725160" cy="2986169"/>
            <wp:effectExtent l="0" t="0" r="0" b="5080"/>
            <wp:docPr id="1" name="図 1" descr="D:\ChargingSystem\Calculation\output\Difference\TravelCostDifference(TCD)\3distribution\indexOrder\TravelCostDifferences_uni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hargingSystem\Calculation\output\Difference\TravelCostDifference(TCD)\3distribution\indexOrder\TravelCostDifferences_uniform.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7264"/>
                    <a:stretch/>
                  </pic:blipFill>
                  <pic:spPr bwMode="auto">
                    <a:xfrm>
                      <a:off x="0" y="0"/>
                      <a:ext cx="5725160" cy="2986169"/>
                    </a:xfrm>
                    <a:prstGeom prst="rect">
                      <a:avLst/>
                    </a:prstGeom>
                    <a:noFill/>
                    <a:ln>
                      <a:noFill/>
                    </a:ln>
                    <a:extLst>
                      <a:ext uri="{53640926-AAD7-44D8-BBD7-CCE9431645EC}">
                        <a14:shadowObscured xmlns:a14="http://schemas.microsoft.com/office/drawing/2010/main"/>
                      </a:ext>
                    </a:extLst>
                  </pic:spPr>
                </pic:pic>
              </a:graphicData>
            </a:graphic>
          </wp:inline>
        </w:drawing>
      </w:r>
    </w:p>
    <w:p w:rsidR="001355C3" w:rsidRDefault="001355C3" w:rsidP="001355C3">
      <w:pPr>
        <w:ind w:left="735" w:hangingChars="350" w:hanging="735"/>
        <w:jc w:val="center"/>
        <w:rPr>
          <w:rFonts w:eastAsia="SimSun"/>
          <w:lang w:eastAsia="zh-CN"/>
        </w:rPr>
      </w:pPr>
      <w:r>
        <w:rPr>
          <w:rFonts w:eastAsia="SimSun" w:hint="eastAsia"/>
          <w:lang w:eastAsia="zh-CN"/>
        </w:rPr>
        <w:t>Fi</w:t>
      </w:r>
      <w:r>
        <w:rPr>
          <w:rFonts w:eastAsia="SimSun"/>
          <w:lang w:eastAsia="zh-CN"/>
        </w:rPr>
        <w:t>gure1.Travel cost difference after charging (uniform distribution)</w:t>
      </w:r>
    </w:p>
    <w:p w:rsidR="005E34AF" w:rsidRDefault="005E34AF" w:rsidP="005E34AF">
      <w:pPr>
        <w:ind w:left="735" w:hangingChars="350" w:hanging="735"/>
        <w:rPr>
          <w:rFonts w:eastAsia="SimSun"/>
          <w:lang w:eastAsia="zh-CN"/>
        </w:rPr>
      </w:pPr>
    </w:p>
    <w:p w:rsidR="001355C3" w:rsidRDefault="005E34AF" w:rsidP="005E34AF">
      <w:pPr>
        <w:ind w:left="735" w:hangingChars="350" w:hanging="735"/>
        <w:rPr>
          <w:rFonts w:eastAsia="SimSun"/>
          <w:lang w:eastAsia="zh-CN"/>
        </w:rPr>
      </w:pPr>
      <w:r>
        <w:rPr>
          <w:rFonts w:eastAsia="SimSun"/>
          <w:lang w:eastAsia="zh-CN"/>
        </w:rPr>
        <w:t>Table 1 indicates different levels of travel cost difference after the charging strategy.</w:t>
      </w:r>
    </w:p>
    <w:p w:rsidR="005E34AF" w:rsidRDefault="005E34AF" w:rsidP="001355C3">
      <w:pPr>
        <w:ind w:left="735" w:hangingChars="350" w:hanging="735"/>
        <w:jc w:val="center"/>
        <w:rPr>
          <w:rFonts w:eastAsia="SimSun" w:hint="eastAsia"/>
          <w:lang w:eastAsia="zh-CN"/>
        </w:rPr>
      </w:pPr>
      <w:r>
        <w:rPr>
          <w:rFonts w:eastAsia="SimSun" w:hint="eastAsia"/>
          <w:lang w:eastAsia="zh-CN"/>
        </w:rPr>
        <w:t xml:space="preserve">Table 1. </w:t>
      </w:r>
      <w:r>
        <w:rPr>
          <w:rFonts w:eastAsia="SimSun"/>
          <w:lang w:eastAsia="zh-CN"/>
        </w:rPr>
        <w:t>L</w:t>
      </w:r>
      <w:bookmarkStart w:id="0" w:name="_GoBack"/>
      <w:bookmarkEnd w:id="0"/>
      <w:r>
        <w:rPr>
          <w:rFonts w:eastAsia="SimSun"/>
          <w:lang w:eastAsia="zh-CN"/>
        </w:rPr>
        <w:t>evels</w:t>
      </w:r>
      <w:r>
        <w:rPr>
          <w:rFonts w:eastAsia="SimSun" w:hint="eastAsia"/>
          <w:lang w:eastAsia="zh-CN"/>
        </w:rPr>
        <w:t xml:space="preserve"> of travel cost difference</w:t>
      </w:r>
    </w:p>
    <w:tbl>
      <w:tblPr>
        <w:tblW w:w="5000" w:type="pct"/>
        <w:tblCellMar>
          <w:left w:w="99" w:type="dxa"/>
          <w:right w:w="99" w:type="dxa"/>
        </w:tblCellMar>
        <w:tblLook w:val="04A0" w:firstRow="1" w:lastRow="0" w:firstColumn="1" w:lastColumn="0" w:noHBand="0" w:noVBand="1"/>
      </w:tblPr>
      <w:tblGrid>
        <w:gridCol w:w="1616"/>
        <w:gridCol w:w="2470"/>
        <w:gridCol w:w="2470"/>
        <w:gridCol w:w="2470"/>
      </w:tblGrid>
      <w:tr w:rsidR="001355C3" w:rsidRPr="001355C3" w:rsidTr="001355C3">
        <w:trPr>
          <w:trHeight w:val="270"/>
        </w:trPr>
        <w:tc>
          <w:tcPr>
            <w:tcW w:w="895" w:type="pct"/>
            <w:tcBorders>
              <w:top w:val="single" w:sz="4" w:space="0" w:color="auto"/>
              <w:left w:val="nil"/>
              <w:bottom w:val="single" w:sz="4" w:space="0" w:color="auto"/>
              <w:right w:val="nil"/>
            </w:tcBorders>
            <w:shd w:val="clear" w:color="auto" w:fill="auto"/>
            <w:noWrap/>
            <w:vAlign w:val="center"/>
            <w:hideMark/>
          </w:tcPr>
          <w:p w:rsidR="001355C3" w:rsidRPr="001355C3" w:rsidRDefault="001355C3" w:rsidP="001355C3">
            <w:pPr>
              <w:widowControl/>
              <w:jc w:val="left"/>
              <w:rPr>
                <w:rFonts w:eastAsia="SimSun" w:hint="eastAsia"/>
                <w:b/>
                <w:lang w:eastAsia="zh-CN"/>
              </w:rPr>
            </w:pPr>
            <w:r w:rsidRPr="001355C3">
              <w:rPr>
                <w:rFonts w:eastAsia="SimSun" w:hint="eastAsia"/>
                <w:b/>
                <w:lang w:eastAsia="zh-CN"/>
              </w:rPr>
              <w:t>Index</w:t>
            </w:r>
          </w:p>
        </w:tc>
        <w:tc>
          <w:tcPr>
            <w:tcW w:w="1368" w:type="pct"/>
            <w:tcBorders>
              <w:top w:val="single" w:sz="4" w:space="0" w:color="auto"/>
              <w:left w:val="nil"/>
              <w:bottom w:val="single" w:sz="4" w:space="0" w:color="auto"/>
              <w:right w:val="nil"/>
            </w:tcBorders>
            <w:shd w:val="clear" w:color="auto" w:fill="auto"/>
            <w:noWrap/>
            <w:vAlign w:val="center"/>
            <w:hideMark/>
          </w:tcPr>
          <w:p w:rsidR="001355C3" w:rsidRPr="001355C3" w:rsidRDefault="001355C3" w:rsidP="001355C3">
            <w:pPr>
              <w:widowControl/>
              <w:jc w:val="left"/>
              <w:rPr>
                <w:rFonts w:eastAsia="SimSun" w:hint="eastAsia"/>
                <w:b/>
                <w:lang w:eastAsia="zh-CN"/>
              </w:rPr>
            </w:pPr>
            <w:r w:rsidRPr="001355C3">
              <w:rPr>
                <w:rFonts w:eastAsia="SimSun" w:hint="eastAsia"/>
                <w:b/>
                <w:lang w:eastAsia="zh-CN"/>
              </w:rPr>
              <w:t>uniform_2078</w:t>
            </w:r>
          </w:p>
        </w:tc>
        <w:tc>
          <w:tcPr>
            <w:tcW w:w="1368" w:type="pct"/>
            <w:tcBorders>
              <w:top w:val="single" w:sz="4" w:space="0" w:color="auto"/>
              <w:left w:val="nil"/>
              <w:bottom w:val="single" w:sz="4" w:space="0" w:color="auto"/>
              <w:right w:val="nil"/>
            </w:tcBorders>
            <w:shd w:val="clear" w:color="auto" w:fill="auto"/>
            <w:noWrap/>
            <w:vAlign w:val="center"/>
            <w:hideMark/>
          </w:tcPr>
          <w:p w:rsidR="001355C3" w:rsidRPr="001355C3" w:rsidRDefault="001355C3" w:rsidP="001355C3">
            <w:pPr>
              <w:widowControl/>
              <w:jc w:val="center"/>
              <w:rPr>
                <w:rFonts w:eastAsia="SimSun" w:hint="eastAsia"/>
                <w:b/>
                <w:lang w:eastAsia="zh-CN"/>
              </w:rPr>
            </w:pPr>
            <w:r w:rsidRPr="001355C3">
              <w:rPr>
                <w:rFonts w:eastAsia="SimSun" w:hint="eastAsia"/>
                <w:b/>
                <w:lang w:eastAsia="zh-CN"/>
              </w:rPr>
              <w:t>uniform_4156</w:t>
            </w:r>
          </w:p>
        </w:tc>
        <w:tc>
          <w:tcPr>
            <w:tcW w:w="1368" w:type="pct"/>
            <w:tcBorders>
              <w:top w:val="single" w:sz="4" w:space="0" w:color="auto"/>
              <w:left w:val="nil"/>
              <w:bottom w:val="single" w:sz="4" w:space="0" w:color="auto"/>
              <w:right w:val="nil"/>
            </w:tcBorders>
            <w:shd w:val="clear" w:color="auto" w:fill="auto"/>
            <w:noWrap/>
            <w:vAlign w:val="center"/>
            <w:hideMark/>
          </w:tcPr>
          <w:p w:rsidR="001355C3" w:rsidRPr="001355C3" w:rsidRDefault="001355C3" w:rsidP="001355C3">
            <w:pPr>
              <w:widowControl/>
              <w:jc w:val="center"/>
              <w:rPr>
                <w:rFonts w:eastAsia="SimSun" w:hint="eastAsia"/>
                <w:b/>
                <w:lang w:eastAsia="zh-CN"/>
              </w:rPr>
            </w:pPr>
            <w:r w:rsidRPr="001355C3">
              <w:rPr>
                <w:rFonts w:eastAsia="SimSun" w:hint="eastAsia"/>
                <w:b/>
                <w:lang w:eastAsia="zh-CN"/>
              </w:rPr>
              <w:t>uniform_6234</w:t>
            </w:r>
          </w:p>
        </w:tc>
      </w:tr>
      <w:tr w:rsidR="001355C3" w:rsidRPr="001355C3" w:rsidTr="001355C3">
        <w:trPr>
          <w:trHeight w:val="270"/>
        </w:trPr>
        <w:tc>
          <w:tcPr>
            <w:tcW w:w="895" w:type="pct"/>
            <w:tcBorders>
              <w:top w:val="single" w:sz="4" w:space="0" w:color="auto"/>
              <w:left w:val="nil"/>
              <w:bottom w:val="nil"/>
              <w:right w:val="nil"/>
            </w:tcBorders>
            <w:shd w:val="clear" w:color="auto" w:fill="auto"/>
            <w:noWrap/>
            <w:vAlign w:val="center"/>
            <w:hideMark/>
          </w:tcPr>
          <w:p w:rsidR="001355C3" w:rsidRPr="001355C3" w:rsidRDefault="001355C3" w:rsidP="001355C3">
            <w:pPr>
              <w:widowControl/>
              <w:jc w:val="left"/>
              <w:rPr>
                <w:rFonts w:eastAsia="SimSun" w:hint="eastAsia"/>
                <w:b/>
                <w:lang w:eastAsia="zh-CN"/>
              </w:rPr>
            </w:pPr>
            <w:r w:rsidRPr="001355C3">
              <w:rPr>
                <w:rFonts w:eastAsia="SimSun" w:hint="eastAsia"/>
                <w:b/>
                <w:lang w:eastAsia="zh-CN"/>
              </w:rPr>
              <w:lastRenderedPageBreak/>
              <w:t>0-1</w:t>
            </w:r>
          </w:p>
        </w:tc>
        <w:tc>
          <w:tcPr>
            <w:tcW w:w="1368" w:type="pct"/>
            <w:tcBorders>
              <w:top w:val="single" w:sz="4" w:space="0" w:color="auto"/>
              <w:left w:val="nil"/>
              <w:bottom w:val="nil"/>
              <w:right w:val="nil"/>
            </w:tcBorders>
            <w:shd w:val="clear" w:color="auto" w:fill="auto"/>
            <w:noWrap/>
            <w:vAlign w:val="center"/>
            <w:hideMark/>
          </w:tcPr>
          <w:p w:rsidR="001355C3" w:rsidRPr="001355C3" w:rsidRDefault="001355C3" w:rsidP="001355C3">
            <w:pPr>
              <w:widowControl/>
              <w:jc w:val="right"/>
              <w:rPr>
                <w:rFonts w:eastAsia="SimSun" w:hint="eastAsia"/>
                <w:lang w:eastAsia="zh-CN"/>
              </w:rPr>
            </w:pPr>
            <w:r w:rsidRPr="001355C3">
              <w:rPr>
                <w:rFonts w:eastAsia="SimSun" w:hint="eastAsia"/>
                <w:lang w:eastAsia="zh-CN"/>
              </w:rPr>
              <w:t>27.24%</w:t>
            </w:r>
          </w:p>
        </w:tc>
        <w:tc>
          <w:tcPr>
            <w:tcW w:w="1368" w:type="pct"/>
            <w:tcBorders>
              <w:top w:val="single" w:sz="4" w:space="0" w:color="auto"/>
              <w:left w:val="nil"/>
              <w:bottom w:val="nil"/>
              <w:right w:val="nil"/>
            </w:tcBorders>
            <w:shd w:val="clear" w:color="auto" w:fill="auto"/>
            <w:noWrap/>
            <w:vAlign w:val="center"/>
            <w:hideMark/>
          </w:tcPr>
          <w:p w:rsidR="001355C3" w:rsidRPr="001355C3" w:rsidRDefault="001355C3" w:rsidP="001355C3">
            <w:pPr>
              <w:widowControl/>
              <w:jc w:val="center"/>
              <w:rPr>
                <w:rFonts w:eastAsia="SimSun" w:hint="eastAsia"/>
                <w:lang w:eastAsia="zh-CN"/>
              </w:rPr>
            </w:pPr>
            <w:r w:rsidRPr="001355C3">
              <w:rPr>
                <w:rFonts w:eastAsia="SimSun" w:hint="eastAsia"/>
                <w:lang w:eastAsia="zh-CN"/>
              </w:rPr>
              <w:t>19.18%</w:t>
            </w:r>
          </w:p>
        </w:tc>
        <w:tc>
          <w:tcPr>
            <w:tcW w:w="1368" w:type="pct"/>
            <w:tcBorders>
              <w:top w:val="single" w:sz="4" w:space="0" w:color="auto"/>
              <w:left w:val="nil"/>
              <w:bottom w:val="nil"/>
              <w:right w:val="nil"/>
            </w:tcBorders>
            <w:shd w:val="clear" w:color="auto" w:fill="auto"/>
            <w:noWrap/>
            <w:vAlign w:val="center"/>
            <w:hideMark/>
          </w:tcPr>
          <w:p w:rsidR="001355C3" w:rsidRPr="001355C3" w:rsidRDefault="001355C3" w:rsidP="001355C3">
            <w:pPr>
              <w:widowControl/>
              <w:jc w:val="center"/>
              <w:rPr>
                <w:rFonts w:eastAsia="SimSun" w:hint="eastAsia"/>
                <w:lang w:eastAsia="zh-CN"/>
              </w:rPr>
            </w:pPr>
            <w:r w:rsidRPr="001355C3">
              <w:rPr>
                <w:rFonts w:eastAsia="SimSun" w:hint="eastAsia"/>
                <w:lang w:eastAsia="zh-CN"/>
              </w:rPr>
              <w:t>11.13%</w:t>
            </w:r>
          </w:p>
        </w:tc>
      </w:tr>
      <w:tr w:rsidR="001355C3" w:rsidRPr="001355C3" w:rsidTr="001355C3">
        <w:trPr>
          <w:trHeight w:val="270"/>
        </w:trPr>
        <w:tc>
          <w:tcPr>
            <w:tcW w:w="895" w:type="pct"/>
            <w:tcBorders>
              <w:top w:val="nil"/>
              <w:left w:val="nil"/>
              <w:bottom w:val="nil"/>
              <w:right w:val="nil"/>
            </w:tcBorders>
            <w:shd w:val="clear" w:color="auto" w:fill="auto"/>
            <w:noWrap/>
            <w:vAlign w:val="center"/>
            <w:hideMark/>
          </w:tcPr>
          <w:p w:rsidR="001355C3" w:rsidRPr="001355C3" w:rsidRDefault="001355C3" w:rsidP="001355C3">
            <w:pPr>
              <w:widowControl/>
              <w:jc w:val="left"/>
              <w:rPr>
                <w:rFonts w:eastAsia="SimSun" w:hint="eastAsia"/>
                <w:b/>
                <w:lang w:eastAsia="zh-CN"/>
              </w:rPr>
            </w:pPr>
            <w:r w:rsidRPr="001355C3">
              <w:rPr>
                <w:rFonts w:eastAsia="SimSun" w:hint="eastAsia"/>
                <w:b/>
                <w:lang w:eastAsia="zh-CN"/>
              </w:rPr>
              <w:t>1-10</w:t>
            </w:r>
          </w:p>
        </w:tc>
        <w:tc>
          <w:tcPr>
            <w:tcW w:w="1368" w:type="pct"/>
            <w:tcBorders>
              <w:top w:val="nil"/>
              <w:left w:val="nil"/>
              <w:bottom w:val="nil"/>
              <w:right w:val="nil"/>
            </w:tcBorders>
            <w:shd w:val="clear" w:color="auto" w:fill="auto"/>
            <w:noWrap/>
            <w:vAlign w:val="center"/>
            <w:hideMark/>
          </w:tcPr>
          <w:p w:rsidR="001355C3" w:rsidRPr="001355C3" w:rsidRDefault="001355C3" w:rsidP="001355C3">
            <w:pPr>
              <w:widowControl/>
              <w:jc w:val="right"/>
              <w:rPr>
                <w:rFonts w:eastAsia="SimSun" w:hint="eastAsia"/>
                <w:lang w:eastAsia="zh-CN"/>
              </w:rPr>
            </w:pPr>
            <w:r w:rsidRPr="001355C3">
              <w:rPr>
                <w:rFonts w:eastAsia="SimSun" w:hint="eastAsia"/>
                <w:lang w:eastAsia="zh-CN"/>
              </w:rPr>
              <w:t>46.15%</w:t>
            </w:r>
          </w:p>
        </w:tc>
        <w:tc>
          <w:tcPr>
            <w:tcW w:w="1368" w:type="pct"/>
            <w:tcBorders>
              <w:top w:val="nil"/>
              <w:left w:val="nil"/>
              <w:bottom w:val="nil"/>
              <w:right w:val="nil"/>
            </w:tcBorders>
            <w:shd w:val="clear" w:color="auto" w:fill="auto"/>
            <w:noWrap/>
            <w:vAlign w:val="center"/>
            <w:hideMark/>
          </w:tcPr>
          <w:p w:rsidR="001355C3" w:rsidRPr="001355C3" w:rsidRDefault="001355C3" w:rsidP="001355C3">
            <w:pPr>
              <w:widowControl/>
              <w:jc w:val="center"/>
              <w:rPr>
                <w:rFonts w:eastAsia="SimSun" w:hint="eastAsia"/>
                <w:lang w:eastAsia="zh-CN"/>
              </w:rPr>
            </w:pPr>
            <w:r w:rsidRPr="001355C3">
              <w:rPr>
                <w:rFonts w:eastAsia="SimSun" w:hint="eastAsia"/>
                <w:lang w:eastAsia="zh-CN"/>
              </w:rPr>
              <w:t>37.99%</w:t>
            </w:r>
          </w:p>
        </w:tc>
        <w:tc>
          <w:tcPr>
            <w:tcW w:w="1368" w:type="pct"/>
            <w:tcBorders>
              <w:top w:val="nil"/>
              <w:left w:val="nil"/>
              <w:bottom w:val="nil"/>
              <w:right w:val="nil"/>
            </w:tcBorders>
            <w:shd w:val="clear" w:color="auto" w:fill="auto"/>
            <w:noWrap/>
            <w:vAlign w:val="center"/>
            <w:hideMark/>
          </w:tcPr>
          <w:p w:rsidR="001355C3" w:rsidRPr="001355C3" w:rsidRDefault="001355C3" w:rsidP="001355C3">
            <w:pPr>
              <w:widowControl/>
              <w:jc w:val="center"/>
              <w:rPr>
                <w:rFonts w:eastAsia="SimSun" w:hint="eastAsia"/>
                <w:lang w:eastAsia="zh-CN"/>
              </w:rPr>
            </w:pPr>
            <w:r w:rsidRPr="001355C3">
              <w:rPr>
                <w:rFonts w:eastAsia="SimSun" w:hint="eastAsia"/>
                <w:lang w:eastAsia="zh-CN"/>
              </w:rPr>
              <w:t>26.20%</w:t>
            </w:r>
          </w:p>
        </w:tc>
      </w:tr>
      <w:tr w:rsidR="001355C3" w:rsidRPr="001355C3" w:rsidTr="001355C3">
        <w:trPr>
          <w:trHeight w:val="270"/>
        </w:trPr>
        <w:tc>
          <w:tcPr>
            <w:tcW w:w="895" w:type="pct"/>
            <w:tcBorders>
              <w:top w:val="nil"/>
              <w:left w:val="nil"/>
              <w:bottom w:val="nil"/>
              <w:right w:val="nil"/>
            </w:tcBorders>
            <w:shd w:val="clear" w:color="auto" w:fill="auto"/>
            <w:noWrap/>
            <w:vAlign w:val="center"/>
            <w:hideMark/>
          </w:tcPr>
          <w:p w:rsidR="001355C3" w:rsidRPr="001355C3" w:rsidRDefault="001355C3" w:rsidP="001355C3">
            <w:pPr>
              <w:widowControl/>
              <w:jc w:val="left"/>
              <w:rPr>
                <w:rFonts w:eastAsia="SimSun" w:hint="eastAsia"/>
                <w:b/>
                <w:lang w:eastAsia="zh-CN"/>
              </w:rPr>
            </w:pPr>
            <w:r w:rsidRPr="001355C3">
              <w:rPr>
                <w:rFonts w:eastAsia="SimSun" w:hint="eastAsia"/>
                <w:b/>
                <w:lang w:eastAsia="zh-CN"/>
              </w:rPr>
              <w:t>10--50</w:t>
            </w:r>
          </w:p>
        </w:tc>
        <w:tc>
          <w:tcPr>
            <w:tcW w:w="1368" w:type="pct"/>
            <w:tcBorders>
              <w:top w:val="nil"/>
              <w:left w:val="nil"/>
              <w:bottom w:val="nil"/>
              <w:right w:val="nil"/>
            </w:tcBorders>
            <w:shd w:val="clear" w:color="auto" w:fill="auto"/>
            <w:noWrap/>
            <w:vAlign w:val="center"/>
            <w:hideMark/>
          </w:tcPr>
          <w:p w:rsidR="001355C3" w:rsidRPr="001355C3" w:rsidRDefault="001355C3" w:rsidP="001355C3">
            <w:pPr>
              <w:widowControl/>
              <w:jc w:val="right"/>
              <w:rPr>
                <w:rFonts w:eastAsia="SimSun" w:hint="eastAsia"/>
                <w:lang w:eastAsia="zh-CN"/>
              </w:rPr>
            </w:pPr>
            <w:r w:rsidRPr="001355C3">
              <w:rPr>
                <w:rFonts w:eastAsia="SimSun" w:hint="eastAsia"/>
                <w:lang w:eastAsia="zh-CN"/>
              </w:rPr>
              <w:t>0.10%</w:t>
            </w:r>
          </w:p>
        </w:tc>
        <w:tc>
          <w:tcPr>
            <w:tcW w:w="1368" w:type="pct"/>
            <w:tcBorders>
              <w:top w:val="nil"/>
              <w:left w:val="nil"/>
              <w:bottom w:val="nil"/>
              <w:right w:val="nil"/>
            </w:tcBorders>
            <w:shd w:val="clear" w:color="auto" w:fill="auto"/>
            <w:noWrap/>
            <w:vAlign w:val="center"/>
            <w:hideMark/>
          </w:tcPr>
          <w:p w:rsidR="001355C3" w:rsidRPr="001355C3" w:rsidRDefault="001355C3" w:rsidP="001355C3">
            <w:pPr>
              <w:widowControl/>
              <w:jc w:val="center"/>
              <w:rPr>
                <w:rFonts w:eastAsia="SimSun" w:hint="eastAsia"/>
                <w:lang w:eastAsia="zh-CN"/>
              </w:rPr>
            </w:pPr>
            <w:r w:rsidRPr="001355C3">
              <w:rPr>
                <w:rFonts w:eastAsia="SimSun" w:hint="eastAsia"/>
                <w:lang w:eastAsia="zh-CN"/>
              </w:rPr>
              <w:t>3.10%</w:t>
            </w:r>
          </w:p>
        </w:tc>
        <w:tc>
          <w:tcPr>
            <w:tcW w:w="1368" w:type="pct"/>
            <w:tcBorders>
              <w:top w:val="nil"/>
              <w:left w:val="nil"/>
              <w:bottom w:val="nil"/>
              <w:right w:val="nil"/>
            </w:tcBorders>
            <w:shd w:val="clear" w:color="auto" w:fill="auto"/>
            <w:noWrap/>
            <w:vAlign w:val="center"/>
            <w:hideMark/>
          </w:tcPr>
          <w:p w:rsidR="001355C3" w:rsidRPr="001355C3" w:rsidRDefault="001355C3" w:rsidP="001355C3">
            <w:pPr>
              <w:widowControl/>
              <w:jc w:val="center"/>
              <w:rPr>
                <w:rFonts w:eastAsia="SimSun" w:hint="eastAsia"/>
                <w:lang w:eastAsia="zh-CN"/>
              </w:rPr>
            </w:pPr>
            <w:r w:rsidRPr="001355C3">
              <w:rPr>
                <w:rFonts w:eastAsia="SimSun" w:hint="eastAsia"/>
                <w:lang w:eastAsia="zh-CN"/>
              </w:rPr>
              <w:t>11.15%</w:t>
            </w:r>
          </w:p>
        </w:tc>
      </w:tr>
      <w:tr w:rsidR="001355C3" w:rsidRPr="001355C3" w:rsidTr="001355C3">
        <w:trPr>
          <w:trHeight w:val="270"/>
        </w:trPr>
        <w:tc>
          <w:tcPr>
            <w:tcW w:w="895" w:type="pct"/>
            <w:tcBorders>
              <w:top w:val="nil"/>
              <w:left w:val="nil"/>
              <w:bottom w:val="nil"/>
              <w:right w:val="nil"/>
            </w:tcBorders>
            <w:shd w:val="clear" w:color="auto" w:fill="auto"/>
            <w:noWrap/>
            <w:vAlign w:val="center"/>
            <w:hideMark/>
          </w:tcPr>
          <w:p w:rsidR="001355C3" w:rsidRPr="001355C3" w:rsidRDefault="001355C3" w:rsidP="001355C3">
            <w:pPr>
              <w:widowControl/>
              <w:jc w:val="left"/>
              <w:rPr>
                <w:rFonts w:eastAsia="SimSun" w:hint="eastAsia"/>
                <w:b/>
                <w:lang w:eastAsia="zh-CN"/>
              </w:rPr>
            </w:pPr>
            <w:r w:rsidRPr="001355C3">
              <w:rPr>
                <w:rFonts w:eastAsia="SimSun" w:hint="eastAsia"/>
                <w:b/>
                <w:lang w:eastAsia="zh-CN"/>
              </w:rPr>
              <w:t>50-100</w:t>
            </w:r>
          </w:p>
        </w:tc>
        <w:tc>
          <w:tcPr>
            <w:tcW w:w="1368" w:type="pct"/>
            <w:tcBorders>
              <w:top w:val="nil"/>
              <w:left w:val="nil"/>
              <w:bottom w:val="nil"/>
              <w:right w:val="nil"/>
            </w:tcBorders>
            <w:shd w:val="clear" w:color="auto" w:fill="auto"/>
            <w:noWrap/>
            <w:vAlign w:val="center"/>
            <w:hideMark/>
          </w:tcPr>
          <w:p w:rsidR="001355C3" w:rsidRPr="001355C3" w:rsidRDefault="001355C3" w:rsidP="001355C3">
            <w:pPr>
              <w:widowControl/>
              <w:jc w:val="right"/>
              <w:rPr>
                <w:rFonts w:eastAsia="SimSun" w:hint="eastAsia"/>
                <w:lang w:eastAsia="zh-CN"/>
              </w:rPr>
            </w:pPr>
            <w:r w:rsidRPr="001355C3">
              <w:rPr>
                <w:rFonts w:eastAsia="SimSun" w:hint="eastAsia"/>
                <w:lang w:eastAsia="zh-CN"/>
              </w:rPr>
              <w:t>0.00%</w:t>
            </w:r>
          </w:p>
        </w:tc>
        <w:tc>
          <w:tcPr>
            <w:tcW w:w="1368" w:type="pct"/>
            <w:tcBorders>
              <w:top w:val="nil"/>
              <w:left w:val="nil"/>
              <w:bottom w:val="nil"/>
              <w:right w:val="nil"/>
            </w:tcBorders>
            <w:shd w:val="clear" w:color="auto" w:fill="auto"/>
            <w:noWrap/>
            <w:vAlign w:val="center"/>
            <w:hideMark/>
          </w:tcPr>
          <w:p w:rsidR="001355C3" w:rsidRPr="001355C3" w:rsidRDefault="001355C3" w:rsidP="001355C3">
            <w:pPr>
              <w:widowControl/>
              <w:jc w:val="center"/>
              <w:rPr>
                <w:rFonts w:eastAsia="SimSun" w:hint="eastAsia"/>
                <w:lang w:eastAsia="zh-CN"/>
              </w:rPr>
            </w:pPr>
            <w:r w:rsidRPr="001355C3">
              <w:rPr>
                <w:rFonts w:eastAsia="SimSun" w:hint="eastAsia"/>
                <w:lang w:eastAsia="zh-CN"/>
              </w:rPr>
              <w:t>0.00%</w:t>
            </w:r>
          </w:p>
        </w:tc>
        <w:tc>
          <w:tcPr>
            <w:tcW w:w="1368" w:type="pct"/>
            <w:tcBorders>
              <w:top w:val="nil"/>
              <w:left w:val="nil"/>
              <w:bottom w:val="nil"/>
              <w:right w:val="nil"/>
            </w:tcBorders>
            <w:shd w:val="clear" w:color="auto" w:fill="auto"/>
            <w:noWrap/>
            <w:vAlign w:val="center"/>
            <w:hideMark/>
          </w:tcPr>
          <w:p w:rsidR="001355C3" w:rsidRPr="001355C3" w:rsidRDefault="001355C3" w:rsidP="001355C3">
            <w:pPr>
              <w:widowControl/>
              <w:jc w:val="center"/>
              <w:rPr>
                <w:rFonts w:eastAsia="SimSun" w:hint="eastAsia"/>
                <w:lang w:eastAsia="zh-CN"/>
              </w:rPr>
            </w:pPr>
            <w:r w:rsidRPr="001355C3">
              <w:rPr>
                <w:rFonts w:eastAsia="SimSun" w:hint="eastAsia"/>
                <w:lang w:eastAsia="zh-CN"/>
              </w:rPr>
              <w:t>5.66%</w:t>
            </w:r>
          </w:p>
        </w:tc>
      </w:tr>
      <w:tr w:rsidR="001355C3" w:rsidRPr="001355C3" w:rsidTr="001355C3">
        <w:trPr>
          <w:trHeight w:val="270"/>
        </w:trPr>
        <w:tc>
          <w:tcPr>
            <w:tcW w:w="895" w:type="pct"/>
            <w:tcBorders>
              <w:top w:val="nil"/>
              <w:left w:val="nil"/>
              <w:bottom w:val="nil"/>
              <w:right w:val="nil"/>
            </w:tcBorders>
            <w:shd w:val="clear" w:color="auto" w:fill="auto"/>
            <w:noWrap/>
            <w:vAlign w:val="center"/>
            <w:hideMark/>
          </w:tcPr>
          <w:p w:rsidR="001355C3" w:rsidRPr="001355C3" w:rsidRDefault="001355C3" w:rsidP="001355C3">
            <w:pPr>
              <w:widowControl/>
              <w:jc w:val="left"/>
              <w:rPr>
                <w:rFonts w:eastAsia="SimSun" w:hint="eastAsia"/>
                <w:b/>
                <w:lang w:eastAsia="zh-CN"/>
              </w:rPr>
            </w:pPr>
            <w:r w:rsidRPr="001355C3">
              <w:rPr>
                <w:rFonts w:eastAsia="SimSun" w:hint="eastAsia"/>
                <w:b/>
                <w:lang w:eastAsia="zh-CN"/>
              </w:rPr>
              <w:t>100-150</w:t>
            </w:r>
          </w:p>
        </w:tc>
        <w:tc>
          <w:tcPr>
            <w:tcW w:w="1368" w:type="pct"/>
            <w:tcBorders>
              <w:top w:val="nil"/>
              <w:left w:val="nil"/>
              <w:bottom w:val="nil"/>
              <w:right w:val="nil"/>
            </w:tcBorders>
            <w:shd w:val="clear" w:color="auto" w:fill="auto"/>
            <w:noWrap/>
            <w:vAlign w:val="center"/>
            <w:hideMark/>
          </w:tcPr>
          <w:p w:rsidR="001355C3" w:rsidRPr="001355C3" w:rsidRDefault="001355C3" w:rsidP="001355C3">
            <w:pPr>
              <w:widowControl/>
              <w:jc w:val="right"/>
              <w:rPr>
                <w:rFonts w:eastAsia="SimSun" w:hint="eastAsia"/>
                <w:lang w:eastAsia="zh-CN"/>
              </w:rPr>
            </w:pPr>
            <w:r w:rsidRPr="001355C3">
              <w:rPr>
                <w:rFonts w:eastAsia="SimSun" w:hint="eastAsia"/>
                <w:lang w:eastAsia="zh-CN"/>
              </w:rPr>
              <w:t>0.00%</w:t>
            </w:r>
          </w:p>
        </w:tc>
        <w:tc>
          <w:tcPr>
            <w:tcW w:w="1368" w:type="pct"/>
            <w:tcBorders>
              <w:top w:val="nil"/>
              <w:left w:val="nil"/>
              <w:bottom w:val="nil"/>
              <w:right w:val="nil"/>
            </w:tcBorders>
            <w:shd w:val="clear" w:color="auto" w:fill="auto"/>
            <w:noWrap/>
            <w:vAlign w:val="center"/>
            <w:hideMark/>
          </w:tcPr>
          <w:p w:rsidR="001355C3" w:rsidRPr="001355C3" w:rsidRDefault="001355C3" w:rsidP="001355C3">
            <w:pPr>
              <w:widowControl/>
              <w:jc w:val="center"/>
              <w:rPr>
                <w:rFonts w:eastAsia="SimSun" w:hint="eastAsia"/>
                <w:lang w:eastAsia="zh-CN"/>
              </w:rPr>
            </w:pPr>
            <w:r w:rsidRPr="001355C3">
              <w:rPr>
                <w:rFonts w:eastAsia="SimSun" w:hint="eastAsia"/>
                <w:lang w:eastAsia="zh-CN"/>
              </w:rPr>
              <w:t>0.00%</w:t>
            </w:r>
          </w:p>
        </w:tc>
        <w:tc>
          <w:tcPr>
            <w:tcW w:w="1368" w:type="pct"/>
            <w:tcBorders>
              <w:top w:val="nil"/>
              <w:left w:val="nil"/>
              <w:bottom w:val="nil"/>
              <w:right w:val="nil"/>
            </w:tcBorders>
            <w:shd w:val="clear" w:color="auto" w:fill="auto"/>
            <w:noWrap/>
            <w:vAlign w:val="center"/>
            <w:hideMark/>
          </w:tcPr>
          <w:p w:rsidR="001355C3" w:rsidRPr="001355C3" w:rsidRDefault="001355C3" w:rsidP="001355C3">
            <w:pPr>
              <w:widowControl/>
              <w:jc w:val="center"/>
              <w:rPr>
                <w:rFonts w:eastAsia="SimSun" w:hint="eastAsia"/>
                <w:lang w:eastAsia="zh-CN"/>
              </w:rPr>
            </w:pPr>
            <w:r w:rsidRPr="001355C3">
              <w:rPr>
                <w:rFonts w:eastAsia="SimSun" w:hint="eastAsia"/>
                <w:lang w:eastAsia="zh-CN"/>
              </w:rPr>
              <w:t>0.00%</w:t>
            </w:r>
          </w:p>
        </w:tc>
      </w:tr>
      <w:tr w:rsidR="001355C3" w:rsidRPr="001355C3" w:rsidTr="001355C3">
        <w:trPr>
          <w:trHeight w:val="270"/>
        </w:trPr>
        <w:tc>
          <w:tcPr>
            <w:tcW w:w="895" w:type="pct"/>
            <w:tcBorders>
              <w:top w:val="nil"/>
              <w:left w:val="nil"/>
              <w:right w:val="nil"/>
            </w:tcBorders>
            <w:shd w:val="clear" w:color="auto" w:fill="auto"/>
            <w:noWrap/>
            <w:vAlign w:val="center"/>
            <w:hideMark/>
          </w:tcPr>
          <w:p w:rsidR="001355C3" w:rsidRPr="001355C3" w:rsidRDefault="001355C3" w:rsidP="001355C3">
            <w:pPr>
              <w:widowControl/>
              <w:jc w:val="left"/>
              <w:rPr>
                <w:rFonts w:eastAsia="SimSun" w:hint="eastAsia"/>
                <w:b/>
                <w:lang w:eastAsia="zh-CN"/>
              </w:rPr>
            </w:pPr>
            <w:r w:rsidRPr="001355C3">
              <w:rPr>
                <w:rFonts w:eastAsia="SimSun" w:hint="eastAsia"/>
                <w:b/>
                <w:lang w:eastAsia="zh-CN"/>
              </w:rPr>
              <w:t>150-200</w:t>
            </w:r>
          </w:p>
        </w:tc>
        <w:tc>
          <w:tcPr>
            <w:tcW w:w="1368" w:type="pct"/>
            <w:tcBorders>
              <w:top w:val="nil"/>
              <w:left w:val="nil"/>
              <w:right w:val="nil"/>
            </w:tcBorders>
            <w:shd w:val="clear" w:color="auto" w:fill="auto"/>
            <w:noWrap/>
            <w:vAlign w:val="center"/>
            <w:hideMark/>
          </w:tcPr>
          <w:p w:rsidR="001355C3" w:rsidRPr="001355C3" w:rsidRDefault="001355C3" w:rsidP="001355C3">
            <w:pPr>
              <w:widowControl/>
              <w:jc w:val="right"/>
              <w:rPr>
                <w:rFonts w:eastAsia="SimSun" w:hint="eastAsia"/>
                <w:lang w:eastAsia="zh-CN"/>
              </w:rPr>
            </w:pPr>
            <w:r w:rsidRPr="001355C3">
              <w:rPr>
                <w:rFonts w:eastAsia="SimSun" w:hint="eastAsia"/>
                <w:lang w:eastAsia="zh-CN"/>
              </w:rPr>
              <w:t>0.00%</w:t>
            </w:r>
          </w:p>
        </w:tc>
        <w:tc>
          <w:tcPr>
            <w:tcW w:w="1368" w:type="pct"/>
            <w:tcBorders>
              <w:top w:val="nil"/>
              <w:left w:val="nil"/>
              <w:right w:val="nil"/>
            </w:tcBorders>
            <w:shd w:val="clear" w:color="auto" w:fill="auto"/>
            <w:noWrap/>
            <w:vAlign w:val="center"/>
            <w:hideMark/>
          </w:tcPr>
          <w:p w:rsidR="001355C3" w:rsidRPr="001355C3" w:rsidRDefault="001355C3" w:rsidP="001355C3">
            <w:pPr>
              <w:widowControl/>
              <w:jc w:val="center"/>
              <w:rPr>
                <w:rFonts w:eastAsia="SimSun" w:hint="eastAsia"/>
                <w:lang w:eastAsia="zh-CN"/>
              </w:rPr>
            </w:pPr>
            <w:r w:rsidRPr="001355C3">
              <w:rPr>
                <w:rFonts w:eastAsia="SimSun" w:hint="eastAsia"/>
                <w:lang w:eastAsia="zh-CN"/>
              </w:rPr>
              <w:t>0.00%</w:t>
            </w:r>
          </w:p>
        </w:tc>
        <w:tc>
          <w:tcPr>
            <w:tcW w:w="1368" w:type="pct"/>
            <w:tcBorders>
              <w:top w:val="nil"/>
              <w:left w:val="nil"/>
              <w:right w:val="nil"/>
            </w:tcBorders>
            <w:shd w:val="clear" w:color="auto" w:fill="auto"/>
            <w:noWrap/>
            <w:vAlign w:val="center"/>
            <w:hideMark/>
          </w:tcPr>
          <w:p w:rsidR="001355C3" w:rsidRPr="001355C3" w:rsidRDefault="001355C3" w:rsidP="001355C3">
            <w:pPr>
              <w:widowControl/>
              <w:jc w:val="center"/>
              <w:rPr>
                <w:rFonts w:eastAsia="SimSun" w:hint="eastAsia"/>
                <w:lang w:eastAsia="zh-CN"/>
              </w:rPr>
            </w:pPr>
            <w:r w:rsidRPr="001355C3">
              <w:rPr>
                <w:rFonts w:eastAsia="SimSun" w:hint="eastAsia"/>
                <w:lang w:eastAsia="zh-CN"/>
              </w:rPr>
              <w:t>0.00%</w:t>
            </w:r>
          </w:p>
        </w:tc>
      </w:tr>
      <w:tr w:rsidR="001355C3" w:rsidRPr="001355C3" w:rsidTr="001355C3">
        <w:trPr>
          <w:trHeight w:val="270"/>
        </w:trPr>
        <w:tc>
          <w:tcPr>
            <w:tcW w:w="895" w:type="pct"/>
            <w:tcBorders>
              <w:top w:val="nil"/>
              <w:left w:val="nil"/>
              <w:bottom w:val="single" w:sz="4" w:space="0" w:color="auto"/>
              <w:right w:val="nil"/>
            </w:tcBorders>
            <w:shd w:val="clear" w:color="auto" w:fill="auto"/>
            <w:noWrap/>
            <w:vAlign w:val="center"/>
            <w:hideMark/>
          </w:tcPr>
          <w:p w:rsidR="001355C3" w:rsidRPr="001355C3" w:rsidRDefault="001355C3" w:rsidP="001355C3">
            <w:pPr>
              <w:widowControl/>
              <w:jc w:val="left"/>
              <w:rPr>
                <w:rFonts w:eastAsia="SimSun" w:hint="eastAsia"/>
                <w:b/>
                <w:lang w:eastAsia="zh-CN"/>
              </w:rPr>
            </w:pPr>
            <w:r w:rsidRPr="001355C3">
              <w:rPr>
                <w:rFonts w:eastAsia="SimSun" w:hint="eastAsia"/>
                <w:b/>
                <w:lang w:eastAsia="zh-CN"/>
              </w:rPr>
              <w:t>Sum</w:t>
            </w:r>
          </w:p>
        </w:tc>
        <w:tc>
          <w:tcPr>
            <w:tcW w:w="1368" w:type="pct"/>
            <w:tcBorders>
              <w:top w:val="nil"/>
              <w:left w:val="nil"/>
              <w:bottom w:val="single" w:sz="4" w:space="0" w:color="auto"/>
              <w:right w:val="nil"/>
            </w:tcBorders>
            <w:shd w:val="clear" w:color="auto" w:fill="auto"/>
            <w:noWrap/>
            <w:vAlign w:val="center"/>
            <w:hideMark/>
          </w:tcPr>
          <w:p w:rsidR="001355C3" w:rsidRPr="001355C3" w:rsidRDefault="001355C3" w:rsidP="001355C3">
            <w:pPr>
              <w:widowControl/>
              <w:jc w:val="right"/>
              <w:rPr>
                <w:rFonts w:eastAsia="SimSun" w:hint="eastAsia"/>
                <w:lang w:eastAsia="zh-CN"/>
              </w:rPr>
            </w:pPr>
            <w:r w:rsidRPr="001355C3">
              <w:rPr>
                <w:rFonts w:eastAsia="SimSun" w:hint="eastAsia"/>
                <w:lang w:eastAsia="zh-CN"/>
              </w:rPr>
              <w:t>73.48%</w:t>
            </w:r>
          </w:p>
        </w:tc>
        <w:tc>
          <w:tcPr>
            <w:tcW w:w="1368" w:type="pct"/>
            <w:tcBorders>
              <w:top w:val="nil"/>
              <w:left w:val="nil"/>
              <w:bottom w:val="single" w:sz="4" w:space="0" w:color="auto"/>
              <w:right w:val="nil"/>
            </w:tcBorders>
            <w:shd w:val="clear" w:color="auto" w:fill="auto"/>
            <w:noWrap/>
            <w:vAlign w:val="center"/>
            <w:hideMark/>
          </w:tcPr>
          <w:p w:rsidR="001355C3" w:rsidRPr="001355C3" w:rsidRDefault="001355C3" w:rsidP="001355C3">
            <w:pPr>
              <w:widowControl/>
              <w:jc w:val="center"/>
              <w:rPr>
                <w:rFonts w:eastAsia="SimSun" w:hint="eastAsia"/>
                <w:lang w:eastAsia="zh-CN"/>
              </w:rPr>
            </w:pPr>
            <w:r w:rsidRPr="001355C3">
              <w:rPr>
                <w:rFonts w:eastAsia="SimSun" w:hint="eastAsia"/>
                <w:lang w:eastAsia="zh-CN"/>
              </w:rPr>
              <w:t>60.27%</w:t>
            </w:r>
          </w:p>
        </w:tc>
        <w:tc>
          <w:tcPr>
            <w:tcW w:w="1368" w:type="pct"/>
            <w:tcBorders>
              <w:top w:val="nil"/>
              <w:left w:val="nil"/>
              <w:bottom w:val="single" w:sz="4" w:space="0" w:color="auto"/>
              <w:right w:val="nil"/>
            </w:tcBorders>
            <w:shd w:val="clear" w:color="auto" w:fill="auto"/>
            <w:noWrap/>
            <w:vAlign w:val="center"/>
            <w:hideMark/>
          </w:tcPr>
          <w:p w:rsidR="001355C3" w:rsidRPr="001355C3" w:rsidRDefault="001355C3" w:rsidP="001355C3">
            <w:pPr>
              <w:widowControl/>
              <w:jc w:val="center"/>
              <w:rPr>
                <w:rFonts w:eastAsia="SimSun" w:hint="eastAsia"/>
                <w:lang w:eastAsia="zh-CN"/>
              </w:rPr>
            </w:pPr>
            <w:r w:rsidRPr="001355C3">
              <w:rPr>
                <w:rFonts w:eastAsia="SimSun" w:hint="eastAsia"/>
                <w:lang w:eastAsia="zh-CN"/>
              </w:rPr>
              <w:t>54.14%</w:t>
            </w:r>
          </w:p>
        </w:tc>
      </w:tr>
    </w:tbl>
    <w:p w:rsidR="001355C3" w:rsidRPr="001355C3" w:rsidRDefault="001355C3" w:rsidP="001355C3">
      <w:pPr>
        <w:widowControl/>
        <w:jc w:val="center"/>
        <w:rPr>
          <w:rFonts w:eastAsia="SimSun"/>
          <w:b/>
          <w:lang w:eastAsia="zh-CN"/>
        </w:rPr>
      </w:pPr>
      <w:r>
        <w:rPr>
          <w:rFonts w:eastAsia="SimSun" w:hint="eastAsia"/>
          <w:lang w:eastAsia="zh-CN"/>
        </w:rPr>
        <w:t xml:space="preserve">Table 1. </w:t>
      </w:r>
      <w:r w:rsidRPr="001355C3">
        <w:rPr>
          <w:rFonts w:eastAsia="SimSun" w:hint="eastAsia"/>
          <w:lang w:eastAsia="zh-CN"/>
        </w:rPr>
        <w:t>Percentage of travel cost differences</w:t>
      </w:r>
    </w:p>
    <w:p w:rsidR="001355C3" w:rsidRPr="001355C3" w:rsidRDefault="001355C3" w:rsidP="001355C3">
      <w:pPr>
        <w:rPr>
          <w:rFonts w:eastAsia="SimSun" w:hint="eastAsia"/>
          <w:lang w:eastAsia="zh-CN"/>
        </w:rPr>
      </w:pPr>
    </w:p>
    <w:p w:rsidR="005E34AF" w:rsidRDefault="006C1ACE" w:rsidP="001355C3">
      <w:pPr>
        <w:ind w:left="735" w:hangingChars="350" w:hanging="735"/>
        <w:rPr>
          <w:rFonts w:eastAsia="SimSun"/>
          <w:lang w:eastAsia="zh-CN"/>
        </w:rPr>
      </w:pPr>
      <w:r>
        <w:rPr>
          <w:rFonts w:eastAsia="SimSun" w:hint="eastAsia"/>
          <w:noProof/>
        </w:rPr>
        <w:drawing>
          <wp:inline distT="0" distB="0" distL="0" distR="0">
            <wp:extent cx="5725160" cy="3220085"/>
            <wp:effectExtent l="0" t="0" r="8890" b="0"/>
            <wp:docPr id="2" name="図 2" descr="D:\ChargingSystem\Calculation\output\Difference\TravelCostDifference(TCD)\3distribution\indexOrder\TravelCostDifferences_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hargingSystem\Calculation\output\Difference\TravelCostDifference(TCD)\3distribution\indexOrder\TravelCostDifferences_norma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5160" cy="3220085"/>
                    </a:xfrm>
                    <a:prstGeom prst="rect">
                      <a:avLst/>
                    </a:prstGeom>
                    <a:noFill/>
                    <a:ln>
                      <a:noFill/>
                    </a:ln>
                  </pic:spPr>
                </pic:pic>
              </a:graphicData>
            </a:graphic>
          </wp:inline>
        </w:drawing>
      </w:r>
    </w:p>
    <w:p w:rsidR="006C1ACE" w:rsidRDefault="006C1ACE" w:rsidP="001355C3">
      <w:pPr>
        <w:ind w:left="735" w:hangingChars="350" w:hanging="735"/>
        <w:rPr>
          <w:rFonts w:eastAsia="SimSun"/>
          <w:lang w:eastAsia="zh-CN"/>
        </w:rPr>
      </w:pPr>
      <w:r>
        <w:rPr>
          <w:rFonts w:eastAsia="SimSun" w:hint="eastAsia"/>
          <w:noProof/>
        </w:rPr>
        <w:drawing>
          <wp:inline distT="0" distB="0" distL="0" distR="0">
            <wp:extent cx="5725160" cy="3220085"/>
            <wp:effectExtent l="0" t="0" r="8890" b="0"/>
            <wp:docPr id="3" name="図 3" descr="D:\ChargingSystem\Calculation\output\Difference\TravelCostDifference(TCD)\3distribution\indexOrder\TravelCostDifferences_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hargingSystem\Calculation\output\Difference\TravelCostDifference(TCD)\3distribution\indexOrder\TravelCostDifferences_rando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5160" cy="3220085"/>
                    </a:xfrm>
                    <a:prstGeom prst="rect">
                      <a:avLst/>
                    </a:prstGeom>
                    <a:noFill/>
                    <a:ln>
                      <a:noFill/>
                    </a:ln>
                  </pic:spPr>
                </pic:pic>
              </a:graphicData>
            </a:graphic>
          </wp:inline>
        </w:drawing>
      </w:r>
    </w:p>
    <w:p w:rsidR="006C1ACE" w:rsidRDefault="006C1ACE" w:rsidP="006C1ACE">
      <w:pPr>
        <w:rPr>
          <w:rFonts w:eastAsia="SimSun"/>
          <w:lang w:eastAsia="zh-CN"/>
        </w:rPr>
      </w:pPr>
    </w:p>
    <w:p w:rsidR="006C1ACE" w:rsidRPr="006C1ACE" w:rsidRDefault="006C1ACE" w:rsidP="006C1ACE">
      <w:pPr>
        <w:rPr>
          <w:rFonts w:eastAsia="SimSun" w:hint="eastAsia"/>
          <w:lang w:eastAsia="zh-CN"/>
        </w:rPr>
      </w:pPr>
    </w:p>
    <w:sectPr w:rsidR="006C1ACE" w:rsidRPr="006C1ACE">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0E2"/>
    <w:rsid w:val="001355C3"/>
    <w:rsid w:val="001A1C18"/>
    <w:rsid w:val="003244C0"/>
    <w:rsid w:val="004B1A9F"/>
    <w:rsid w:val="005E34AF"/>
    <w:rsid w:val="006B0A5E"/>
    <w:rsid w:val="006C1ACE"/>
    <w:rsid w:val="00A02746"/>
    <w:rsid w:val="00C640E2"/>
    <w:rsid w:val="00C95787"/>
    <w:rsid w:val="00D40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08A0C09F-5FCB-4F18-B0FA-3B1E0A366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C1A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98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267</Words>
  <Characters>1528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Mingyan</dc:creator>
  <cp:keywords/>
  <dc:description/>
  <cp:lastModifiedBy>Hao Mingyan</cp:lastModifiedBy>
  <cp:revision>2</cp:revision>
  <dcterms:created xsi:type="dcterms:W3CDTF">2019-10-30T05:44:00Z</dcterms:created>
  <dcterms:modified xsi:type="dcterms:W3CDTF">2019-10-30T08:56:00Z</dcterms:modified>
</cp:coreProperties>
</file>