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line="840" w:lineRule="atLeast"/>
        <w:jc w:val="center"/>
      </w:pPr>
      <w:r>
        <w:rPr>
          <w:rFonts w:ascii="Times New Roman" w:eastAsia="SimHei"/>
          <w:b/>
          <w:bCs/>
          <w:color w:val="000000"/>
          <w:sz w:val="36"/>
          <w:szCs w:val="36"/>
        </w:rPr>
        <w:t xml:space="preserve">第四章 英语移动动词的图式范畴分类与语义特征分析</w:t>
      </w:r>
    </w:p>
    <w:p>
      <w:pPr>
        <w:spacing w:after="240" w:line="360"/>
        <w:jc w:val="center"/>
      </w:pPr>
      <w:r>
        <w:rPr>
          <w:rFonts w:ascii="Times New Roman" w:eastAsia="SimSun"/>
          <w:color w:val="444444"/>
          <w:sz w:val="21"/>
          <w:szCs w:val="21"/>
        </w:rPr>
        <w:t xml:space="preserve">正文初稿 v0.95（1007）· 已完成操作如实成文，实证数字以【待回填】标位；v0.95：词表扩至 171 词后同步</w:t>
      </w:r>
    </w:p>
    <w:p>
      <w:pPr>
        <w:keepNext w:val="false"/>
        <w:spacing w:after="0" w:line="360"/>
        <w:ind w:firstLine="480"/>
        <w:jc w:val="both"/>
      </w:pPr>
      <w:r>
        <w:rPr>
          <w:rFonts w:ascii="Times New Roman" w:eastAsia="SimSun"/>
          <w:color w:val="000000"/>
          <w:sz w:val="24"/>
          <w:szCs w:val="24"/>
        </w:rPr>
        <w:t xml:space="preserve">本章回答研究问题一：基于义位层面，英语移动动词可以建立怎样的精细化认知图式分类体系，各子类具有怎样的图式与语义凸显特征。本章的总体贡献可概括为一个增量：在 Levin (1993) 词目层句法分类与既有描述性词表之上，提供义位层的图式证据——即以逐义位的准入与图式标注，验证、修正并深化词目层的分类直觉。该增量贯穿全章四个环节：证据层级升级（描述性直觉升级为可回溯的义位标注证据）、范畴刻画加深（各系获得图式构型与语义-句法特征描写）、梯度引入（原型-边缘成员地位量化）、错位显性化（词目层归类与义位层归属的落差被逐一报告）。全章遵循两条写作纪律：其一，理论到操作的对应链条显性呈现，每一项操作规则均可回溯其理论命题；其二，全部统计量可回溯至项目数据集（v1.0 及后续版本），任一义位标签均可依据词典释义与真实语料例句核查。标注试点阶段的可行性与信度机制与笔者另一篇项目论文共用同一流水线与口径，本章数据在其基础上扩展至全量义位。</w:t>
      </w:r>
    </w:p>
    <w:p>
      <w:pPr>
        <w:pStyle w:val="Heading1"/>
        <w:spacing w:after="360" w:before="480" w:line="360"/>
        <w:jc w:val="center"/>
      </w:pPr>
      <w:r>
        <w:rPr>
          <w:rFonts w:ascii="Times New Roman" w:eastAsia="SimHei"/>
          <w:b/>
          <w:bCs/>
          <w:color w:val="000000"/>
          <w:sz w:val="32"/>
          <w:szCs w:val="32"/>
        </w:rPr>
        <w:t xml:space="preserve">4.1 研究对象与研究设计</w:t>
      </w:r>
    </w:p>
    <w:p>
      <w:pPr>
        <w:pStyle w:val="Heading2"/>
        <w:spacing w:after="240" w:before="360" w:line="360"/>
      </w:pPr>
      <w:r>
        <w:rPr>
          <w:rFonts w:ascii="Times New Roman" w:eastAsia="SimHei"/>
          <w:b/>
          <w:bCs/>
          <w:color w:val="000000"/>
          <w:sz w:val="30"/>
          <w:szCs w:val="30"/>
        </w:rPr>
        <w:t xml:space="preserve">4.1.1 语料来源、语料口径与初始词池筛选</w:t>
      </w:r>
    </w:p>
    <w:p>
      <w:pPr>
        <w:keepNext w:val="false"/>
        <w:spacing w:after="0" w:line="360"/>
        <w:ind w:firstLine="480"/>
        <w:jc w:val="both"/>
      </w:pPr>
      <w:r>
        <w:rPr>
          <w:rFonts w:ascii="Times New Roman" w:eastAsia="SimSun"/>
          <w:color w:val="000000"/>
          <w:sz w:val="24"/>
          <w:szCs w:val="24"/>
        </w:rPr>
        <w:t xml:space="preserve">本章语料与词典口径如下：义项信息来源为《牛津高阶英语学习词典》（第10版，OALD10）逐义项数据，包括义项编号、语法代码、英文释义、配套例句及习语标记；搭配与频次证据来源为 Sketch Engine 平台的 enTenTen21 语料库（约 61 亿词的英语网络语料）。语料检索于 2026 年 9 月 30 日通过 Sketch Engine 的 word sketch 接口完成，检索参数为：corpname=preloaded/ententen21_tt31，lpos=-v，maxitems=50（另设 15 项一轮用于跨词汇总），minfreq=auto；对 kayak、skateboard、backpack 三个动词性用法稀缺的词目按规则回退至不限词性检索并在汇总表中标注实际词性。全文维持单一语料口径，章节内全部搭配强度、频次与原型性得分均出自同一语料库，不并行引入第二语料。</w:t>
      </w:r>
    </w:p>
    <w:p>
      <w:pPr>
        <w:keepNext w:val="false"/>
        <w:spacing w:after="0" w:line="360"/>
        <w:ind w:firstLine="480"/>
        <w:jc w:val="both"/>
      </w:pPr>
      <w:r>
        <w:rPr>
          <w:rFonts w:ascii="Times New Roman" w:eastAsia="SimSun"/>
          <w:color w:val="000000"/>
          <w:sz w:val="24"/>
          <w:szCs w:val="24"/>
        </w:rPr>
        <w:t xml:space="preserve">初始词池取自 Levin (1993) 第 51 章移动动词，共 216 个候选词目；经 Talmy 语义核查与 Levin 构式交替核查，171 个词目通过（45 个未通过者逐词留有剔除理由，如名词派生工具义优先、原地旋转缺乏整体位移等），筛选全程留痕于 Levin 移动动词候选词筛选表。通过者覆盖三种聚焦类型，共归 12 个次类：方式聚焦 136 词（陆地行进类 45、奔跑行进类 28、运载工具类 22、滚动滑行类 12、腾空跳跃类 12、长途行进类 9、匍匐爬行类 5、飞行游动类 3），路径聚焦 22 词（终点类 14、来源类 8），互动聚焦 13 词（目的类 7、参与者类 6）。词目语料频次跨度自 391（scutter）至 24,647,035（run），兼含高频多义动词与低频单义方式动词。4 个 OALD10 未收或义项不全的词目（scutter、kayak、oar、dodder）以辅助来源补充义项并在来源列逐条标注。</w:t>
      </w:r>
    </w:p>
    <w:p>
      <w:pPr>
        <w:keepNext w:val="false"/>
        <w:spacing w:after="0" w:line="360"/>
        <w:ind w:firstLine="480"/>
        <w:jc w:val="both"/>
      </w:pPr>
      <w:r>
        <w:rPr>
          <w:rFonts w:ascii="Times New Roman" w:eastAsia="SimSun"/>
          <w:color w:val="000000"/>
          <w:sz w:val="24"/>
          <w:szCs w:val="24"/>
        </w:rPr>
        <w:t xml:space="preserve">义位化结果：171 个词目共切分出 996 个义位（OALD10 贡献 992 个，补充来源贡献 4 个），义位编号采用「动词-Sn」形式（SenseID），如 walk-S4。义项分布呈典型的长尾形态：go 60 个、run 39 个、fly 35 个、drop 33 个、jump 29 个、come 28 个、walk 24 个，另有 49 个词仅含单一义位；习语组义项 258 个，已在词目层逐条标记。</w:t>
      </w:r>
    </w:p>
    <w:p>
      <w:pPr>
        <w:keepNext w:val="false"/>
        <w:spacing w:after="0" w:line="360"/>
        <w:ind w:firstLine="480"/>
        <w:jc w:val="both"/>
      </w:pPr>
      <w:r>
        <w:rPr>
          <w:rFonts w:ascii="Times New Roman" w:eastAsia="SimSun"/>
          <w:color w:val="000000"/>
          <w:sz w:val="24"/>
          <w:szCs w:val="24"/>
        </w:rPr>
        <w:t xml:space="preserve">词池边界是本章的设计决策，经历了一次显性修订并全程留痕：2026 年 9 月 28 日的词表版本曾将取词范围收窄为方式聚焦 136 词，路径聚焦与互动聚焦的 35 个词目暂置词表之外；2026 年 10 月 7 日经论证决定捞回。理由有三：其一，这 35 个词目均已通过 Talmy 语义核查与构式交替核查，捞回无需重新筛选；其二，源点脱离、终点抵达、互动位移三类图式由此获得真实词元（来源类 8、终点类 14、目的类 7、参与者类 6），四类图式的范畴体系方能成立；其三，该决定使词表与编码手册关于标注对象三聚焦的表述、与开题报告的词池构成重新对齐。本章全部后续分析以 171 词为准。需要说明该 12 次类的性质定位：它是词目层的描述性分类，划分依据是词目主导义的语义-句法特征，维度并不单一——陆地行进与飞行游动之别在运动介质，奔跑与匍匐之别在动作样态，终点与来源之别在路径方向，目的与参与者之别在互动角色；它在本章的功能是样本组织框架与归纳参照系，不预设义位层的图式归属。</w:t>
      </w:r>
    </w:p>
    <w:p>
      <w:pPr>
        <w:pStyle w:val="Heading2"/>
        <w:spacing w:after="240" w:before="360" w:line="360"/>
      </w:pPr>
      <w:r>
        <w:rPr>
          <w:rFonts w:ascii="Times New Roman" w:eastAsia="SimHei"/>
          <w:b/>
          <w:bCs/>
          <w:color w:val="000000"/>
          <w:sz w:val="30"/>
          <w:szCs w:val="30"/>
        </w:rPr>
        <w:t xml:space="preserve">4.1.2 义位化与准入筛选</w:t>
      </w:r>
    </w:p>
    <w:p>
      <w:pPr>
        <w:keepNext w:val="false"/>
        <w:spacing w:after="0" w:line="360"/>
        <w:ind w:firstLine="480"/>
        <w:jc w:val="both"/>
      </w:pPr>
      <w:r>
        <w:rPr>
          <w:rFonts w:ascii="Times New Roman" w:eastAsia="SimSun"/>
          <w:color w:val="000000"/>
          <w:sz w:val="24"/>
          <w:szCs w:val="24"/>
        </w:rPr>
        <w:t xml:space="preserve">本章以义位（sense）而非词目（lemma）为标注单元。Levin (1993) 的分类建立在词目层主导义之上，若径直沿用，多义词的引申义将被词目原型遮蔽——同一词目下的不同义位可能分属不同图式（如 drop 的下落义位与使役义位），词目层标签无法表达这种内部异质性。因此 Levin 词目清单仅作初始样本池，最终分析样本由义位层筛选结果决定。</w:t>
      </w:r>
    </w:p>
    <w:p>
      <w:pPr>
        <w:keepNext w:val="false"/>
        <w:spacing w:after="0" w:line="360"/>
        <w:ind w:firstLine="480"/>
        <w:jc w:val="both"/>
      </w:pPr>
      <w:r>
        <w:rPr>
          <w:rFonts w:ascii="Times New Roman" w:eastAsia="SimSun"/>
          <w:color w:val="000000"/>
          <w:sz w:val="24"/>
          <w:szCs w:val="24"/>
        </w:rPr>
        <w:t xml:space="preserve">义位筛选依托三层工作表完成。表 1 为原始义项总表，汇集 996 个义位的词典信息原样存档、只读不删，保证研究基线完整；表 2 为筛选判定层，在表 1 基础上逐条打标，执行三分准入标准——Y 类（核心原型物理位移义，进入全套图式标注）、拓展类（隐喻引申义，仅用于原型辐射网络与英汉隐喻对比）、N 类（剔除义位：静态方位义、纯状态变化义及习语），且打标不删行，N 类义位完整留存并写明剔除理由；表 3 为最终研究义位表，从人工复核完成的义位中自动提取，作为图式标注与后续范畴构建的正式样本。</w:t>
      </w:r>
    </w:p>
    <w:p>
      <w:pPr>
        <w:keepNext w:val="false"/>
        <w:spacing w:after="0" w:line="360"/>
        <w:ind w:firstLine="480"/>
        <w:jc w:val="both"/>
      </w:pPr>
      <w:r>
        <w:rPr>
          <w:rFonts w:ascii="Times New Roman" w:eastAsia="SimSun"/>
          <w:color w:val="000000"/>
          <w:sz w:val="24"/>
          <w:szCs w:val="24"/>
        </w:rPr>
        <w:t xml:space="preserve">准入判定实行机器-人工双重核验。第一重为分层核验：大语言模型按固定提示词对全部义位生成候选标签（准入标签、图式候选、存疑标记），输出仅为候选草稿；研究者在此基础上全量人工复核——对模型标记 Y 的义位重点核查隐喻与字面义的混淆，对标记 N 的义位逐条核对剔除理由，对边界存疑案例（如原地跳动类、使役位移类）一律归入存疑清单仲裁。第二重为信度检验，见 4.1.3。全部判定仅依据该义位自身的词典释义与真实语料例句，禁止混用同词目其他义位的语义直觉，判定理由逐条留痕。</w:t>
      </w:r>
    </w:p>
    <w:p>
      <w:pPr>
        <w:keepNext w:val="false"/>
        <w:spacing w:after="0" w:line="360"/>
        <w:ind w:firstLine="480"/>
        <w:jc w:val="both"/>
      </w:pPr>
      <w:r>
        <w:rPr>
          <w:rFonts w:ascii="Times New Roman" w:eastAsia="SimSun"/>
          <w:color w:val="000000"/>
          <w:sz w:val="24"/>
          <w:szCs w:val="24"/>
        </w:rPr>
        <w:t xml:space="preserve">标注操作在笔者构建的 MOVECAT 标注平台上完成：平台按义位呈现释义、例句与语料证据，提供准入标签、意象图式、英汉对齐等级、汉语句法特征与译义转化策略五维表单，支持待复核队列管理、标注进度统计与结构化导出。试点阶段 12 个动词（run、walk、fly、drop、jump、roll、charge、sweep、drift、sneak、limp、dart）共 232 个义位已完成机械初筛打标：两用词性的自移候选 88 条、习语候选剔除 92 条、及物义位待判 49 条、语法信息缺失待判 3 条，全部 232 条进入人工复核队列。</w:t>
      </w:r>
    </w:p>
    <w:p>
      <w:pPr>
        <w:pStyle w:val="Heading2"/>
        <w:spacing w:after="240" w:before="360" w:line="360"/>
      </w:pPr>
      <w:r>
        <w:rPr>
          <w:rFonts w:ascii="Times New Roman" w:eastAsia="SimHei"/>
          <w:b/>
          <w:bCs/>
          <w:color w:val="000000"/>
          <w:sz w:val="30"/>
          <w:szCs w:val="30"/>
        </w:rPr>
        <w:t xml:space="preserve">4.1.3 标注信度与质量报告</w:t>
      </w:r>
    </w:p>
    <w:p>
      <w:pPr>
        <w:keepNext w:val="false"/>
        <w:spacing w:after="0" w:line="360"/>
        <w:ind w:firstLine="480"/>
        <w:jc w:val="both"/>
      </w:pPr>
      <w:r>
        <w:rPr>
          <w:rFonts w:ascii="Times New Roman" w:eastAsia="SimSun"/>
          <w:color w:val="000000"/>
          <w:sz w:val="24"/>
          <w:szCs w:val="24"/>
        </w:rPr>
        <w:t xml:space="preserve">信度控制按以下设计执行：随机抽取总样本的 15% 至 20%，由第二位掌握编码手册的编码人独立标注，计算 Kappa 一致性系数；若第二编码人不可得，则间隔 10 至 14 天由研究者本人对子样本重测并报告重测一致性。信度检验在试点阶段与全量阶段分别实施，一致性未达可接受水平的维度须修订编码手册后重标。</w:t>
      </w:r>
    </w:p>
    <w:p>
      <w:pPr>
        <w:keepNext w:val="false"/>
        <w:spacing w:after="0" w:line="360"/>
        <w:ind w:firstLine="480"/>
        <w:jc w:val="both"/>
      </w:pPr>
      <w:r>
        <w:rPr>
          <w:rFonts w:ascii="Times New Roman" w:eastAsia="SimSun"/>
          <w:b/>
          <w:bCs/>
          <w:color w:val="000000"/>
          <w:sz w:val="24"/>
          <w:szCs w:val="24"/>
        </w:rPr>
        <w:t xml:space="preserve">【待回填：试点阶段第一轮信度系数；分歧来源分布（预期集中于使役边界与隐喻判定）；手册修订说明；第二轮信度系数；全量阶段同项数字】</w:t>
      </w:r>
    </w:p>
    <w:p>
      <w:pPr>
        <w:keepNext w:val="false"/>
        <w:spacing w:after="0" w:line="360"/>
        <w:ind w:firstLine="480"/>
        <w:jc w:val="both"/>
      </w:pPr>
      <w:r>
        <w:rPr>
          <w:rFonts w:ascii="Times New Roman" w:eastAsia="SimSun"/>
          <w:color w:val="000000"/>
          <w:sz w:val="24"/>
          <w:szCs w:val="24"/>
        </w:rPr>
        <w:t xml:space="preserve">质量报告另含三项结构性指标：N 类义位留存率（剔除不删行的执行情况）、判定理由完备率（表 2 理由列填充比例）、存疑清单仲裁记录。</w:t>
      </w:r>
      <w:r>
        <w:rPr>
          <w:rFonts w:ascii="Times New Roman" w:eastAsia="SimSun"/>
          <w:b/>
          <w:bCs/>
          <w:color w:val="000000"/>
          <w:sz w:val="24"/>
          <w:szCs w:val="24"/>
        </w:rPr>
        <w:t xml:space="preserve">【待回填：三项指标数值】</w:t>
      </w:r>
    </w:p>
    <w:p>
      <w:pPr>
        <w:pStyle w:val="Heading1"/>
        <w:spacing w:after="360" w:before="480" w:line="360"/>
        <w:jc w:val="center"/>
      </w:pPr>
      <w:r>
        <w:rPr>
          <w:rFonts w:ascii="Times New Roman" w:eastAsia="SimHei"/>
          <w:b/>
          <w:bCs/>
          <w:color w:val="000000"/>
          <w:sz w:val="32"/>
          <w:szCs w:val="32"/>
        </w:rPr>
        <w:t xml:space="preserve">4.2 移动动词图式范畴体系构建</w:t>
      </w:r>
    </w:p>
    <w:p>
      <w:pPr>
        <w:pStyle w:val="Heading2"/>
        <w:spacing w:after="240" w:before="360" w:line="360"/>
      </w:pPr>
      <w:r>
        <w:rPr>
          <w:rFonts w:ascii="Times New Roman" w:eastAsia="SimHei"/>
          <w:b/>
          <w:bCs/>
          <w:color w:val="000000"/>
          <w:sz w:val="30"/>
          <w:szCs w:val="30"/>
        </w:rPr>
        <w:t xml:space="preserve">4.2.1 范畴划分的理论依据与归纳路线</w:t>
      </w:r>
    </w:p>
    <w:p>
      <w:pPr>
        <w:keepNext w:val="false"/>
        <w:spacing w:after="0" w:line="360"/>
        <w:ind w:firstLine="480"/>
        <w:jc w:val="both"/>
      </w:pPr>
      <w:r>
        <w:rPr>
          <w:rFonts w:ascii="Times New Roman" w:eastAsia="SimSun"/>
          <w:color w:val="000000"/>
          <w:sz w:val="24"/>
          <w:szCs w:val="24"/>
        </w:rPr>
        <w:t xml:space="preserve">需要首先说明归纳路线：本章的三域与各系分类并非先行设定后填充成员，而是由义位层标注结果自下而上归纳；归纳的输入仅限 Y 类核心物理位移义位，隐喻拓展义不参与聚类。先行于数据的只有各维度的操作定义。此点与本章数据流程互为表里，也是本章与既有词目层分类的根本区别。为杜绝循环论证，义位判定执行隔离规则：标注时仅依据该义位自身的释义与例句，不参考词目所属次类；词目层归类仅在标注完成后用于对照报告（见 4.2.3）。</w:t>
      </w:r>
    </w:p>
    <w:p>
      <w:pPr>
        <w:keepNext w:val="false"/>
        <w:spacing w:after="0" w:line="360"/>
        <w:ind w:firstLine="480"/>
        <w:jc w:val="both"/>
      </w:pPr>
      <w:r>
        <w:rPr>
          <w:rFonts w:ascii="Times New Roman" w:eastAsia="SimSun"/>
          <w:color w:val="000000"/>
          <w:sz w:val="24"/>
          <w:szCs w:val="24"/>
        </w:rPr>
        <w:t xml:space="preserve">范畴划分的操作标准由理论框架逐层推导。其一，Talmy 移动事件理论：移动事件的核心构件为运动体（Figure）、源点、路径与终点，真正的物理移动必须存在实体运动体的空间位置变化——由此导出义位准入标准（4.1.2 的 Y、拓展、N 三分），静态方位义与纯状态变化义据此排除。其二，意象图式理论：位移事件的认知语义由源点脱离、终点抵达、方式伴随、互动位移等空间意象图式构成，义位凸显的图式重心各有不同，且应以动词义位自身编码的语义重心为准、排除句子状语附加信息——由此导出四选一的图式标注标准。其三，原型范畴理论：移动动词范畴以实体物理位移义为原型、隐喻引申义为边缘成员向外辐射，原型成员与边缘成员承担不同的研究功能——由此导出原型层级判定与样本分工规则。其四，认知对比语言学的图式映射思想：跨语言对比的对象是事件的概念化方式而非词语字面释义——由此导出英汉意象图式对齐等级标注，为第五章服务。</w:t>
      </w:r>
    </w:p>
    <w:p>
      <w:pPr>
        <w:keepNext w:val="false"/>
        <w:spacing w:after="0" w:line="360"/>
        <w:ind w:firstLine="480"/>
        <w:jc w:val="both"/>
      </w:pPr>
      <w:r>
        <w:rPr>
          <w:rFonts w:ascii="Times New Roman" w:eastAsia="SimSun"/>
          <w:color w:val="000000"/>
          <w:sz w:val="24"/>
          <w:szCs w:val="24"/>
        </w:rPr>
        <w:t xml:space="preserve">域与系的操作定义及其适用范围须先行界定。域（domain）为认知域层面的归并，</w:t>
      </w:r>
      <w:r>
        <w:rPr>
          <w:rFonts w:ascii="Times New Roman" w:eastAsia="SimSun"/>
          <w:b/>
          <w:bCs/>
          <w:color w:val="000000"/>
          <w:sz w:val="24"/>
          <w:szCs w:val="24"/>
        </w:rPr>
        <w:t xml:space="preserve">仅对 Y 类核心物理位移义位划分</w:t>
      </w:r>
      <w:r>
        <w:rPr>
          <w:rFonts w:ascii="Times New Roman" w:eastAsia="SimSun"/>
          <w:color w:val="000000"/>
          <w:sz w:val="24"/>
          <w:szCs w:val="24"/>
        </w:rPr>
        <w:t xml:space="preserve">，依据义位凸显图式与事件结构类型归纳，如方式位移域、路径使役域；系（family）为域内共享图式构型与语义-句法特征的成员类。隐喻拓展义不参与域—系归类：其空间位移图式向抽象域的投射属原型辐射网络的分析对象，仅用于第五章的语义辐射描写与英汉隐喻图式对比，不进入本章范畴聚类与释义模板构建。换言之，域—系体系是对核心物理位移义的图式聚类，拓展义只做辐射分析——此边界与 4.1.2 的样本分工规则一致，避免隐喻义混入顶层范畴架构。系的确切数目以义位层归纳结果为准，在 4.2.2 报告。</w:t>
      </w:r>
    </w:p>
    <w:p>
      <w:pPr>
        <w:keepNext w:val="false"/>
        <w:spacing w:after="0" w:line="360"/>
        <w:ind w:firstLine="480"/>
        <w:jc w:val="both"/>
      </w:pPr>
      <w:r>
        <w:rPr>
          <w:rFonts w:ascii="Times New Roman" w:eastAsia="SimSun"/>
          <w:b/>
          <w:bCs/>
          <w:color w:val="000000"/>
          <w:sz w:val="24"/>
          <w:szCs w:val="24"/>
        </w:rPr>
        <w:t xml:space="preserve">【待回填：三域的最终命名与界定段——须在全量标注完成后依据归纳结果撰写，并与导师确认】</w:t>
      </w:r>
    </w:p>
    <w:p>
      <w:pPr>
        <w:pStyle w:val="Heading2"/>
        <w:spacing w:after="240" w:before="360" w:line="360"/>
      </w:pPr>
      <w:r>
        <w:rPr>
          <w:rFonts w:ascii="Times New Roman" w:eastAsia="SimHei"/>
          <w:b/>
          <w:bCs/>
          <w:color w:val="000000"/>
          <w:sz w:val="30"/>
          <w:szCs w:val="30"/>
        </w:rPr>
        <w:t xml:space="preserve">4.2.2 图式驱动的范畴分类：域—系体系的构建</w:t>
      </w:r>
    </w:p>
    <w:p>
      <w:pPr>
        <w:keepNext w:val="false"/>
        <w:spacing w:after="0" w:line="360"/>
        <w:ind w:firstLine="480"/>
        <w:jc w:val="both"/>
      </w:pPr>
      <w:r>
        <w:rPr>
          <w:rFonts w:ascii="Times New Roman" w:eastAsia="SimSun"/>
          <w:color w:val="000000"/>
          <w:sz w:val="24"/>
          <w:szCs w:val="24"/>
        </w:rPr>
        <w:t xml:space="preserve">本节将 4.2.1 的操作标准落地为两阶段分析：预实验阶段的词目层图式提取与正式分析阶段的义位层范畴归纳。两个阶段共用同一套图式提取操作——共享搭配槽位分析、语义角色归并、以 logDice 度量的显著共现词项分析——但分析单元不同，结论的效力也不同。</w:t>
      </w:r>
    </w:p>
    <w:p>
      <w:pPr>
        <w:keepNext w:val="false"/>
        <w:spacing w:after="0" w:line="360"/>
        <w:ind w:firstLine="480"/>
        <w:jc w:val="both"/>
      </w:pPr>
      <w:r>
        <w:rPr>
          <w:rFonts w:ascii="Times New Roman" w:eastAsia="SimSun"/>
          <w:b/>
          <w:bCs/>
          <w:color w:val="000000"/>
          <w:sz w:val="24"/>
          <w:szCs w:val="24"/>
        </w:rPr>
        <w:t xml:space="preserve">（一）预实验阶段：词目层图式提取及其缺陷证明</w:t>
      </w:r>
      <w:r>
        <w:rPr>
          <w:rFonts w:ascii="Times New Roman" w:eastAsia="SimSun"/>
          <w:color w:val="000000"/>
          <w:sz w:val="24"/>
          <w:szCs w:val="24"/>
        </w:rPr>
        <w:t xml:space="preserve">　语料初筛先行完成于方式聚焦的 136 词（其余 35 词的语料检索随后补做，基线矩阵届时扩展）。对每个词目，按四类图式各自映射的证据槽位（如源点脱离对应源点介词槽位、终点抵达对应目标介词槽位、互动位移对应宾语与协同槽位、方式伴随对应方式状语与主体槽位）汇总显著共现词项，搭配强度以 logDice 度量并设 3 为入选阈值，计算重心得分（S = Mean_logDice × log2(N+1)，N 为该图式证据槽位内去重搭配词型数），按最高分获得词目层候选凸显图式。</w:t>
      </w:r>
    </w:p>
    <w:p>
      <w:pPr>
        <w:keepNext w:val="false"/>
        <w:spacing w:after="0" w:line="360"/>
        <w:ind w:firstLine="480"/>
        <w:jc w:val="both"/>
      </w:pPr>
      <w:r>
        <w:rPr>
          <w:rFonts w:ascii="Times New Roman" w:eastAsia="SimSun"/>
          <w:color w:val="000000"/>
          <w:sz w:val="24"/>
          <w:szCs w:val="24"/>
        </w:rPr>
        <w:t xml:space="preserve">结果呈显著偏斜：方式伴随图式 118 词（86.8%）、终点抵达图式 10 词、互动位移图式 7 词、源点脱离图式 1 词。人工核查表明，后三组候选大多为多义噪声而非真实图式成员：tear 的候选得分混入了同形词形「撕裂」义的大量语料；sweep 的位移感来自「扫过、掠过」的隐喻用法，其词目主导义为及物的「打扫」；ferry、jet、oar 的互动位移候选由宾语槽位（如 ferry passengers）造成双实体共现，属槽位覆盖的伪互动；tiptoe、swagger、lope 等方式动词的终点抵达候选则由目标介词短语槽位的覆盖优势推高。全部 136 词中，词目层候选与词表初判不一致者 18 词，第一、二名图式得分差小于 2 的归属不稳词 33 词。</w:t>
      </w:r>
    </w:p>
    <w:p>
      <w:pPr>
        <w:keepNext w:val="false"/>
        <w:spacing w:after="0" w:line="360"/>
        <w:ind w:firstLine="480"/>
        <w:jc w:val="both"/>
      </w:pPr>
      <w:r>
        <w:rPr>
          <w:rFonts w:ascii="Times New Roman" w:eastAsia="SimSun"/>
          <w:color w:val="000000"/>
          <w:sz w:val="24"/>
          <w:szCs w:val="24"/>
        </w:rPr>
        <w:t xml:space="preserve">预实验的价值正在于此：它以可复现的数据证明了词目层分析的两类缺陷——多义词的异质义位在词目层被平均为一个标签（tear、sweep 类），槽位统计的覆盖优势制造伪图式信号（ferry 类伪互动、tiptoe 类伪终点）。统计聚类簇不等于语言学义位，词目层初筛只能作为候选参考，义位层的人工核验不可省略。该基线同时构成本章增量的对照物：词目层初筛的每一处偏斜与噪声，都将在义位层标注完成后获得修正或确认，其变化本身即是增量证据（见 4.2.3）。</w:t>
      </w:r>
    </w:p>
    <w:p>
      <w:pPr>
        <w:keepNext w:val="false"/>
        <w:spacing w:after="0" w:line="360"/>
        <w:ind w:firstLine="480"/>
        <w:jc w:val="both"/>
      </w:pPr>
      <w:r>
        <w:rPr>
          <w:rFonts w:ascii="Times New Roman" w:eastAsia="SimSun"/>
          <w:b/>
          <w:bCs/>
          <w:color w:val="000000"/>
          <w:sz w:val="24"/>
          <w:szCs w:val="24"/>
        </w:rPr>
        <w:t xml:space="preserve">（二）正式分析阶段：义位层的三分与图式标注</w:t>
      </w:r>
      <w:r>
        <w:rPr>
          <w:rFonts w:ascii="Times New Roman" w:eastAsia="SimSun"/>
          <w:color w:val="000000"/>
          <w:sz w:val="24"/>
          <w:szCs w:val="24"/>
        </w:rPr>
        <w:t xml:space="preserve">　正式分析以 996 个义位为对象，分两步执行。第一步为义位准入三分：依据编码手册标准一，逐义位判定 Y（核心原型物理位移义）、拓展（隐喻引申义）与 N（剔除义位：静态方位、纯状态变化、习语），判定材料为该义位自身的 OALD10 释义与配套例句，机器初筛提供候选草稿，研究者全量复核（见 4.1.2 双重核验机制）。机械预筛先行将明显非位移义位排除出候选池：释义文本经物理位移信号匹配（移动动词核心词、位移方向与处所要素、方式状语、载具与动物主体等）与负向信号过滤（状态变化、声音、光、情感、认知、言语等），992 条 OALD10 义位收窄为 358 条候选，连同习语 258 条另行核对，人工复核范围由此收窄过半。</w:t>
      </w:r>
    </w:p>
    <w:p>
      <w:pPr>
        <w:keepNext w:val="false"/>
        <w:spacing w:after="0" w:line="360"/>
        <w:ind w:firstLine="480"/>
        <w:jc w:val="both"/>
      </w:pPr>
      <w:r>
        <w:rPr>
          <w:rFonts w:ascii="Times New Roman" w:eastAsia="SimSun"/>
          <w:color w:val="000000"/>
          <w:sz w:val="24"/>
          <w:szCs w:val="24"/>
        </w:rPr>
        <w:t xml:space="preserve">第二步为 Y 类义位的核心凸显图式标注：对每条通过准入的 Y 类义位，依据其释义与 Sketch Engine 检索的代表性例句，按 4.2.1 的四选一图式标准判定该义位凸显的核心图式，同时记录次要图式要素（如方式动词义位附带的路径要素）——次要要素仅作附加信息，不决定归属。标注执行隔离控制：全程不参考词目所属次类，杜绝先入为主与循环论证（见 4.2.1 隔离规则）。</w:t>
      </w:r>
    </w:p>
    <w:p>
      <w:pPr>
        <w:keepNext w:val="false"/>
        <w:spacing w:after="0" w:line="360"/>
        <w:ind w:firstLine="480"/>
        <w:jc w:val="both"/>
      </w:pPr>
      <w:r>
        <w:rPr>
          <w:rFonts w:ascii="Times New Roman" w:eastAsia="SimSun"/>
          <w:b/>
          <w:bCs/>
          <w:color w:val="000000"/>
          <w:sz w:val="24"/>
          <w:szCs w:val="24"/>
        </w:rPr>
        <w:t xml:space="preserve">（三）自下而上的聚类：域—系体系的生成</w:t>
      </w:r>
      <w:r>
        <w:rPr>
          <w:rFonts w:ascii="Times New Roman" w:eastAsia="SimSun"/>
          <w:color w:val="000000"/>
          <w:sz w:val="24"/>
          <w:szCs w:val="24"/>
        </w:rPr>
        <w:t xml:space="preserve">　在全部 Y 类义位完成图式标注后，体系自下而上生成，分两层。下层为语义系（family）：在每一认知域内部，将共享图式构型与语义-句法特征（及物性、介词补语类型、使役用法、主体类型）的义位聚为同系；系的数量与成员不由预设决定，由聚类自然生成，贴合本章数据驱动的设计原则。上层为认知域（domain）：依据义位核心凸显图式归并——方式凸显义位归方式位移域，终点与源点凸显义位归路径位移域（二者事件结构互补：指向终点与脱离源点），互动凸显义位归互动位移域。</w:t>
      </w:r>
    </w:p>
    <w:p>
      <w:pPr>
        <w:keepNext w:val="false"/>
        <w:spacing w:after="0" w:line="360"/>
        <w:ind w:firstLine="480"/>
        <w:jc w:val="both"/>
      </w:pPr>
      <w:r>
        <w:rPr>
          <w:rFonts w:ascii="Times New Roman" w:eastAsia="SimSun"/>
          <w:color w:val="000000"/>
          <w:sz w:val="24"/>
          <w:szCs w:val="24"/>
        </w:rPr>
        <w:t xml:space="preserve">聚类执行两项隔离控制。其一，隐喻拓展义不参与域—系聚类：其空间图式向抽象域的投射属原型辐射网络的分析对象（见 4.2.1 适用范围界定），排除出聚类输入以规避语义污染。其二，词目层初判不进入标注过程，仅在聚类完成后用于对照报告（见 4.2.3）。作为聚类前的结构性预览，词目层初判版域—系表已先行生成：358 条候选义位按词目初判图式预归三域十二系（方式位移域 270、路径位移域 62、互动位移域 26），该预览同时暴露了词目层初判的典型错位——bolt 的闩门义、bike 的邮寄义混入方式域各系——这些错位正是义位层标注需要修正的对象，其修正量将作为 4.2.3 对照表的报告内容。</w:t>
      </w:r>
    </w:p>
    <w:p>
      <w:pPr>
        <w:keepNext w:val="false"/>
        <w:spacing w:after="0" w:line="360"/>
        <w:ind w:firstLine="480"/>
        <w:jc w:val="both"/>
      </w:pPr>
      <w:r>
        <w:rPr>
          <w:rFonts w:ascii="Times New Roman" w:eastAsia="SimSun"/>
          <w:color w:val="000000"/>
          <w:sz w:val="24"/>
          <w:szCs w:val="24"/>
        </w:rPr>
        <w:t xml:space="preserve">归纳完成后须回答一个预期质疑：若系与次类高度重合，本章增量何在？答案有四——证据层级变了（描述性直觉升级为义位标注的独立验证）、刻画变深（各系附图式构型与语义-句法特征，描述性类别无此刻画）、梯度引入（次类内部区分原型与边缘成员）、跨类错位显性化（哪些义位跨出了词目层归类被逐一报告）。四条增量预先声明，与 4.2.3 的对照表互为印证。</w:t>
      </w:r>
    </w:p>
    <w:p>
      <w:pPr>
        <w:keepNext w:val="false"/>
        <w:spacing w:after="0" w:line="360"/>
        <w:ind w:firstLine="480"/>
        <w:jc w:val="both"/>
      </w:pPr>
      <w:r>
        <w:rPr>
          <w:rFonts w:ascii="Times New Roman" w:eastAsia="SimSun"/>
          <w:b/>
          <w:bCs/>
          <w:color w:val="000000"/>
          <w:sz w:val="24"/>
          <w:szCs w:val="24"/>
        </w:rPr>
        <w:t xml:space="preserve">【待回填：三域×系体系总表；义位层「图式×次类」交叉矩阵；各系成员清单与数量分布；若系数为八，全文由三域七系改为三域八系】</w:t>
      </w:r>
    </w:p>
    <w:p>
      <w:pPr>
        <w:pStyle w:val="Heading2"/>
        <w:spacing w:after="240" w:before="360" w:line="360"/>
      </w:pPr>
      <w:r>
        <w:rPr>
          <w:rFonts w:ascii="Times New Roman" w:eastAsia="SimHei"/>
          <w:b/>
          <w:bCs/>
          <w:color w:val="000000"/>
          <w:sz w:val="30"/>
          <w:szCs w:val="30"/>
        </w:rPr>
        <w:t xml:space="preserve">4.2.3 与 Levin 类系及描述性次类的对照：本章增量</w:t>
      </w:r>
    </w:p>
    <w:p>
      <w:pPr>
        <w:keepNext w:val="false"/>
        <w:spacing w:after="0" w:line="360"/>
        <w:ind w:firstLine="480"/>
        <w:jc w:val="both"/>
      </w:pPr>
      <w:r>
        <w:rPr>
          <w:rFonts w:ascii="Times New Roman" w:eastAsia="SimSun"/>
          <w:color w:val="000000"/>
          <w:sz w:val="24"/>
          <w:szCs w:val="24"/>
        </w:rPr>
        <w:t xml:space="preserve">本节以对照表正面回应一个必然的质疑：本章是否只是重做了 Levin (1993) 的分类？对照的左侧为 Levin 词目层句法分类与 12 个描述性次类，右侧为本章义位层图式体系，报告三组事实。其一，成员对应：两套体系的一致部分——多数方式词的核心义位经义位层验证确属方式伴随图式，词目层直觉获得独立证据支持。其二，错位案例：同一 Levin 方式类的不同义位在本章拆入不同系（如 drop 的下落义位归方式位移、使役义位走互动路径）；tear、sweep 类词目层噪声经义位层核验后归属变化；词目层初筛偏斜（118/10/7/1）在义位层的修正情况。其三，本章增量：证据层级、刻画深度、梯度、错位显性化四个方面（见 4.2.2 末四条声明）。对照表同时报告对角线强度与离群成员清单，使两套体系的同与异均可核查。</w:t>
      </w:r>
    </w:p>
    <w:p>
      <w:pPr>
        <w:keepNext w:val="false"/>
        <w:spacing w:after="0" w:line="360"/>
        <w:ind w:firstLine="480"/>
        <w:jc w:val="both"/>
      </w:pPr>
      <w:r>
        <w:rPr>
          <w:rFonts w:ascii="Times New Roman" w:eastAsia="SimSun"/>
          <w:b/>
          <w:bCs/>
          <w:color w:val="000000"/>
          <w:sz w:val="24"/>
          <w:szCs w:val="24"/>
        </w:rPr>
        <w:t xml:space="preserve">【待回填：Levin 类系对照表（成员对应、错位案例、增量说明）】</w:t>
      </w:r>
    </w:p>
    <w:p>
      <w:pPr>
        <w:pStyle w:val="Heading1"/>
        <w:spacing w:after="360" w:before="480" w:line="360"/>
        <w:jc w:val="center"/>
      </w:pPr>
      <w:r>
        <w:rPr>
          <w:rFonts w:ascii="Times New Roman" w:eastAsia="SimHei"/>
          <w:b/>
          <w:bCs/>
          <w:color w:val="000000"/>
          <w:sz w:val="32"/>
          <w:szCs w:val="32"/>
        </w:rPr>
        <w:t xml:space="preserve">4.3 子类共享图式与原型语义特征分析</w:t>
      </w:r>
    </w:p>
    <w:p>
      <w:pPr>
        <w:pStyle w:val="Heading2"/>
        <w:spacing w:after="240" w:before="360" w:line="360"/>
      </w:pPr>
      <w:r>
        <w:rPr>
          <w:rFonts w:ascii="Times New Roman" w:eastAsia="SimHei"/>
          <w:b/>
          <w:bCs/>
          <w:color w:val="000000"/>
          <w:sz w:val="30"/>
          <w:szCs w:val="30"/>
        </w:rPr>
        <w:t xml:space="preserve">4.3.1 各系共享意象图式与语义-句法特征</w:t>
      </w:r>
    </w:p>
    <w:p>
      <w:pPr>
        <w:keepNext w:val="false"/>
        <w:spacing w:after="0" w:line="360"/>
        <w:ind w:firstLine="480"/>
        <w:jc w:val="both"/>
      </w:pPr>
      <w:r>
        <w:rPr>
          <w:rFonts w:ascii="Times New Roman" w:eastAsia="SimSun"/>
          <w:color w:val="000000"/>
          <w:sz w:val="24"/>
          <w:szCs w:val="24"/>
        </w:rPr>
        <w:t xml:space="preserve">证据层来自义位子语料的槽位证据。对 136 个方式聚焦词目的 word sketch 检索（其余 35 词随后补做）共获得 27 类语法关系槽位、50,751 行搭配明细，搭配强度以 logDice 度量并设 logDice ≥ 3 的入选阈值；搭配明细逐行执行语义归类，区分真实证据与伪证据。语义归类的必要性由实例可见：walk 的 subjects 槽位高频搭配词 minute（源自 a minute's walk 构式）为伪运动体，须剔除；The Walking Dead 为专名，不参与图式证据；而 away 作为小品词构成真实的路径证据，应予保留。未经语义归类的原始搭配词表不得直接用作图式证据，此为本章数据处理的刚性规则。</w:t>
      </w:r>
    </w:p>
    <w:p>
      <w:pPr>
        <w:keepNext w:val="false"/>
        <w:spacing w:after="0" w:line="360"/>
        <w:ind w:firstLine="480"/>
        <w:jc w:val="both"/>
      </w:pPr>
      <w:r>
        <w:rPr>
          <w:rFonts w:ascii="Times New Roman" w:eastAsia="SimSun"/>
          <w:color w:val="000000"/>
          <w:sz w:val="24"/>
          <w:szCs w:val="24"/>
        </w:rPr>
        <w:t xml:space="preserve">各系共享图式的提取在语义归类后的证据上进行：对每一系成员义位，汇总其证据槽位的覆盖格局与典型搭配，抽象出该系共享的图式构型（源点-路径-终点结构、方式成分、互动关系），并归纳其语义特征与句法特征（及物性、介词补语类型、使役用法等），辅以真实语料例证。</w:t>
      </w:r>
      <w:r>
        <w:rPr>
          <w:rFonts w:ascii="Times New Roman" w:eastAsia="SimSun"/>
          <w:b/>
          <w:bCs/>
          <w:color w:val="000000"/>
          <w:sz w:val="24"/>
          <w:szCs w:val="24"/>
        </w:rPr>
        <w:t xml:space="preserve">【待回填：各系共享图式构型表、语义-句法特征描写与例证——义位层标注完成后撰写】</w:t>
      </w:r>
    </w:p>
    <w:p>
      <w:pPr>
        <w:pStyle w:val="Heading2"/>
        <w:spacing w:after="240" w:before="360" w:line="360"/>
      </w:pPr>
      <w:r>
        <w:rPr>
          <w:rFonts w:ascii="Times New Roman" w:eastAsia="SimHei"/>
          <w:b/>
          <w:bCs/>
          <w:color w:val="000000"/>
          <w:sz w:val="30"/>
          <w:szCs w:val="30"/>
        </w:rPr>
        <w:t xml:space="preserve">4.3.2 原型与边缘成员的语义梯度</w:t>
      </w:r>
    </w:p>
    <w:p>
      <w:pPr>
        <w:keepNext w:val="false"/>
        <w:spacing w:after="0" w:line="360"/>
        <w:ind w:firstLine="480"/>
        <w:jc w:val="both"/>
      </w:pPr>
      <w:r>
        <w:rPr>
          <w:rFonts w:ascii="Times New Roman" w:eastAsia="SimSun"/>
          <w:color w:val="000000"/>
          <w:sz w:val="24"/>
          <w:szCs w:val="24"/>
        </w:rPr>
        <w:t xml:space="preserve">原型性的量化采用原型性得分 PS，其构成为搭配强度与证据广度的乘积：PS = Mean_logDice × log2(N+1)，其中 Mean_logDice 为该义位（或词目）证据槽位内入选搭配词的 logDice 均值，N 为去重搭配词型数，log2(N+1) 作广度权重以平衡仅靠单一高频搭配获得的高均值。logDice 阈值取 3，系 Sketch Engine 语境下区分偶然共现与常规搭配的常用界线。计算限定在义位子语料内部：先确定候选义位，再在义位内开展搭配分析，避免词目层全局统计混淆多个义位的搭配特征。</w:t>
      </w:r>
    </w:p>
    <w:p>
      <w:pPr>
        <w:keepNext w:val="false"/>
        <w:spacing w:after="0" w:line="360"/>
        <w:ind w:firstLine="480"/>
        <w:jc w:val="both"/>
      </w:pPr>
      <w:r>
        <w:rPr>
          <w:rFonts w:ascii="Times New Roman" w:eastAsia="SimSun"/>
          <w:color w:val="000000"/>
          <w:sz w:val="24"/>
          <w:szCs w:val="24"/>
        </w:rPr>
        <w:t xml:space="preserve">需要区分两个概念：主导义指语料频次最高的物理自移义位，由语料分布确定；原型义指 Y 类核心成员中范畴地位最典型的成员，由原型性得分与语义-句法特征共同确定。二者判定依据不同，允许不一致，报告时如实呈现。</w:t>
      </w:r>
    </w:p>
    <w:p>
      <w:pPr>
        <w:keepNext w:val="false"/>
        <w:spacing w:after="0" w:line="360"/>
        <w:ind w:firstLine="480"/>
        <w:jc w:val="both"/>
      </w:pPr>
      <w:r>
        <w:rPr>
          <w:rFonts w:ascii="Times New Roman" w:eastAsia="SimSun"/>
          <w:b/>
          <w:bCs/>
          <w:color w:val="000000"/>
          <w:sz w:val="24"/>
          <w:szCs w:val="24"/>
        </w:rPr>
        <w:t xml:space="preserve">【待回填：各系原型成员与边缘成员清单；梯度描写（PS 落差、语义-句法递减特征）；与词典释义实践的衔接讨论】</w:t>
      </w:r>
    </w:p>
    <w:p>
      <w:pPr>
        <w:pStyle w:val="Heading1"/>
        <w:spacing w:after="360" w:before="480" w:line="360"/>
        <w:jc w:val="center"/>
      </w:pPr>
      <w:r>
        <w:rPr>
          <w:rFonts w:ascii="Times New Roman" w:eastAsia="SimHei"/>
          <w:b/>
          <w:bCs/>
          <w:color w:val="000000"/>
          <w:sz w:val="32"/>
          <w:szCs w:val="32"/>
        </w:rPr>
        <w:t xml:space="preserve">4.4 本章小结</w:t>
      </w:r>
    </w:p>
    <w:p>
      <w:pPr>
        <w:keepNext w:val="false"/>
        <w:spacing w:after="0" w:line="360"/>
        <w:ind w:firstLine="480"/>
        <w:jc w:val="both"/>
      </w:pPr>
      <w:r>
        <w:rPr>
          <w:rFonts w:ascii="Times New Roman" w:eastAsia="SimSun"/>
          <w:color w:val="000000"/>
          <w:sz w:val="24"/>
          <w:szCs w:val="24"/>
        </w:rPr>
        <w:t xml:space="preserve">本章以 171 个英语移动动词（方式、路径与互动聚焦）的 996 个义位为对象，经义位准入筛选、图式标注与范畴归纳，构建了</w:t>
      </w:r>
      <w:r>
        <w:rPr>
          <w:rFonts w:ascii="Times New Roman" w:eastAsia="SimSun"/>
          <w:b/>
          <w:bCs/>
          <w:color w:val="000000"/>
          <w:sz w:val="24"/>
          <w:szCs w:val="24"/>
        </w:rPr>
        <w:t xml:space="preserve">【待回填：三域×系的总数与名称】</w:t>
      </w:r>
      <w:r>
        <w:rPr>
          <w:rFonts w:ascii="Times New Roman" w:eastAsia="SimSun"/>
          <w:color w:val="000000"/>
          <w:sz w:val="24"/>
          <w:szCs w:val="24"/>
        </w:rPr>
        <w:t xml:space="preserve">的英语移动动词图式范畴体系，并刻画了各系共享意象图式、语义-句法特征及原型-边缘语义梯度。本章的核心方法主张有三：统计聚类簇不等于语言学义位，词目层初筛必须经义位层人工核验；分类体系自下而上归纳，理论提供操作定义而非现成答案；全部判定可回溯、可复现。就与既有分类的关系而言，本章的增量不在于另立一套词目标签，而在于为词目层分类直觉提供义位层证据、并显性报告其成立与失效之处。该体系为第五章的英汉意象图式对齐分析与多维释义模板构建提供范畴底座。</w:t>
      </w:r>
      <w:r>
        <w:rPr>
          <w:rFonts w:ascii="Times New Roman" w:eastAsia="SimSun"/>
          <w:b/>
          <w:bCs/>
          <w:color w:val="000000"/>
          <w:sz w:val="24"/>
          <w:szCs w:val="24"/>
        </w:rPr>
        <w:t xml:space="preserve">【待回填：关键数字——进入核心分析的 Y 类义位数、域系数、原型与边缘成员比例】</w:t>
      </w:r>
    </w:p>
    <w:p>
      <w:pPr>
        <w:spacing w:before="360" w:line="360"/>
      </w:pPr>
      <w:r>
        <w:rPr>
          <w:rFonts w:ascii="Times New Roman" w:eastAsia="SimSun"/>
          <w:color w:val="888888"/>
          <w:sz w:val="21"/>
          <w:szCs w:val="21"/>
        </w:rPr>
        <w:t xml:space="preserve">──────── 稿尾说明（投稿前删除）────────</w:t>
      </w:r>
    </w:p>
    <w:p>
      <w:pPr>
        <w:spacing w:line="360"/>
        <w:jc w:val="left"/>
      </w:pPr>
      <w:r>
        <w:rPr>
          <w:rFonts w:ascii="Times New Roman" w:eastAsia="SimSun"/>
          <w:color w:val="666666"/>
          <w:sz w:val="21"/>
          <w:szCs w:val="21"/>
        </w:rPr>
        <w:t xml:space="preserve">数据与脚本可回溯性：本章全部数字出自项目数据集（output/，v1.0 至 v2.0 演进，两次全量审计）及 docs/ 下三表工作流文件（表1 原始义项总表、表2 粗筛草稿、表3 最终研究义位表）。生成脚本位于 scripts/（export_sense_annotation_sheets.py、export_verb_corpus_sheets.py、export_schema_extraction_results.py、export_sense_archive.py、export_screening_draft.py、export_final_sense_list.py），可重复运行。本章待回填项共 9 处，回填依赖：试点标注与信度（Lexikos 论文阶段）、全量标注（本章阶段）、范畴归纳与 PS 重算（4.2.2 与 4.3）。</w:t>
      </w:r>
    </w:p>
    <w:sectPr>
      <w:headerReference w:type="default" r:id="rId6"/>
      <w:footerReference w:type="default" r:id="rId7"/>
      <w:pgSz w:w="11906" w:h="16838" w:orient="portrait"/>
      <w:pgMar w:top="1440" w:right="1417" w:bottom="1440" w:left="1701" w:header="850" w:footer="99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eastAsia="SimSun"/>
        <w:color w:val="333333"/>
        <w:sz w:val="18"/>
        <w:szCs w:val="18"/>
      </w:rPr>
      <w:t xml:space="preserve">第四章（正文初稿 v0.9 · 待回填稿）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Z.ai</dc:creator>
  <cp:lastModifiedBy>Un-named</cp:lastModifiedBy>
  <cp:revision>1</cp:revision>
  <dcterms:created xsi:type="dcterms:W3CDTF">2026-10-08T09:51:59.225Z</dcterms:created>
  <dcterms:modified xsi:type="dcterms:W3CDTF">2026-10-08T09:51:59.226Z</dcterms:modified>
</cp:coreProperties>
</file>

<file path=docProps/custom.xml><?xml version="1.0" encoding="utf-8"?>
<Properties xmlns="http://schemas.openxmlformats.org/officeDocument/2006/custom-properties" xmlns:vt="http://schemas.openxmlformats.org/officeDocument/2006/docPropsVTypes"/>
</file>