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DCC85" w14:textId="48550C60" w:rsidR="00480894" w:rsidRPr="00D1010D" w:rsidRDefault="00480894" w:rsidP="00D1010D">
      <w:r w:rsidRPr="00D1010D">
        <w:t>Research Task: Prediction on</w:t>
      </w:r>
      <w:r w:rsidR="00DF6714" w:rsidRPr="00D1010D">
        <w:t xml:space="preserve"> a quantitative response variable</w:t>
      </w:r>
      <w:r w:rsidRPr="00D1010D">
        <w:t xml:space="preserve"> </w:t>
      </w:r>
      <w:r w:rsidR="00DF6714" w:rsidRPr="00D1010D">
        <w:t>(</w:t>
      </w:r>
      <w:r w:rsidRPr="00D1010D">
        <w:t>how fast a person</w:t>
      </w:r>
      <w:r w:rsidR="00DF6714" w:rsidRPr="00D1010D">
        <w:t xml:space="preserve"> can</w:t>
      </w:r>
      <w:r w:rsidRPr="00D1010D">
        <w:t xml:space="preserve"> drive before the person gets a ticket</w:t>
      </w:r>
      <w:r w:rsidR="00DF6714" w:rsidRPr="00D1010D">
        <w:t>) based on several explanatory variables</w:t>
      </w:r>
    </w:p>
    <w:p w14:paraId="4D4BCA02" w14:textId="77777777" w:rsidR="00D1010D" w:rsidRDefault="00D1010D" w:rsidP="00D1010D"/>
    <w:p w14:paraId="0D4BC12B" w14:textId="32CF1455" w:rsidR="00480894" w:rsidRPr="00D1010D" w:rsidRDefault="00480894" w:rsidP="00D1010D">
      <w:r w:rsidRPr="00D1010D">
        <w:t>Data Features:</w:t>
      </w:r>
    </w:p>
    <w:p w14:paraId="53958E78" w14:textId="01C8A18F" w:rsidR="00480894" w:rsidRPr="00D1010D" w:rsidRDefault="00DF6714" w:rsidP="00D1010D">
      <w:r w:rsidRPr="00D1010D">
        <w:t xml:space="preserve">The data is tall and wide. The response variable(speed) is quantitative. It also has a large collection of explanatory variables which are both quantitative and categorical.  </w:t>
      </w:r>
    </w:p>
    <w:p w14:paraId="1B763ACB" w14:textId="77777777" w:rsidR="00D1010D" w:rsidRDefault="00D1010D" w:rsidP="00D1010D"/>
    <w:p w14:paraId="2E3E409A" w14:textId="7386F51C" w:rsidR="00480894" w:rsidRPr="00D1010D" w:rsidRDefault="00480894" w:rsidP="00D1010D">
      <w:r w:rsidRPr="00D1010D">
        <w:t>Analysis Strengths:</w:t>
      </w:r>
      <w:r w:rsidR="00DF6714" w:rsidRPr="00D1010D">
        <w:t xml:space="preserve"> It can find which explanatory variable contributes the most, a reasonable percentage of variance was explained by the model. It also used </w:t>
      </w:r>
      <w:r w:rsidR="00DF6714" w:rsidRPr="00D1010D">
        <w:rPr>
          <w:rFonts w:eastAsiaTheme="minorEastAsia"/>
        </w:rPr>
        <w:t xml:space="preserve">machine statistical learning, model to train, and random forests. </w:t>
      </w:r>
    </w:p>
    <w:p w14:paraId="0371762B" w14:textId="77777777" w:rsidR="00D1010D" w:rsidRDefault="00D1010D" w:rsidP="00D1010D"/>
    <w:p w14:paraId="25410D58" w14:textId="21BA4EE5" w:rsidR="00480894" w:rsidRDefault="00480894" w:rsidP="00D1010D">
      <w:r w:rsidRPr="00D1010D">
        <w:t>Analysis Weaknesses:</w:t>
      </w:r>
      <w:r w:rsidR="00DF6714" w:rsidRPr="00D1010D">
        <w:t xml:space="preserve"> The mean of squared residuals is high, which suggests the variance</w:t>
      </w:r>
      <w:r w:rsidR="00F5054A" w:rsidRPr="00D1010D">
        <w:t xml:space="preserve"> of the prediction</w:t>
      </w:r>
      <w:r w:rsidR="00DF6714" w:rsidRPr="00D1010D">
        <w:t xml:space="preserve"> is also high.</w:t>
      </w:r>
      <w:r w:rsidR="00F5054A" w:rsidRPr="00D1010D">
        <w:t xml:space="preserve"> The data is only collected from certain county which cannot really give good prediction. </w:t>
      </w:r>
    </w:p>
    <w:p w14:paraId="53014A29" w14:textId="77777777" w:rsidR="00D1010D" w:rsidRPr="00D1010D" w:rsidRDefault="00D1010D" w:rsidP="00D1010D"/>
    <w:p w14:paraId="4BA9A1B0" w14:textId="63DB209D" w:rsidR="00480894" w:rsidRPr="00D1010D" w:rsidRDefault="00480894" w:rsidP="00D1010D">
      <w:r w:rsidRPr="00D1010D">
        <w:t>Alternative Example:</w:t>
      </w:r>
    </w:p>
    <w:p w14:paraId="687F1F25" w14:textId="25F27CC4" w:rsidR="00F5054A" w:rsidRPr="00D1010D" w:rsidRDefault="00F5054A" w:rsidP="00D1010D">
      <w:r w:rsidRPr="00D1010D">
        <w:t>Statistical Analysis on factors influencing Life Expectancy</w:t>
      </w:r>
    </w:p>
    <w:p w14:paraId="0FC26B97" w14:textId="70299602" w:rsidR="00F5054A" w:rsidRPr="00D1010D" w:rsidRDefault="00F5054A" w:rsidP="00D1010D"/>
    <w:p w14:paraId="0EE1EEF9" w14:textId="35A5A7E8" w:rsidR="00F5054A" w:rsidRPr="00D1010D" w:rsidRDefault="00F5054A" w:rsidP="00D1010D">
      <w:r w:rsidRPr="00D1010D">
        <w:t>It contains a large collection of explanatory variables which include both quan</w:t>
      </w:r>
      <w:r w:rsidR="00D1010D" w:rsidRPr="00D1010D">
        <w:t>ti</w:t>
      </w:r>
      <w:r w:rsidRPr="00D1010D">
        <w:t xml:space="preserve">tative and </w:t>
      </w:r>
      <w:r w:rsidR="00D1010D" w:rsidRPr="00D1010D">
        <w:t>categorical</w:t>
      </w:r>
      <w:r w:rsidRPr="00D1010D">
        <w:t xml:space="preserve"> </w:t>
      </w:r>
      <w:r w:rsidR="00D1010D" w:rsidRPr="00D1010D">
        <w:t>data</w:t>
      </w:r>
      <w:r w:rsidRPr="00D1010D">
        <w:t xml:space="preserve">. </w:t>
      </w:r>
      <w:bookmarkStart w:id="0" w:name="_GoBack"/>
      <w:bookmarkEnd w:id="0"/>
    </w:p>
    <w:p w14:paraId="04B111F4" w14:textId="77777777" w:rsidR="00F5054A" w:rsidRPr="00D1010D" w:rsidRDefault="00F5054A" w:rsidP="00D1010D"/>
    <w:p w14:paraId="17E9FBC6" w14:textId="6CCECBAE" w:rsidR="00F5054A" w:rsidRPr="00D1010D" w:rsidRDefault="00F5054A" w:rsidP="00D1010D">
      <w:r w:rsidRPr="00D1010D">
        <w:t>The data is collected from the WHO data repository website and its corresponding economic data was collected from United Nation website.</w:t>
      </w:r>
    </w:p>
    <w:p w14:paraId="0F1BB7B9" w14:textId="77777777" w:rsidR="00D1010D" w:rsidRPr="00D1010D" w:rsidRDefault="00D1010D" w:rsidP="00D1010D">
      <w:hyperlink r:id="rId4" w:history="1">
        <w:r w:rsidRPr="00D1010D">
          <w:rPr>
            <w:rStyle w:val="Hyperlink"/>
          </w:rPr>
          <w:t>https://www.kaggle.com/kumarajarshi/life-expectancy-who/data</w:t>
        </w:r>
      </w:hyperlink>
    </w:p>
    <w:p w14:paraId="463F5FFC" w14:textId="4D8F8854" w:rsidR="005307C4" w:rsidRPr="00D1010D" w:rsidRDefault="005307C4" w:rsidP="00D1010D"/>
    <w:sectPr w:rsidR="005307C4" w:rsidRPr="00D1010D" w:rsidSect="00A14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7C4"/>
    <w:rsid w:val="000223DF"/>
    <w:rsid w:val="000B706B"/>
    <w:rsid w:val="00261861"/>
    <w:rsid w:val="00480894"/>
    <w:rsid w:val="00516E9B"/>
    <w:rsid w:val="005307C4"/>
    <w:rsid w:val="00725A7B"/>
    <w:rsid w:val="00882C28"/>
    <w:rsid w:val="008861DA"/>
    <w:rsid w:val="009C006D"/>
    <w:rsid w:val="00BC39C4"/>
    <w:rsid w:val="00C2367E"/>
    <w:rsid w:val="00D1010D"/>
    <w:rsid w:val="00DF5E26"/>
    <w:rsid w:val="00DF6714"/>
    <w:rsid w:val="00F5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3BB3A"/>
  <w15:chartTrackingRefBased/>
  <w15:docId w15:val="{F25D03C5-2C11-E04D-929B-16A1194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06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089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50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2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9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6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5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5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5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3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0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8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5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1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kumarajarshi/life-expectancy-who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Mingyan Zhao</dc:creator>
  <cp:keywords/>
  <dc:description/>
  <cp:lastModifiedBy>Mingyan Zhao</cp:lastModifiedBy>
  <cp:revision>9</cp:revision>
  <dcterms:created xsi:type="dcterms:W3CDTF">2019-01-16T04:38:00Z</dcterms:created>
  <dcterms:modified xsi:type="dcterms:W3CDTF">2019-01-25T00:24:00Z</dcterms:modified>
</cp:coreProperties>
</file>