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p w:rsidR="0053435E" w:rsidRDefault="0053435E">
      <w:pPr>
        <w:spacing w:before="400" w:after="200"/>
        <w:jc w:val="center"/>
        <w:rPr>
          <w:rFonts w:eastAsia="微軟正黑體"/>
          <w:b/>
          <w:bCs/>
          <w:color w:val="1A5276"/>
          <w:sz w:val="56"/>
          <w:szCs w:val="56"/>
        </w:rPr>
      </w:pPr>
      <w:r>
        <w:rPr>
          <w:rFonts w:eastAsia="微軟正黑體"/>
          <w:b/>
          <w:bCs/>
          <w:color w:val="1A5276"/>
          <w:sz w:val="56"/>
          <w:szCs w:val="56"/>
        </w:rPr>
        <w:br/>
      </w:r>
      <w:r>
        <w:rPr>
          <w:rFonts w:eastAsia="微軟正黑體"/>
          <w:b/>
          <w:bCs/>
          <w:color w:val="1A5276"/>
          <w:sz w:val="56"/>
          <w:szCs w:val="56"/>
        </w:rPr>
        <w:br/>
      </w:r>
      <w:r>
        <w:rPr>
          <w:rFonts w:eastAsia="微軟正黑體"/>
          <w:b/>
          <w:bCs/>
          <w:color w:val="1A5276"/>
          <w:sz w:val="56"/>
          <w:szCs w:val="56"/>
        </w:rPr>
        <w:br/>
      </w:r>
      <w:r>
        <w:rPr>
          <w:rFonts w:eastAsia="微軟正黑體"/>
          <w:b/>
          <w:bCs/>
          <w:color w:val="1A5276"/>
          <w:sz w:val="56"/>
          <w:szCs w:val="56"/>
        </w:rPr>
        <w:br/>
      </w:r>
      <w:r>
        <w:rPr>
          <w:rFonts w:eastAsia="微軟正黑體"/>
          <w:b/>
          <w:bCs/>
          <w:color w:val="1A5276"/>
          <w:sz w:val="56"/>
          <w:szCs w:val="56"/>
        </w:rPr>
        <w:br/>
      </w:r>
      <w:r>
        <w:rPr>
          <w:rFonts w:eastAsia="微軟正黑體"/>
          <w:b/>
          <w:bCs/>
          <w:color w:val="1A5276"/>
          <w:sz w:val="56"/>
          <w:szCs w:val="56"/>
        </w:rPr>
        <w:br/>
      </w:r>
      <w:r>
        <w:rPr>
          <w:rFonts w:eastAsia="微軟正黑體"/>
          <w:b/>
          <w:bCs/>
          <w:noProof/>
          <w:color w:val="1A5276"/>
          <w:sz w:val="56"/>
          <w:szCs w:val="56"/>
          <w:lang w:val="zh-TW"/>
        </w:rPr>
        <w:drawing>
          <wp:inline distT="0" distB="0" distL="0" distR="0">
            <wp:extent cx="5143500" cy="12573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thifyLabs Logo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05" t="36970" r="7478" b="36962"/>
                    <a:stretch/>
                  </pic:blipFill>
                  <pic:spPr bwMode="auto">
                    <a:xfrm>
                      <a:off x="0" y="0"/>
                      <a:ext cx="5195566" cy="1270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6B1B" w:rsidRPr="0053435E" w:rsidRDefault="0053435E">
      <w:pPr>
        <w:spacing w:before="400" w:after="200"/>
        <w:jc w:val="center"/>
      </w:pPr>
      <w:r w:rsidRPr="0053435E">
        <w:rPr>
          <w:rFonts w:eastAsia="微軟正黑體"/>
          <w:b/>
          <w:bCs/>
          <w:color w:val="1A5276"/>
          <w:sz w:val="72"/>
          <w:szCs w:val="56"/>
        </w:rPr>
        <w:t>商業計劃書</w:t>
      </w:r>
    </w:p>
    <w:p w:rsidR="00486426" w:rsidRDefault="0053435E" w:rsidP="0053435E">
      <w:pPr>
        <w:spacing w:before="100" w:after="600"/>
        <w:jc w:val="center"/>
        <w:rPr>
          <w:rFonts w:eastAsia="微軟正黑體"/>
          <w:color w:val="566573"/>
          <w:sz w:val="26"/>
          <w:szCs w:val="26"/>
        </w:rPr>
      </w:pPr>
      <w:r>
        <w:rPr>
          <w:rFonts w:eastAsia="微軟正黑體"/>
          <w:color w:val="566573"/>
          <w:sz w:val="26"/>
          <w:szCs w:val="26"/>
        </w:rPr>
        <w:t xml:space="preserve">「創業綻放」創業大聯盟競賽 </w:t>
      </w:r>
      <w:proofErr w:type="gramStart"/>
      <w:r>
        <w:rPr>
          <w:rFonts w:eastAsia="微軟正黑體"/>
          <w:color w:val="566573"/>
          <w:sz w:val="26"/>
          <w:szCs w:val="26"/>
        </w:rPr>
        <w:t>—</w:t>
      </w:r>
      <w:proofErr w:type="gramEnd"/>
      <w:r>
        <w:rPr>
          <w:rFonts w:eastAsia="微軟正黑體"/>
          <w:color w:val="566573"/>
          <w:sz w:val="26"/>
          <w:szCs w:val="26"/>
        </w:rPr>
        <w:t xml:space="preserve"> 複賽申請</w:t>
      </w:r>
    </w:p>
    <w:p w:rsidR="00486426" w:rsidRDefault="00486426">
      <w:pPr>
        <w:widowControl/>
        <w:rPr>
          <w:rFonts w:eastAsia="微軟正黑體"/>
          <w:color w:val="566573"/>
          <w:sz w:val="26"/>
          <w:szCs w:val="26"/>
        </w:rPr>
      </w:pPr>
      <w:r>
        <w:rPr>
          <w:rFonts w:eastAsia="微軟正黑體"/>
          <w:color w:val="566573"/>
          <w:sz w:val="26"/>
          <w:szCs w:val="26"/>
        </w:rPr>
        <w:br w:type="page"/>
      </w:r>
      <w:r>
        <w:rPr>
          <w:rFonts w:eastAsia="微軟正黑體"/>
          <w:color w:val="566573"/>
          <w:sz w:val="26"/>
          <w:szCs w:val="26"/>
        </w:rPr>
        <w:lastRenderedPageBreak/>
        <w:br w:type="page"/>
      </w:r>
    </w:p>
    <w:p w:rsidR="00486426" w:rsidRDefault="00486426">
      <w:pPr>
        <w:widowControl/>
        <w:rPr>
          <w:rFonts w:eastAsia="微軟正黑體"/>
          <w:color w:val="566573"/>
          <w:sz w:val="26"/>
          <w:szCs w:val="26"/>
        </w:rPr>
      </w:pPr>
    </w:p>
    <w:p w:rsidR="00146B1B" w:rsidRDefault="0053435E">
      <w:pPr>
        <w:pStyle w:val="1"/>
      </w:pPr>
      <w:r>
        <w:t>目錄</w:t>
      </w:r>
    </w:p>
    <w:sdt>
      <w:sdtPr>
        <w:alias w:val="Table of Contents"/>
        <w:id w:val="1847898714"/>
      </w:sdtPr>
      <w:sdtContent>
        <w:p w:rsidR="00146B1B" w:rsidRDefault="0053435E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:rsidR="00146B1B" w:rsidRDefault="0053435E">
          <w:r>
            <w:fldChar w:fldCharType="end"/>
          </w:r>
        </w:p>
      </w:sdtContent>
    </w:sdt>
    <w:p w:rsidR="00486426" w:rsidRDefault="00486426">
      <w:pPr>
        <w:widowControl/>
      </w:pPr>
      <w:r>
        <w:br w:type="page"/>
      </w:r>
    </w:p>
    <w:p w:rsidR="00CB2F0D" w:rsidRDefault="0053435E" w:rsidP="00CB2F0D">
      <w:pPr>
        <w:pStyle w:val="1"/>
        <w:numPr>
          <w:ilvl w:val="0"/>
          <w:numId w:val="4"/>
        </w:numPr>
      </w:pPr>
      <w:r>
        <w:lastRenderedPageBreak/>
        <w:t>解決方案</w:t>
      </w:r>
    </w:p>
    <w:p w:rsidR="00CB2F0D" w:rsidRDefault="00CB2F0D" w:rsidP="00CB2F0D">
      <w:pPr>
        <w:pStyle w:val="2"/>
      </w:pPr>
      <w:r>
        <w:rPr>
          <w:rFonts w:hint="eastAsia"/>
        </w:rPr>
        <w:t>(</w:t>
      </w:r>
      <w:proofErr w:type="gramStart"/>
      <w:r>
        <w:t>一</w:t>
      </w:r>
      <w:proofErr w:type="gramEnd"/>
      <w:r>
        <w:rPr>
          <w:rFonts w:hint="eastAsia"/>
        </w:rPr>
        <w:t xml:space="preserve">) </w:t>
      </w:r>
      <w:r>
        <w:t>執行摘要</w:t>
      </w:r>
    </w:p>
    <w:p w:rsidR="00CB2F0D" w:rsidRDefault="00CB2F0D" w:rsidP="00CB2F0D">
      <w:pPr>
        <w:pStyle w:val="3"/>
      </w:pPr>
      <w:r>
        <w:t>1. 解決的消費痛點</w:t>
      </w:r>
    </w:p>
    <w:p w:rsidR="00CB2F0D" w:rsidRDefault="00CB2F0D" w:rsidP="00CB2F0D">
      <w:pPr>
        <w:pBdr>
          <w:left w:val="single" w:sz="12" w:space="10" w:color="3498DB"/>
        </w:pBdr>
        <w:spacing w:before="120" w:after="120" w:line="360" w:lineRule="auto"/>
        <w:ind w:left="400" w:right="400"/>
        <w:jc w:val="both"/>
      </w:pPr>
      <w:r>
        <w:rPr>
          <w:rFonts w:eastAsia="微軟正黑體"/>
          <w:i/>
          <w:iCs/>
          <w:color w:val="566573"/>
          <w:sz w:val="21"/>
          <w:szCs w:val="21"/>
        </w:rPr>
        <w:t>「在臺灣受教育長大的我們，都記得那個安靜的畫面</w:t>
      </w:r>
      <w:proofErr w:type="gramStart"/>
      <w:r>
        <w:rPr>
          <w:rFonts w:eastAsia="微軟正黑體"/>
          <w:i/>
          <w:iCs/>
          <w:color w:val="566573"/>
          <w:sz w:val="21"/>
          <w:szCs w:val="21"/>
        </w:rPr>
        <w:t>——</w:t>
      </w:r>
      <w:proofErr w:type="gramEnd"/>
      <w:r>
        <w:rPr>
          <w:rFonts w:eastAsia="微軟正黑體"/>
          <w:i/>
          <w:iCs/>
          <w:color w:val="566573"/>
          <w:sz w:val="21"/>
          <w:szCs w:val="21"/>
        </w:rPr>
        <w:t>下課鐘即將響起，老師照例問：『有沒有人有問題？』即使心中存疑，孩子們因為怕耽誤同學、或羞於開口，選擇低下頭。</w:t>
      </w:r>
      <w:proofErr w:type="gramStart"/>
      <w:r>
        <w:rPr>
          <w:rFonts w:eastAsia="微軟正黑體"/>
          <w:i/>
          <w:iCs/>
          <w:color w:val="566573"/>
          <w:sz w:val="21"/>
          <w:szCs w:val="21"/>
        </w:rPr>
        <w:t>那隻想舉起</w:t>
      </w:r>
      <w:proofErr w:type="gramEnd"/>
      <w:r>
        <w:rPr>
          <w:rFonts w:eastAsia="微軟正黑體"/>
          <w:i/>
          <w:iCs/>
          <w:color w:val="566573"/>
          <w:sz w:val="21"/>
          <w:szCs w:val="21"/>
        </w:rPr>
        <w:t>的小手，始終沒有舉起來。這些在沉默中被帶走的微小疑問，日積月累成無法跨越的認知斷層。無數聯明的孩子並非不努力，而是被困在『標準化進度』與『社交壓力』的夾縫中，最終選擇放棄數學。我們相信，每</w:t>
      </w:r>
      <w:proofErr w:type="gramStart"/>
      <w:r>
        <w:rPr>
          <w:rFonts w:eastAsia="微軟正黑體"/>
          <w:i/>
          <w:iCs/>
          <w:color w:val="566573"/>
          <w:sz w:val="21"/>
          <w:szCs w:val="21"/>
        </w:rPr>
        <w:t>個</w:t>
      </w:r>
      <w:proofErr w:type="gramEnd"/>
      <w:r>
        <w:rPr>
          <w:rFonts w:eastAsia="微軟正黑體"/>
          <w:i/>
          <w:iCs/>
          <w:color w:val="566573"/>
          <w:sz w:val="21"/>
          <w:szCs w:val="21"/>
        </w:rPr>
        <w:t>孩子都值得擁有一個能聽懂他、讓他敢發問、且完全屬於他的學習環境。」</w:t>
      </w:r>
    </w:p>
    <w:p w:rsidR="00CB2F0D" w:rsidRDefault="00CB2F0D" w:rsidP="00CB2F0D">
      <w:pPr>
        <w:spacing w:before="60" w:after="60" w:line="360" w:lineRule="auto"/>
        <w:jc w:val="both"/>
      </w:pPr>
      <w:r>
        <w:rPr>
          <w:rFonts w:eastAsia="微軟正黑體"/>
          <w:color w:val="1B2631"/>
        </w:rPr>
        <w:t xml:space="preserve">台灣每年平均有 </w:t>
      </w:r>
      <w:r>
        <w:rPr>
          <w:rFonts w:eastAsia="微軟正黑體"/>
          <w:b/>
          <w:bCs/>
          <w:color w:val="1B2631"/>
        </w:rPr>
        <w:t>117 萬名</w:t>
      </w:r>
      <w:r>
        <w:rPr>
          <w:rFonts w:eastAsia="微軟正黑體"/>
          <w:color w:val="1B2631"/>
        </w:rPr>
        <w:t xml:space="preserve"> 國高中生在學習數學，超過 </w:t>
      </w:r>
      <w:r>
        <w:rPr>
          <w:rFonts w:eastAsia="微軟正黑體"/>
          <w:b/>
          <w:bCs/>
          <w:color w:val="1B2631"/>
        </w:rPr>
        <w:t>60%</w:t>
      </w:r>
      <w:r>
        <w:rPr>
          <w:rFonts w:eastAsia="微軟正黑體"/>
          <w:color w:val="1B2631"/>
        </w:rPr>
        <w:t xml:space="preserve"> 家庭選擇額外的校外學習。但無論校內教室或校外補習班，都面臨同一</w:t>
      </w:r>
      <w:proofErr w:type="gramStart"/>
      <w:r>
        <w:rPr>
          <w:rFonts w:eastAsia="微軟正黑體"/>
          <w:color w:val="1B2631"/>
        </w:rPr>
        <w:t>個</w:t>
      </w:r>
      <w:proofErr w:type="gramEnd"/>
      <w:r>
        <w:rPr>
          <w:rFonts w:eastAsia="微軟正黑體"/>
          <w:color w:val="1B2631"/>
        </w:rPr>
        <w:t xml:space="preserve">根本問題 － </w:t>
      </w:r>
      <w:r>
        <w:rPr>
          <w:rFonts w:eastAsia="微軟正黑體"/>
          <w:b/>
          <w:bCs/>
          <w:color w:val="1B2631"/>
        </w:rPr>
        <w:t>教育系統專注於「內容傳遞」，從未以「學生體驗」為核心重新設計</w:t>
      </w:r>
      <w:r>
        <w:rPr>
          <w:rFonts w:eastAsia="微軟正黑體"/>
          <w:color w:val="1B2631"/>
        </w:rPr>
        <w:t>：</w:t>
      </w:r>
    </w:p>
    <w:p w:rsidR="00CB2F0D" w:rsidRDefault="00CB2F0D" w:rsidP="00CB2F0D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軟正黑體"/>
          <w:color w:val="1B2631"/>
        </w:rPr>
        <w:t>步調斷層：大班教學無法符合每位學生的學習步調 － 強者覺得太慢，弱者跟不上。</w:t>
      </w:r>
    </w:p>
    <w:p w:rsidR="00CB2F0D" w:rsidRDefault="00CB2F0D" w:rsidP="00CB2F0D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軟正黑體"/>
          <w:color w:val="1B2631"/>
        </w:rPr>
        <w:t>理解斷層：學習回饋僅停留在「對與錯」，學生無法理解錯誤背後的思維與知識落差。</w:t>
      </w:r>
    </w:p>
    <w:p w:rsidR="00CB2F0D" w:rsidRDefault="00CB2F0D" w:rsidP="00CB2F0D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軟正黑體"/>
          <w:color w:val="1B2631"/>
        </w:rPr>
        <w:t>資源斷層：名師資源過度集中於城市，讓偏鄉與經濟弱勢學生難以獲得同等教育品質。</w:t>
      </w:r>
    </w:p>
    <w:p w:rsidR="00CB2F0D" w:rsidRDefault="00CB2F0D" w:rsidP="00CB2F0D">
      <w:pPr>
        <w:spacing w:before="60" w:after="60" w:line="360" w:lineRule="auto"/>
        <w:jc w:val="both"/>
      </w:pPr>
      <w:r>
        <w:rPr>
          <w:rFonts w:eastAsia="微軟正黑體"/>
          <w:i/>
          <w:iCs/>
          <w:color w:val="566573"/>
        </w:rPr>
        <w:t>這是長期存在的結構性問題，不是缺乏好老師，而是好老師無法同時服務每一個學生。</w:t>
      </w:r>
      <w:proofErr w:type="spellStart"/>
      <w:r>
        <w:rPr>
          <w:rFonts w:eastAsia="微軟正黑體"/>
          <w:i/>
          <w:iCs/>
          <w:color w:val="566573"/>
        </w:rPr>
        <w:t>Mathify</w:t>
      </w:r>
      <w:proofErr w:type="spellEnd"/>
      <w:r>
        <w:rPr>
          <w:rFonts w:eastAsia="微軟正黑體"/>
          <w:i/>
          <w:iCs/>
          <w:color w:val="566573"/>
        </w:rPr>
        <w:t xml:space="preserve"> Labs 利用 AI 讓這件事第一次變得可能。</w:t>
      </w:r>
    </w:p>
    <w:p w:rsidR="00CB2F0D" w:rsidRDefault="00CB2F0D" w:rsidP="00CB2F0D">
      <w:pPr>
        <w:pStyle w:val="3"/>
      </w:pPr>
      <w:r>
        <w:t>2. 產品特色與市場定位</w:t>
      </w:r>
    </w:p>
    <w:p w:rsidR="00CB2F0D" w:rsidRDefault="00CB2F0D" w:rsidP="00CB2F0D">
      <w:pPr>
        <w:pStyle w:val="4"/>
      </w:pPr>
      <w:r>
        <w:t xml:space="preserve">(1). </w:t>
      </w:r>
      <w:r>
        <w:t>產品特色：</w:t>
      </w:r>
      <w:r>
        <w:t xml:space="preserve">AI × </w:t>
      </w:r>
      <w:r>
        <w:t>數學教育的垂直整合</w:t>
      </w:r>
    </w:p>
    <w:p w:rsidR="00CB2F0D" w:rsidRDefault="00CB2F0D" w:rsidP="00CB2F0D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>市場上不缺 AI 工具，缺的是真正懂數學教育的 AI。</w:t>
      </w:r>
      <w:proofErr w:type="spellStart"/>
      <w:r>
        <w:rPr>
          <w:rFonts w:eastAsia="微軟正黑體"/>
          <w:b/>
          <w:bCs/>
          <w:color w:val="1B2631"/>
        </w:rPr>
        <w:t>Mathify</w:t>
      </w:r>
      <w:proofErr w:type="spellEnd"/>
      <w:r>
        <w:rPr>
          <w:rFonts w:eastAsia="微軟正黑體"/>
          <w:b/>
          <w:bCs/>
          <w:color w:val="1B2631"/>
        </w:rPr>
        <w:t xml:space="preserve"> Labs 不是在通用 AI 上包一層教育介面，而是從底層開始的四層垂直整合：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26"/>
      </w:tblGrid>
      <w:tr w:rsidR="00CB2F0D" w:rsidTr="008D5A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整合層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做法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為什麼不能用通用方案</w:t>
            </w:r>
          </w:p>
        </w:tc>
      </w:tr>
      <w:tr w:rsidR="00CB2F0D" w:rsidTr="008D5A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lastRenderedPageBreak/>
              <w:t>AI 模型層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基於先進 LLM 建構數學教育專用 Prompt 體系與 RAG 知識庫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通用模型缺乏數學教學情境的結構化引導能力</w:t>
            </w:r>
          </w:p>
        </w:tc>
      </w:tr>
      <w:tr w:rsidR="00CB2F0D" w:rsidTr="008D5A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視覺化層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 xml:space="preserve">整合 </w:t>
            </w:r>
            <w:proofErr w:type="spellStart"/>
            <w:r>
              <w:rPr>
                <w:rFonts w:eastAsia="微軟正黑體"/>
                <w:color w:val="1B2631"/>
                <w:sz w:val="20"/>
                <w:szCs w:val="20"/>
              </w:rPr>
              <w:t>TikZ</w:t>
            </w:r>
            <w:proofErr w:type="spellEnd"/>
            <w:r>
              <w:rPr>
                <w:rFonts w:eastAsia="微軟正黑體"/>
                <w:color w:val="1B2631"/>
                <w:sz w:val="20"/>
                <w:szCs w:val="20"/>
              </w:rPr>
              <w:t>/Desmos 動態引擎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通用 AI 可能只給圖片，或需要詳細的 Prompt 需求說明</w:t>
            </w:r>
          </w:p>
        </w:tc>
      </w:tr>
      <w:tr w:rsidR="00CB2F0D" w:rsidTr="008D5A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教學設計層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蘇格拉底式引導 + 知識圖譜診斷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需要教學經驗定義「什麼是好的數學教學」</w:t>
            </w:r>
          </w:p>
        </w:tc>
      </w:tr>
      <w:tr w:rsidR="00CB2F0D" w:rsidTr="008D5A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課綱對齊</w:t>
            </w:r>
            <w:proofErr w:type="gramEnd"/>
            <w:r>
              <w:rPr>
                <w:rFonts w:eastAsia="微軟正黑體"/>
                <w:color w:val="1B2631"/>
                <w:sz w:val="20"/>
                <w:szCs w:val="20"/>
              </w:rPr>
              <w:t>層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 xml:space="preserve">提供符合 108 </w:t>
            </w: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課綱所</w:t>
            </w:r>
            <w:proofErr w:type="gramEnd"/>
            <w:r>
              <w:rPr>
                <w:rFonts w:eastAsia="微軟正黑體"/>
                <w:color w:val="1B2631"/>
                <w:sz w:val="20"/>
                <w:szCs w:val="20"/>
              </w:rPr>
              <w:t>設計的引導式學習教材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通用 AI 設計題目能力有限</w:t>
            </w:r>
          </w:p>
        </w:tc>
      </w:tr>
    </w:tbl>
    <w:p w:rsidR="00CB2F0D" w:rsidRDefault="00CB2F0D" w:rsidP="00CB2F0D">
      <w:pPr>
        <w:pStyle w:val="4"/>
      </w:pPr>
      <w:r>
        <w:t xml:space="preserve">(2). </w:t>
      </w:r>
      <w:r>
        <w:t>市場定位：補習班的十分之一價格，一對</w:t>
      </w:r>
      <w:proofErr w:type="gramStart"/>
      <w:r>
        <w:t>一</w:t>
      </w:r>
      <w:proofErr w:type="gramEnd"/>
      <w:r>
        <w:t>家教的學習體驗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2426"/>
      </w:tblGrid>
      <w:tr w:rsidR="00CB2F0D" w:rsidTr="008D5A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維度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傳統補習班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一對</w:t>
            </w:r>
            <w:proofErr w:type="gramStart"/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一</w:t>
            </w:r>
            <w:proofErr w:type="gramEnd"/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家教</w:t>
            </w:r>
          </w:p>
        </w:tc>
        <w:tc>
          <w:tcPr>
            <w:tcW w:w="2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jc w:val="center"/>
            </w:pPr>
            <w:proofErr w:type="spellStart"/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Mathify</w:t>
            </w:r>
            <w:proofErr w:type="spellEnd"/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 xml:space="preserve"> Labs</w:t>
            </w:r>
          </w:p>
        </w:tc>
      </w:tr>
      <w:tr w:rsidR="00CB2F0D" w:rsidTr="008D5A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月費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NT$3,000-8,000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NT$8,000-20,000</w:t>
            </w:r>
          </w:p>
        </w:tc>
        <w:tc>
          <w:tcPr>
            <w:tcW w:w="2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NT$600</w:t>
            </w:r>
          </w:p>
        </w:tc>
      </w:tr>
      <w:tr w:rsidR="00CB2F0D" w:rsidTr="008D5A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個人化程度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低（大班制）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高（但受限師資）</w:t>
            </w:r>
          </w:p>
        </w:tc>
        <w:tc>
          <w:tcPr>
            <w:tcW w:w="2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高（AI 無限擴展）</w:t>
            </w:r>
          </w:p>
        </w:tc>
      </w:tr>
      <w:tr w:rsidR="00CB2F0D" w:rsidTr="008D5A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可用時間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固定時段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預約制</w:t>
            </w:r>
          </w:p>
        </w:tc>
        <w:tc>
          <w:tcPr>
            <w:tcW w:w="2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24 小時隨時</w:t>
            </w:r>
          </w:p>
        </w:tc>
      </w:tr>
      <w:tr w:rsidR="00CB2F0D" w:rsidTr="008D5A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視覺化教學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視教師能力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視教師能力</w:t>
            </w:r>
          </w:p>
        </w:tc>
        <w:tc>
          <w:tcPr>
            <w:tcW w:w="2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B2F0D" w:rsidRDefault="00CB2F0D" w:rsidP="008D5A77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系統內建</w:t>
            </w:r>
          </w:p>
        </w:tc>
      </w:tr>
    </w:tbl>
    <w:p w:rsidR="00CB2F0D" w:rsidRDefault="00CB2F0D" w:rsidP="00CB2F0D">
      <w:pPr>
        <w:spacing w:before="60" w:after="60" w:line="360" w:lineRule="auto"/>
        <w:jc w:val="both"/>
      </w:pPr>
      <w:proofErr w:type="spellStart"/>
      <w:r>
        <w:rPr>
          <w:rFonts w:eastAsia="微軟正黑體"/>
          <w:i/>
          <w:iCs/>
          <w:color w:val="566573"/>
        </w:rPr>
        <w:t>Mathify</w:t>
      </w:r>
      <w:proofErr w:type="spellEnd"/>
      <w:r>
        <w:rPr>
          <w:rFonts w:eastAsia="微軟正黑體"/>
          <w:i/>
          <w:iCs/>
          <w:color w:val="566573"/>
        </w:rPr>
        <w:t xml:space="preserve"> 瞥</w:t>
      </w:r>
      <w:proofErr w:type="gramStart"/>
      <w:r>
        <w:rPr>
          <w:rFonts w:eastAsia="微軟正黑體"/>
          <w:i/>
          <w:iCs/>
          <w:color w:val="566573"/>
        </w:rPr>
        <w:t>準</w:t>
      </w:r>
      <w:proofErr w:type="gramEnd"/>
      <w:r>
        <w:rPr>
          <w:rFonts w:eastAsia="微軟正黑體"/>
          <w:i/>
          <w:iCs/>
          <w:color w:val="566573"/>
        </w:rPr>
        <w:t>的是一個被忽略的中間地帶</w:t>
      </w:r>
      <w:proofErr w:type="gramStart"/>
      <w:r>
        <w:rPr>
          <w:rFonts w:eastAsia="微軟正黑體"/>
          <w:i/>
          <w:iCs/>
          <w:color w:val="566573"/>
        </w:rPr>
        <w:t>——</w:t>
      </w:r>
      <w:proofErr w:type="gramEnd"/>
      <w:r>
        <w:rPr>
          <w:rFonts w:eastAsia="微軟正黑體"/>
          <w:i/>
          <w:iCs/>
          <w:color w:val="566573"/>
        </w:rPr>
        <w:t>想要一對</w:t>
      </w:r>
      <w:proofErr w:type="gramStart"/>
      <w:r>
        <w:rPr>
          <w:rFonts w:eastAsia="微軟正黑體"/>
          <w:i/>
          <w:iCs/>
          <w:color w:val="566573"/>
        </w:rPr>
        <w:t>一</w:t>
      </w:r>
      <w:proofErr w:type="gramEnd"/>
      <w:r>
        <w:rPr>
          <w:rFonts w:eastAsia="微軟正黑體"/>
          <w:i/>
          <w:iCs/>
          <w:color w:val="566573"/>
        </w:rPr>
        <w:t>教學品質、但負擔不起一對</w:t>
      </w:r>
      <w:proofErr w:type="gramStart"/>
      <w:r>
        <w:rPr>
          <w:rFonts w:eastAsia="微軟正黑體"/>
          <w:i/>
          <w:iCs/>
          <w:color w:val="566573"/>
        </w:rPr>
        <w:t>一</w:t>
      </w:r>
      <w:proofErr w:type="gramEnd"/>
      <w:r>
        <w:rPr>
          <w:rFonts w:eastAsia="微軟正黑體"/>
          <w:i/>
          <w:iCs/>
          <w:color w:val="566573"/>
        </w:rPr>
        <w:t>價格的家庭。這不是小眾需求，而是台灣超過 60% 補習家庭的共同痛點。</w:t>
      </w:r>
    </w:p>
    <w:p w:rsidR="00CB2F0D" w:rsidRDefault="00CB2F0D" w:rsidP="00CB2F0D">
      <w:pPr>
        <w:pStyle w:val="3"/>
      </w:pPr>
      <w:r>
        <w:t>3. 目標客群</w:t>
      </w:r>
    </w:p>
    <w:p w:rsidR="00CB2F0D" w:rsidRDefault="00CB2F0D" w:rsidP="00CB2F0D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軟正黑體"/>
          <w:color w:val="1B2631"/>
        </w:rPr>
        <w:t>主要客群：臺灣國高中學生（13-18 歲），數學成績中段有改善意願但家庭無力負擔家教費用的學生。</w:t>
      </w:r>
    </w:p>
    <w:p w:rsidR="00CB2F0D" w:rsidRDefault="00CB2F0D" w:rsidP="00CB2F0D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軟正黑體"/>
          <w:color w:val="1B2631"/>
        </w:rPr>
        <w:t>付費決策者：學生家長，重視教育但追求高 CP 值。</w:t>
      </w:r>
    </w:p>
    <w:p w:rsidR="00CB2F0D" w:rsidRDefault="00CB2F0D" w:rsidP="00CB2F0D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軟正黑體"/>
          <w:color w:val="1B2631"/>
        </w:rPr>
        <w:t>次要客群：需要教學輔助工具的數學教師。</w:t>
      </w:r>
    </w:p>
    <w:p w:rsidR="00CB2F0D" w:rsidRDefault="00CB2F0D" w:rsidP="00CB2F0D">
      <w:pPr>
        <w:pStyle w:val="3"/>
      </w:pPr>
      <w:r>
        <w:t>4. 初步市場驗證成果</w:t>
      </w:r>
    </w:p>
    <w:p w:rsidR="00CB2F0D" w:rsidRDefault="00CB2F0D" w:rsidP="00CB2F0D">
      <w:pPr>
        <w:spacing w:before="60" w:after="60" w:line="360" w:lineRule="auto"/>
        <w:jc w:val="both"/>
      </w:pPr>
      <w:r>
        <w:rPr>
          <w:rFonts w:eastAsia="微軟正黑體"/>
          <w:color w:val="1B2631"/>
        </w:rPr>
        <w:t>待驗證</w:t>
      </w:r>
    </w:p>
    <w:p w:rsidR="00CB2F0D" w:rsidRDefault="00CB2F0D" w:rsidP="00CB2F0D">
      <w:pPr>
        <w:pBdr>
          <w:bottom w:val="single" w:sz="6" w:space="8" w:color="3498DB"/>
        </w:pBdr>
        <w:spacing w:before="200" w:after="200"/>
      </w:pPr>
    </w:p>
    <w:p w:rsidR="00CB2F0D" w:rsidRDefault="00CB2F0D" w:rsidP="00CB2F0D">
      <w:r>
        <w:br w:type="page"/>
      </w:r>
    </w:p>
    <w:p w:rsidR="00146B1B" w:rsidRDefault="0053435E">
      <w:pPr>
        <w:pStyle w:val="2"/>
      </w:pPr>
      <w:r>
        <w:lastRenderedPageBreak/>
        <w:t>(二</w:t>
      </w:r>
      <w:r w:rsidR="00CB2F0D">
        <w:rPr>
          <w:rFonts w:hint="eastAsia"/>
        </w:rPr>
        <w:t xml:space="preserve">) </w:t>
      </w:r>
      <w:r>
        <w:t>問題與產品</w:t>
      </w:r>
    </w:p>
    <w:p w:rsidR="00146B1B" w:rsidRDefault="0053435E">
      <w:pPr>
        <w:pStyle w:val="3"/>
      </w:pPr>
      <w:r>
        <w:t>1. 消費者使用情境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>情境</w:t>
      </w:r>
      <w:proofErr w:type="gramStart"/>
      <w:r>
        <w:rPr>
          <w:rFonts w:eastAsia="微軟正黑體"/>
          <w:b/>
          <w:bCs/>
          <w:color w:val="1B2631"/>
        </w:rPr>
        <w:t>一</w:t>
      </w:r>
      <w:proofErr w:type="gramEnd"/>
      <w:r>
        <w:rPr>
          <w:rFonts w:eastAsia="微軟正黑體"/>
          <w:b/>
          <w:bCs/>
          <w:color w:val="1B2631"/>
        </w:rPr>
        <w:t>：跟不上進度的學生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color w:val="1B2631"/>
        </w:rPr>
        <w:t>國二同學因病請假兩</w:t>
      </w:r>
      <w:proofErr w:type="gramStart"/>
      <w:r>
        <w:rPr>
          <w:rFonts w:eastAsia="微軟正黑體"/>
          <w:color w:val="1B2631"/>
        </w:rPr>
        <w:t>週</w:t>
      </w:r>
      <w:proofErr w:type="gramEnd"/>
      <w:r>
        <w:rPr>
          <w:rFonts w:eastAsia="微軟正黑體"/>
          <w:color w:val="1B2631"/>
        </w:rPr>
        <w:t>，回到學校後發現全班已經教到「一元二次方程式」，自己連前一章的因式分解都還沒搞懂。補習班進度也早就往前走了，他不敢開口問老師，只能硬著頭皮聽課。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color w:val="1B2631"/>
        </w:rPr>
        <w:t xml:space="preserve">同學利用 </w:t>
      </w:r>
      <w:proofErr w:type="spellStart"/>
      <w:r>
        <w:rPr>
          <w:rFonts w:eastAsia="微軟正黑體"/>
          <w:color w:val="1B2631"/>
        </w:rPr>
        <w:t>Mathify</w:t>
      </w:r>
      <w:proofErr w:type="spellEnd"/>
      <w:r>
        <w:rPr>
          <w:rFonts w:eastAsia="微軟正黑體"/>
          <w:color w:val="1B2631"/>
        </w:rPr>
        <w:t xml:space="preserve"> Labs 所提供</w:t>
      </w:r>
      <w:proofErr w:type="gramStart"/>
      <w:r>
        <w:rPr>
          <w:rFonts w:eastAsia="微軟正黑體"/>
          <w:color w:val="1B2631"/>
        </w:rPr>
        <w:t>的短影音</w:t>
      </w:r>
      <w:proofErr w:type="gramEnd"/>
      <w:r>
        <w:rPr>
          <w:rFonts w:eastAsia="微軟正黑體"/>
          <w:color w:val="1B2631"/>
        </w:rPr>
        <w:t>教學影片及由淺入深的章節題目設計，在循序漸進的學習過程中，遇到不懂的觀念或是無法理解為什麼自己的答案是錯誤的當下，由 AI 家教提供即時的該題解題說明。兩</w:t>
      </w:r>
      <w:proofErr w:type="gramStart"/>
      <w:r>
        <w:rPr>
          <w:rFonts w:eastAsia="微軟正黑體"/>
          <w:color w:val="1B2631"/>
        </w:rPr>
        <w:t>週</w:t>
      </w:r>
      <w:proofErr w:type="gramEnd"/>
      <w:r>
        <w:rPr>
          <w:rFonts w:eastAsia="微軟正黑體"/>
          <w:color w:val="1B2631"/>
        </w:rPr>
        <w:t>後，同學自主補完進度，重新跟上班級的學習節奏。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>情境二：準備段考的學生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color w:val="1B2631"/>
        </w:rPr>
        <w:t>國三同學段考前</w:t>
      </w:r>
      <w:proofErr w:type="gramStart"/>
      <w:r>
        <w:rPr>
          <w:rFonts w:eastAsia="微軟正黑體"/>
          <w:color w:val="1B2631"/>
        </w:rPr>
        <w:t>拼命刷題</w:t>
      </w:r>
      <w:proofErr w:type="gramEnd"/>
      <w:r>
        <w:rPr>
          <w:rFonts w:eastAsia="微軟正黑體"/>
          <w:color w:val="1B2631"/>
        </w:rPr>
        <w:t>，但「二次函數圖形」相關的題目總是錯在同一個地方——她以為自己粗心，其實是搞混了頂點座標和</w:t>
      </w:r>
      <w:proofErr w:type="gramStart"/>
      <w:r>
        <w:rPr>
          <w:rFonts w:eastAsia="微軟正黑體"/>
          <w:color w:val="1B2631"/>
        </w:rPr>
        <w:t>對稱</w:t>
      </w:r>
      <w:proofErr w:type="gramEnd"/>
      <w:r>
        <w:rPr>
          <w:rFonts w:eastAsia="微軟正黑體"/>
          <w:color w:val="1B2631"/>
        </w:rPr>
        <w:t>軸的關係。翻參考書只看到標準答案，完全不知道自己的思路哪裡出了問題。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color w:val="1B2631"/>
        </w:rPr>
        <w:t xml:space="preserve">小美用 </w:t>
      </w:r>
      <w:proofErr w:type="spellStart"/>
      <w:r>
        <w:rPr>
          <w:rFonts w:eastAsia="微軟正黑體"/>
          <w:color w:val="1B2631"/>
        </w:rPr>
        <w:t>Mathify</w:t>
      </w:r>
      <w:proofErr w:type="spellEnd"/>
      <w:r>
        <w:rPr>
          <w:rFonts w:eastAsia="微軟正黑體"/>
          <w:color w:val="1B2631"/>
        </w:rPr>
        <w:t xml:space="preserve"> Labs </w:t>
      </w:r>
      <w:proofErr w:type="gramStart"/>
      <w:r>
        <w:rPr>
          <w:rFonts w:eastAsia="微軟正黑體"/>
          <w:color w:val="1B2631"/>
        </w:rPr>
        <w:t>的錯題分析</w:t>
      </w:r>
      <w:proofErr w:type="gramEnd"/>
      <w:r>
        <w:rPr>
          <w:rFonts w:eastAsia="微軟正黑體"/>
          <w:color w:val="1B2631"/>
        </w:rPr>
        <w:t>功能，系統自動從她的錯題庫中找出錯誤模式，標記出「頂點座標判斷」</w:t>
      </w:r>
      <w:proofErr w:type="gramStart"/>
      <w:r>
        <w:rPr>
          <w:rFonts w:eastAsia="微軟正黑體"/>
          <w:color w:val="1B2631"/>
        </w:rPr>
        <w:t>這個卡</w:t>
      </w:r>
      <w:proofErr w:type="gramEnd"/>
      <w:r>
        <w:rPr>
          <w:rFonts w:eastAsia="微軟正黑體"/>
          <w:color w:val="1B2631"/>
        </w:rPr>
        <w:t>點。AI 家教不直接給答案，而是先問：「你覺得 y = a(x−h)² + k 裡面，哪個是頂點的 x 座標？」接著用動態圖形</w:t>
      </w:r>
      <w:proofErr w:type="gramStart"/>
      <w:r>
        <w:rPr>
          <w:rFonts w:eastAsia="微軟正黑體"/>
          <w:color w:val="1B2631"/>
        </w:rPr>
        <w:t>一</w:t>
      </w:r>
      <w:proofErr w:type="gramEnd"/>
      <w:r>
        <w:rPr>
          <w:rFonts w:eastAsia="微軟正黑體"/>
          <w:color w:val="1B2631"/>
        </w:rPr>
        <w:t>步步展示拋物線隨參數改變的過程，讓她「看見」觀念之間的關聯。段考時，小美在這類題目上不再失分。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>情境</w:t>
      </w:r>
      <w:proofErr w:type="gramStart"/>
      <w:r>
        <w:rPr>
          <w:rFonts w:eastAsia="微軟正黑體"/>
          <w:b/>
          <w:bCs/>
          <w:color w:val="1B2631"/>
        </w:rPr>
        <w:t>三</w:t>
      </w:r>
      <w:proofErr w:type="gramEnd"/>
      <w:r>
        <w:rPr>
          <w:rFonts w:eastAsia="微軟正黑體"/>
          <w:b/>
          <w:bCs/>
          <w:color w:val="1B2631"/>
        </w:rPr>
        <w:t>：偏鄉的學生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color w:val="1B2631"/>
        </w:rPr>
        <w:t>同學住在台東，鎮上唯一的補習班只教國小課程，國中數學只能靠學校老師。遇到不懂的題目，回家後沒有人可以問，YouTube 上的教學影片東一個西一個，很難找到跟課本進度對應的內容。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color w:val="1B2631"/>
        </w:rPr>
        <w:lastRenderedPageBreak/>
        <w:t xml:space="preserve">同學的媽媽幫他訂閱 </w:t>
      </w:r>
      <w:proofErr w:type="spellStart"/>
      <w:r>
        <w:rPr>
          <w:rFonts w:eastAsia="微軟正黑體"/>
          <w:color w:val="1B2631"/>
        </w:rPr>
        <w:t>Mathify</w:t>
      </w:r>
      <w:proofErr w:type="spellEnd"/>
      <w:r>
        <w:rPr>
          <w:rFonts w:eastAsia="微軟正黑體"/>
          <w:color w:val="1B2631"/>
        </w:rPr>
        <w:t xml:space="preserve"> Labs，每月 NT$600</w:t>
      </w:r>
      <w:proofErr w:type="gramStart"/>
      <w:r>
        <w:rPr>
          <w:rFonts w:eastAsia="微軟正黑體"/>
          <w:color w:val="1B2631"/>
        </w:rPr>
        <w:t>—</w:t>
      </w:r>
      <w:proofErr w:type="gramEnd"/>
      <w:r>
        <w:rPr>
          <w:rFonts w:eastAsia="微軟正黑體"/>
          <w:color w:val="1B2631"/>
        </w:rPr>
        <w:t>—不到實體補習班十分之一的費用。同學每天</w:t>
      </w:r>
      <w:proofErr w:type="gramStart"/>
      <w:r>
        <w:rPr>
          <w:rFonts w:eastAsia="微軟正黑體"/>
          <w:color w:val="1B2631"/>
        </w:rPr>
        <w:t>放學後花</w:t>
      </w:r>
      <w:proofErr w:type="gramEnd"/>
      <w:r>
        <w:rPr>
          <w:rFonts w:eastAsia="微軟正黑體"/>
          <w:color w:val="1B2631"/>
        </w:rPr>
        <w:t xml:space="preserve"> 30 分鐘跟 AI 家教練習，系統根據他的程度自動調整難度，遇到不會的觀念隨時可以反覆提問。學期結束時，同學的段考成績從班上後段進步到中上，媽媽看著 </w:t>
      </w:r>
      <w:proofErr w:type="spellStart"/>
      <w:r>
        <w:rPr>
          <w:rFonts w:eastAsia="微軟正黑體"/>
          <w:color w:val="1B2631"/>
        </w:rPr>
        <w:t>Mathify</w:t>
      </w:r>
      <w:proofErr w:type="spellEnd"/>
      <w:r>
        <w:rPr>
          <w:rFonts w:eastAsia="微軟正黑體"/>
          <w:color w:val="1B2631"/>
        </w:rPr>
        <w:t xml:space="preserve"> Labs 週報上的學習曲線，決定繼續訂閱。</w:t>
      </w:r>
    </w:p>
    <w:p w:rsidR="00146B1B" w:rsidRDefault="0053435E">
      <w:pPr>
        <w:pStyle w:val="3"/>
      </w:pPr>
      <w:r>
        <w:t>2. 客戶痛點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color w:val="1B2631"/>
        </w:rPr>
        <w:t>我們辨識出三大學習斷層，這是現行教育體制的系統性問題：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26"/>
        <w:gridCol w:w="3000"/>
      </w:tblGrid>
      <w:tr w:rsidR="00146B1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斷層類型</w:t>
            </w:r>
          </w:p>
        </w:tc>
        <w:tc>
          <w:tcPr>
            <w:tcW w:w="4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問題描述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影響範圍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步調斷層</w:t>
            </w:r>
          </w:p>
        </w:tc>
        <w:tc>
          <w:tcPr>
            <w:tcW w:w="4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大班教學無法配合個別學習速度</w:t>
            </w: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—</w:t>
            </w:r>
            <w:proofErr w:type="gramEnd"/>
            <w:r>
              <w:rPr>
                <w:rFonts w:eastAsia="微軟正黑體"/>
                <w:color w:val="1B2631"/>
                <w:sz w:val="20"/>
                <w:szCs w:val="20"/>
              </w:rPr>
              <w:t>—強者覺得太慢，弱者跟不上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所有學生（約 117 萬人）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理解斷層</w:t>
            </w:r>
          </w:p>
        </w:tc>
        <w:tc>
          <w:tcPr>
            <w:tcW w:w="4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回饋僅停在</w:t>
            </w:r>
            <w:proofErr w:type="gramEnd"/>
            <w:r>
              <w:rPr>
                <w:rFonts w:eastAsia="微軟正黑體"/>
                <w:color w:val="1B2631"/>
                <w:sz w:val="20"/>
                <w:szCs w:val="20"/>
              </w:rPr>
              <w:t>「對與錯」，學生無法理解錯誤背後的思維落差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會考等級為「基礎」與「待加強」學生，約占 75%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資源斷層</w:t>
            </w:r>
          </w:p>
        </w:tc>
        <w:tc>
          <w:tcPr>
            <w:tcW w:w="42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名師集中都會區，偏鄉與經濟弱勢學生難以獲得同等品質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非六都地區學生約占 29%</w:t>
            </w:r>
          </w:p>
        </w:tc>
      </w:tr>
    </w:tbl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>根本問題</w:t>
      </w:r>
      <w:r>
        <w:rPr>
          <w:rFonts w:eastAsia="微軟正黑體"/>
          <w:color w:val="1B2631"/>
        </w:rPr>
        <w:t>：現行教育系統專注於「內容傳遞」，沒有以「學生體驗」為優先來設計。</w:t>
      </w:r>
    </w:p>
    <w:p w:rsidR="00146B1B" w:rsidRDefault="0053435E">
      <w:pPr>
        <w:pStyle w:val="3"/>
      </w:pPr>
      <w:r>
        <w:t>3. 產品體驗與差異化</w:t>
      </w:r>
    </w:p>
    <w:p w:rsidR="00146B1B" w:rsidRDefault="0053435E">
      <w:pPr>
        <w:spacing w:before="60" w:after="60" w:line="360" w:lineRule="auto"/>
        <w:jc w:val="both"/>
      </w:pPr>
      <w:proofErr w:type="spellStart"/>
      <w:r>
        <w:rPr>
          <w:rFonts w:eastAsia="微軟正黑體"/>
          <w:color w:val="1B2631"/>
        </w:rPr>
        <w:t>Mathify</w:t>
      </w:r>
      <w:proofErr w:type="spellEnd"/>
      <w:r>
        <w:rPr>
          <w:rFonts w:eastAsia="微軟正黑體"/>
          <w:color w:val="1B2631"/>
        </w:rPr>
        <w:t xml:space="preserve"> 提供三大核心價值，每一項都直接對應一個學習斷層：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A5276"/>
        </w:rPr>
        <w:t>適性化 → 解決步調斷層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color w:val="1B2631"/>
        </w:rPr>
        <w:t>AI 動態偵測學生程度，即時調整題目難度與教學節奏。透過知識圖譜技術，精</w:t>
      </w:r>
      <w:proofErr w:type="gramStart"/>
      <w:r>
        <w:rPr>
          <w:rFonts w:eastAsia="微軟正黑體"/>
          <w:color w:val="1B2631"/>
        </w:rPr>
        <w:t>準</w:t>
      </w:r>
      <w:proofErr w:type="gramEnd"/>
      <w:r>
        <w:rPr>
          <w:rFonts w:eastAsia="微軟正黑體"/>
          <w:color w:val="1B2631"/>
        </w:rPr>
        <w:t>定位每位學生的知識缺口，提供個人化學習路徑。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A5276"/>
        </w:rPr>
        <w:t>視覺化 → 解決理解斷層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color w:val="1B2631"/>
        </w:rPr>
        <w:t>將抽象公式轉化為動態圖形，讓數學概念「看得見」。自</w:t>
      </w:r>
      <w:proofErr w:type="gramStart"/>
      <w:r>
        <w:rPr>
          <w:rFonts w:eastAsia="微軟正黑體"/>
          <w:color w:val="1B2631"/>
        </w:rPr>
        <w:t>研</w:t>
      </w:r>
      <w:proofErr w:type="gramEnd"/>
      <w:r>
        <w:rPr>
          <w:rFonts w:eastAsia="微軟正黑體"/>
          <w:color w:val="1B2631"/>
        </w:rPr>
        <w:t xml:space="preserve">大語言模型整合 </w:t>
      </w:r>
      <w:proofErr w:type="spellStart"/>
      <w:r>
        <w:rPr>
          <w:rFonts w:eastAsia="微軟正黑體"/>
          <w:color w:val="1B2631"/>
        </w:rPr>
        <w:t>TikZ</w:t>
      </w:r>
      <w:proofErr w:type="spellEnd"/>
      <w:r>
        <w:rPr>
          <w:rFonts w:eastAsia="微軟正黑體"/>
          <w:color w:val="1B2631"/>
        </w:rPr>
        <w:t>、Desmos 等圖形引擎，以教學角度作圖。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A5276"/>
        </w:rPr>
        <w:t>普及化 → 解決資源斷層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color w:val="1B2631"/>
        </w:rPr>
        <w:lastRenderedPageBreak/>
        <w:t>月費僅 NT$600，不到傳統補習班的十分之一。不論身處台北或台東，只要有網路，就能獲得同等品質的 AI 數學教學。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>產品功能架構：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26"/>
        <w:gridCol w:w="2000"/>
      </w:tblGrid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功能模組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開發階段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AI 數學家教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Fine-tuned LLM 引導式解題，蘇格拉底式教學法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MVP 核心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視覺化引擎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proofErr w:type="spellStart"/>
            <w:r>
              <w:rPr>
                <w:rFonts w:eastAsia="微軟正黑體"/>
                <w:color w:val="1B2631"/>
                <w:sz w:val="20"/>
                <w:szCs w:val="20"/>
              </w:rPr>
              <w:t>TikZ</w:t>
            </w:r>
            <w:proofErr w:type="spellEnd"/>
            <w:r>
              <w:rPr>
                <w:rFonts w:eastAsia="微軟正黑體"/>
                <w:color w:val="1B2631"/>
                <w:sz w:val="20"/>
                <w:szCs w:val="20"/>
              </w:rPr>
              <w:t>/Desmos 整合，解題過程轉為動態圖形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MVP 核心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智慧題庫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 xml:space="preserve">對齊 108 </w:t>
            </w: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課綱</w:t>
            </w:r>
            <w:proofErr w:type="gramEnd"/>
            <w:r>
              <w:rPr>
                <w:rFonts w:eastAsia="微軟正黑體"/>
                <w:color w:val="1B2631"/>
                <w:sz w:val="20"/>
                <w:szCs w:val="20"/>
              </w:rPr>
              <w:t>，涵蓋康軒/南一/翰林各版本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MVP 核心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知識圖譜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國高中數學</w:t>
            </w: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知識點拆解</w:t>
            </w:r>
            <w:proofErr w:type="gramEnd"/>
            <w:r>
              <w:rPr>
                <w:rFonts w:eastAsia="微軟正黑體"/>
                <w:color w:val="1B2631"/>
                <w:sz w:val="20"/>
                <w:szCs w:val="20"/>
              </w:rPr>
              <w:t>，診斷知識缺口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V1.5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學習筆記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AI 生成個人化重點整理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V1.5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模擬考/學習報告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會考/</w:t>
            </w: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學測模擬</w:t>
            </w:r>
            <w:proofErr w:type="gramEnd"/>
            <w:r>
              <w:rPr>
                <w:rFonts w:eastAsia="微軟正黑體"/>
                <w:color w:val="1B2631"/>
                <w:sz w:val="20"/>
                <w:szCs w:val="20"/>
              </w:rPr>
              <w:t xml:space="preserve"> + 考後診斷 + 家長報告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V2.0</w:t>
            </w:r>
          </w:p>
        </w:tc>
      </w:tr>
    </w:tbl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>產品路線圖：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26"/>
        <w:gridCol w:w="4500"/>
      </w:tblGrid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階段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時間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里程碑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MVP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2026 Q2-Q3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AI 數學家教 + 視覺化引擎 + 基礎題庫上線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V1.5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2026 Q4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知識圖譜 + 適性化學習路徑 + 學習筆記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V2.0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2027 Q1-Q2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迷你課程 + 模擬考 + App 上線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V3.0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2027 Q3-Q4</w:t>
            </w:r>
          </w:p>
        </w:tc>
        <w:tc>
          <w:tcPr>
            <w:tcW w:w="4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B2B 學校端功能 + 教師儀表板</w:t>
            </w:r>
          </w:p>
        </w:tc>
      </w:tr>
    </w:tbl>
    <w:p w:rsidR="00146B1B" w:rsidRDefault="0053435E">
      <w:pPr>
        <w:pStyle w:val="3"/>
      </w:pPr>
      <w:r>
        <w:t>4. 試賣或市場回饋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color w:val="1B2631"/>
        </w:rPr>
        <w:t>待補</w:t>
      </w:r>
    </w:p>
    <w:p w:rsidR="00146B1B" w:rsidRDefault="00146B1B">
      <w:pPr>
        <w:pBdr>
          <w:bottom w:val="single" w:sz="6" w:space="8" w:color="3498DB"/>
        </w:pBdr>
        <w:spacing w:before="200" w:after="200"/>
      </w:pPr>
    </w:p>
    <w:p w:rsidR="00146B1B" w:rsidRDefault="0053435E">
      <w:r>
        <w:br w:type="page"/>
      </w:r>
    </w:p>
    <w:p w:rsidR="00146B1B" w:rsidRDefault="0053435E">
      <w:pPr>
        <w:pStyle w:val="1"/>
      </w:pPr>
      <w:r>
        <w:lastRenderedPageBreak/>
        <w:t>二、市場分析</w:t>
      </w:r>
    </w:p>
    <w:p w:rsidR="00146B1B" w:rsidRDefault="0053435E">
      <w:pPr>
        <w:pStyle w:val="2"/>
      </w:pPr>
      <w:r>
        <w:t>(</w:t>
      </w:r>
      <w:proofErr w:type="gramStart"/>
      <w:r>
        <w:t>一</w:t>
      </w:r>
      <w:proofErr w:type="gramEnd"/>
      <w:r>
        <w:t>) 市場與成長潛力</w:t>
      </w:r>
    </w:p>
    <w:p w:rsidR="00146B1B" w:rsidRDefault="0053435E">
      <w:pPr>
        <w:pStyle w:val="3"/>
      </w:pPr>
      <w:r>
        <w:t>1. TAM / SAM / SOM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color w:val="1B2631"/>
        </w:rPr>
        <w:t>台灣國高中數學教育為「</w:t>
      </w:r>
      <w:r>
        <w:rPr>
          <w:rFonts w:eastAsia="微軟正黑體"/>
          <w:b/>
          <w:bCs/>
          <w:color w:val="1B2631"/>
        </w:rPr>
        <w:t>剛性需求</w:t>
      </w:r>
      <w:r>
        <w:rPr>
          <w:rFonts w:eastAsia="微軟正黑體"/>
          <w:color w:val="1B2631"/>
        </w:rPr>
        <w:t>」市場，補習風氣盛行，儘管</w:t>
      </w:r>
      <w:proofErr w:type="gramStart"/>
      <w:r>
        <w:rPr>
          <w:rFonts w:eastAsia="微軟正黑體"/>
          <w:color w:val="1B2631"/>
        </w:rPr>
        <w:t>面臨少子化</w:t>
      </w:r>
      <w:proofErr w:type="gramEnd"/>
      <w:r>
        <w:rPr>
          <w:rFonts w:eastAsia="微軟正黑體"/>
          <w:color w:val="1B2631"/>
        </w:rPr>
        <w:t>趨勢，但家長的升學焦慮和學生對學業成就的追求，使得課後補習的需求不減反增，全國文理類短期補習班家數 2025 年達 12,771 家，近十年增加 9%，家長付費意願高，顯示每位學生的教育投資反而在上升。</w:t>
      </w:r>
    </w:p>
    <w:p w:rsidR="00146B1B" w:rsidRDefault="0053435E">
      <w:pPr>
        <w:pBdr>
          <w:left w:val="single" w:sz="12" w:space="10" w:color="3498DB"/>
        </w:pBdr>
        <w:spacing w:before="120" w:after="120" w:line="360" w:lineRule="auto"/>
        <w:ind w:left="400" w:right="400"/>
        <w:jc w:val="both"/>
      </w:pPr>
      <w:r>
        <w:rPr>
          <w:rFonts w:eastAsia="微軟正黑體"/>
          <w:i/>
          <w:iCs/>
          <w:color w:val="566573"/>
          <w:sz w:val="21"/>
          <w:szCs w:val="21"/>
        </w:rPr>
        <w:t xml:space="preserve">數位學習已成趨勢，AI </w:t>
      </w:r>
      <w:proofErr w:type="gramStart"/>
      <w:r>
        <w:rPr>
          <w:rFonts w:eastAsia="微軟正黑體"/>
          <w:i/>
          <w:iCs/>
          <w:color w:val="566573"/>
          <w:sz w:val="21"/>
          <w:szCs w:val="21"/>
        </w:rPr>
        <w:t>賦能的</w:t>
      </w:r>
      <w:proofErr w:type="gramEnd"/>
      <w:r>
        <w:rPr>
          <w:rFonts w:eastAsia="微軟正黑體"/>
          <w:i/>
          <w:iCs/>
          <w:color w:val="566573"/>
          <w:sz w:val="21"/>
          <w:szCs w:val="21"/>
        </w:rPr>
        <w:t>個人化學習是下一波浪潮。</w:t>
      </w:r>
    </w:p>
    <w:p w:rsidR="00146B1B" w:rsidRDefault="0053435E">
      <w:pPr>
        <w:spacing w:before="60" w:after="60" w:line="360" w:lineRule="auto"/>
        <w:jc w:val="both"/>
      </w:pPr>
      <w:proofErr w:type="gramStart"/>
      <w:r>
        <w:rPr>
          <w:rFonts w:eastAsia="微軟正黑體"/>
          <w:b/>
          <w:bCs/>
          <w:color w:val="1B2631"/>
        </w:rPr>
        <w:t>採</w:t>
      </w:r>
      <w:proofErr w:type="gramEnd"/>
      <w:r>
        <w:rPr>
          <w:rFonts w:eastAsia="微軟正黑體"/>
          <w:b/>
          <w:bCs/>
          <w:color w:val="1B2631"/>
        </w:rPr>
        <w:t xml:space="preserve"> Top-Down 自上而下法估算：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026"/>
        <w:gridCol w:w="2500"/>
      </w:tblGrid>
      <w:tr w:rsidR="00146B1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層級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計算方式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市場規模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TAM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台灣 117 萬國高中生校外學習中的學科學習支出總額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NT$347.3 億/年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SAM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台灣 117 萬國高中生 × 60% 補習率 × NT$7,200/年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NT$50.5 億/年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SOM</w:t>
            </w:r>
          </w:p>
        </w:tc>
        <w:tc>
          <w:tcPr>
            <w:tcW w:w="5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SAM × 7.14‰ 滲透率（第 3 年：5,000 付費用戶</w:t>
            </w: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）</w:t>
            </w:r>
            <w:proofErr w:type="gramEnd"/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NT$3,600 萬/年</w:t>
            </w:r>
          </w:p>
        </w:tc>
      </w:tr>
    </w:tbl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>長期目標</w:t>
      </w:r>
      <w:r>
        <w:rPr>
          <w:rFonts w:eastAsia="微軟正黑體"/>
          <w:color w:val="1B2631"/>
        </w:rPr>
        <w:t>：42,000 付費用戶（6% 市場份額）= NT$3.0 億/年</w:t>
      </w:r>
    </w:p>
    <w:p w:rsidR="00146B1B" w:rsidRDefault="0053435E">
      <w:pPr>
        <w:pStyle w:val="3"/>
      </w:pPr>
      <w:r>
        <w:t>2. 目標客群規模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>主要客群畫像：</w:t>
      </w:r>
      <w:r>
        <w:rPr>
          <w:rFonts w:eastAsia="微軟正黑體"/>
          <w:color w:val="1B2631"/>
        </w:rPr>
        <w:t>國高中生及其家長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面向</w:t>
            </w:r>
          </w:p>
        </w:tc>
        <w:tc>
          <w:tcPr>
            <w:tcW w:w="7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人口統計</w:t>
            </w:r>
          </w:p>
        </w:tc>
        <w:tc>
          <w:tcPr>
            <w:tcW w:w="7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13-18 歲國高中生，家庭月收入 NT$6-15 萬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地理分布</w:t>
            </w:r>
          </w:p>
        </w:tc>
        <w:tc>
          <w:tcPr>
            <w:tcW w:w="7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優先：非六都（教育資源</w:t>
            </w: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匯</w:t>
            </w:r>
            <w:proofErr w:type="gramEnd"/>
            <w:r>
              <w:rPr>
                <w:rFonts w:eastAsia="微軟正黑體"/>
                <w:color w:val="1B2631"/>
                <w:sz w:val="20"/>
                <w:szCs w:val="20"/>
              </w:rPr>
              <w:t>乏）；其次：六</w:t>
            </w: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都但無法</w:t>
            </w:r>
            <w:proofErr w:type="gramEnd"/>
            <w:r>
              <w:rPr>
                <w:rFonts w:eastAsia="微軟正黑體"/>
                <w:color w:val="1B2631"/>
                <w:sz w:val="20"/>
                <w:szCs w:val="20"/>
              </w:rPr>
              <w:t>負擔高額補習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行為特徵</w:t>
            </w:r>
          </w:p>
        </w:tc>
        <w:tc>
          <w:tcPr>
            <w:tcW w:w="7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習慣手機/平板學習、每天 1-2 小時自主學習時間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心理特徵</w:t>
            </w:r>
          </w:p>
        </w:tc>
        <w:tc>
          <w:tcPr>
            <w:tcW w:w="7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對數學焦慮、想提升成績但找不到有效方法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痛點</w:t>
            </w:r>
          </w:p>
        </w:tc>
        <w:tc>
          <w:tcPr>
            <w:tcW w:w="7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補習費高、</w:t>
            </w: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不</w:t>
            </w:r>
            <w:proofErr w:type="gramEnd"/>
            <w:r>
              <w:rPr>
                <w:rFonts w:eastAsia="微軟正黑體"/>
                <w:color w:val="1B2631"/>
                <w:sz w:val="20"/>
                <w:szCs w:val="20"/>
              </w:rPr>
              <w:t>個人化、無即時解惑管道</w:t>
            </w:r>
          </w:p>
        </w:tc>
      </w:tr>
    </w:tbl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>市場驅動力：</w:t>
      </w:r>
    </w:p>
    <w:p w:rsidR="00146B1B" w:rsidRDefault="0053435E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軟正黑體"/>
          <w:color w:val="1B2631"/>
        </w:rPr>
        <w:lastRenderedPageBreak/>
        <w:t>後</w:t>
      </w:r>
      <w:proofErr w:type="gramStart"/>
      <w:r>
        <w:rPr>
          <w:rFonts w:eastAsia="微軟正黑體"/>
          <w:color w:val="1B2631"/>
        </w:rPr>
        <w:t>疫</w:t>
      </w:r>
      <w:proofErr w:type="gramEnd"/>
      <w:r>
        <w:rPr>
          <w:rFonts w:eastAsia="微軟正黑體"/>
          <w:color w:val="1B2631"/>
        </w:rPr>
        <w:t>情效應：家長</w:t>
      </w:r>
      <w:proofErr w:type="gramStart"/>
      <w:r>
        <w:rPr>
          <w:rFonts w:eastAsia="微軟正黑體"/>
          <w:color w:val="1B2631"/>
        </w:rPr>
        <w:t>對線上學習</w:t>
      </w:r>
      <w:proofErr w:type="gramEnd"/>
      <w:r>
        <w:rPr>
          <w:rFonts w:eastAsia="微軟正黑體"/>
          <w:color w:val="1B2631"/>
        </w:rPr>
        <w:t>接受度大幅提升</w:t>
      </w:r>
    </w:p>
    <w:p w:rsidR="00146B1B" w:rsidRDefault="0053435E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軟正黑體"/>
          <w:color w:val="1B2631"/>
        </w:rPr>
        <w:t>AI 技術成熟：真正的個人化教學從理想變為可能</w:t>
      </w:r>
    </w:p>
    <w:p w:rsidR="00146B1B" w:rsidRDefault="0053435E">
      <w:pPr>
        <w:pStyle w:val="a4"/>
        <w:numPr>
          <w:ilvl w:val="0"/>
          <w:numId w:val="2"/>
        </w:numPr>
        <w:spacing w:before="40" w:after="40" w:line="340" w:lineRule="auto"/>
      </w:pPr>
      <w:proofErr w:type="gramStart"/>
      <w:r>
        <w:rPr>
          <w:rFonts w:eastAsia="微軟正黑體"/>
          <w:color w:val="1B2631"/>
        </w:rPr>
        <w:t>少子化悖</w:t>
      </w:r>
      <w:proofErr w:type="gramEnd"/>
      <w:r>
        <w:rPr>
          <w:rFonts w:eastAsia="微軟正黑體"/>
          <w:color w:val="1B2631"/>
        </w:rPr>
        <w:t>論：孩子少了，每</w:t>
      </w:r>
      <w:proofErr w:type="gramStart"/>
      <w:r>
        <w:rPr>
          <w:rFonts w:eastAsia="微軟正黑體"/>
          <w:color w:val="1B2631"/>
        </w:rPr>
        <w:t>個</w:t>
      </w:r>
      <w:proofErr w:type="gramEnd"/>
      <w:r>
        <w:rPr>
          <w:rFonts w:eastAsia="微軟正黑體"/>
          <w:color w:val="1B2631"/>
        </w:rPr>
        <w:t>孩子的教育投資反而更高</w:t>
      </w:r>
    </w:p>
    <w:p w:rsidR="00146B1B" w:rsidRDefault="0053435E">
      <w:pPr>
        <w:pStyle w:val="3"/>
      </w:pPr>
      <w:r>
        <w:t>3. 市場滲透策略</w:t>
      </w:r>
    </w:p>
    <w:p w:rsidR="00146B1B" w:rsidRDefault="0053435E">
      <w:pPr>
        <w:spacing w:before="60" w:after="60" w:line="360" w:lineRule="auto"/>
        <w:jc w:val="both"/>
      </w:pPr>
      <w:proofErr w:type="gramStart"/>
      <w:r>
        <w:rPr>
          <w:rFonts w:eastAsia="微軟正黑體"/>
          <w:b/>
          <w:bCs/>
          <w:color w:val="1B2631"/>
        </w:rPr>
        <w:t>三</w:t>
      </w:r>
      <w:proofErr w:type="gramEnd"/>
      <w:r>
        <w:rPr>
          <w:rFonts w:eastAsia="微軟正黑體"/>
          <w:b/>
          <w:bCs/>
          <w:color w:val="1B2631"/>
        </w:rPr>
        <w:t>階段市場擴張：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2E86C1"/>
        </w:rPr>
        <w:t>第一階段：台灣深耕（Year 1-3）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color w:val="1B2631"/>
        </w:rPr>
        <w:t>專注國高中數學，建立產品市場契合度（PMF）。目標 5,000 付費用戶。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2E86C1"/>
        </w:rPr>
        <w:t>第二階段：華語市場（Year 2-4）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color w:val="1B2631"/>
        </w:rPr>
        <w:t xml:space="preserve">在台灣市場驗證成功後，透過 </w:t>
      </w:r>
      <w:proofErr w:type="spellStart"/>
      <w:r>
        <w:rPr>
          <w:rFonts w:eastAsia="微軟正黑體"/>
          <w:color w:val="1B2631"/>
        </w:rPr>
        <w:t>SparkLabs</w:t>
      </w:r>
      <w:proofErr w:type="spellEnd"/>
      <w:r>
        <w:rPr>
          <w:rFonts w:eastAsia="微軟正黑體"/>
          <w:color w:val="1B2631"/>
        </w:rPr>
        <w:t xml:space="preserve"> 國際網絡進入香港、新加坡、馬來西亞。這些地區同樣面臨升學壓力，華語數學市場 SAM 預估為台灣的 3-5 </w:t>
      </w:r>
      <w:proofErr w:type="gramStart"/>
      <w:r>
        <w:rPr>
          <w:rFonts w:eastAsia="微軟正黑體"/>
          <w:color w:val="1B2631"/>
        </w:rPr>
        <w:t>倍</w:t>
      </w:r>
      <w:proofErr w:type="gramEnd"/>
      <w:r>
        <w:rPr>
          <w:rFonts w:eastAsia="微軟正黑體"/>
          <w:color w:val="1B2631"/>
        </w:rPr>
        <w:t>。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2E86C1"/>
        </w:rPr>
        <w:t>第三階段：國際市場（Year 4+）</w:t>
      </w:r>
    </w:p>
    <w:p w:rsidR="0009292E" w:rsidRDefault="0053435E" w:rsidP="0009292E">
      <w:pPr>
        <w:spacing w:before="60" w:after="60" w:line="360" w:lineRule="auto"/>
        <w:jc w:val="both"/>
      </w:pPr>
      <w:r>
        <w:rPr>
          <w:rFonts w:eastAsia="微軟正黑體"/>
          <w:color w:val="1B2631"/>
        </w:rPr>
        <w:t>AI 視覺化解題的核心是數學邏輯可視化</w:t>
      </w:r>
      <w:proofErr w:type="gramStart"/>
      <w:r>
        <w:rPr>
          <w:rFonts w:eastAsia="微軟正黑體"/>
          <w:color w:val="1B2631"/>
        </w:rPr>
        <w:t>—</w:t>
      </w:r>
      <w:proofErr w:type="gramEnd"/>
      <w:r>
        <w:rPr>
          <w:rFonts w:eastAsia="微軟正黑體"/>
          <w:color w:val="1B2631"/>
        </w:rPr>
        <w:t xml:space="preserve">—語言隔闡低。參考 </w:t>
      </w:r>
      <w:proofErr w:type="spellStart"/>
      <w:r>
        <w:rPr>
          <w:rFonts w:eastAsia="微軟正黑體"/>
          <w:color w:val="1B2631"/>
        </w:rPr>
        <w:t>RevisionDojo</w:t>
      </w:r>
      <w:proofErr w:type="spellEnd"/>
      <w:r>
        <w:rPr>
          <w:rFonts w:eastAsia="微軟正黑體"/>
          <w:color w:val="1B2631"/>
        </w:rPr>
        <w:t>（YC W2024）模式：從單一考試體系出發，擴展至 180+ 國家。</w:t>
      </w:r>
    </w:p>
    <w:p w:rsidR="0009292E" w:rsidRDefault="0009292E">
      <w:pPr>
        <w:widowControl/>
      </w:pPr>
      <w:r>
        <w:br w:type="page"/>
      </w:r>
    </w:p>
    <w:p w:rsidR="00146B1B" w:rsidRDefault="0053435E">
      <w:pPr>
        <w:pStyle w:val="2"/>
      </w:pPr>
      <w:r>
        <w:lastRenderedPageBreak/>
        <w:t>(二) 競爭分析</w:t>
      </w:r>
    </w:p>
    <w:p w:rsidR="00146B1B" w:rsidRDefault="001D0EB8">
      <w:pPr>
        <w:pStyle w:val="3"/>
      </w:pPr>
      <w:r>
        <w:rPr>
          <w:rFonts w:hint="eastAsia"/>
        </w:rPr>
        <w:t>1</w:t>
      </w:r>
      <w:r>
        <w:t xml:space="preserve">. </w:t>
      </w:r>
      <w:r w:rsidR="0053435E">
        <w:t>商業門檻／市場定位比較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"/>
        <w:gridCol w:w="1320"/>
        <w:gridCol w:w="3383"/>
        <w:gridCol w:w="3544"/>
      </w:tblGrid>
      <w:tr w:rsidR="00146B1B" w:rsidRPr="00866675" w:rsidTr="00C9604B">
        <w:tblPrEx>
          <w:tblCellMar>
            <w:top w:w="0" w:type="dxa"/>
            <w:bottom w:w="0" w:type="dxa"/>
          </w:tblCellMar>
        </w:tblPrEx>
        <w:tc>
          <w:tcPr>
            <w:tcW w:w="153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Pr="00866675" w:rsidRDefault="0053435E">
            <w:pPr>
              <w:jc w:val="center"/>
              <w:rPr>
                <w:rFonts w:eastAsia="微軟正黑體"/>
                <w:sz w:val="22"/>
              </w:rPr>
            </w:pPr>
            <w:r w:rsidRPr="00866675">
              <w:rPr>
                <w:rFonts w:eastAsia="微軟正黑體"/>
                <w:b/>
                <w:bCs/>
                <w:color w:val="FFFFFF"/>
                <w:sz w:val="22"/>
              </w:rPr>
              <w:t>競爭者類型</w:t>
            </w:r>
          </w:p>
        </w:tc>
        <w:tc>
          <w:tcPr>
            <w:tcW w:w="13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Pr="00866675" w:rsidRDefault="0053435E">
            <w:pPr>
              <w:jc w:val="center"/>
              <w:rPr>
                <w:rFonts w:eastAsia="微軟正黑體"/>
                <w:sz w:val="22"/>
              </w:rPr>
            </w:pPr>
            <w:r w:rsidRPr="00866675">
              <w:rPr>
                <w:rFonts w:eastAsia="微軟正黑體"/>
                <w:b/>
                <w:bCs/>
                <w:color w:val="FFFFFF"/>
                <w:sz w:val="22"/>
              </w:rPr>
              <w:t>代表</w:t>
            </w:r>
            <w:r w:rsidR="0050418D" w:rsidRPr="00866675">
              <w:rPr>
                <w:rFonts w:eastAsia="微軟正黑體" w:hint="eastAsia"/>
                <w:b/>
                <w:bCs/>
                <w:color w:val="FFFFFF"/>
                <w:sz w:val="22"/>
              </w:rPr>
              <w:t>廠商</w:t>
            </w:r>
          </w:p>
        </w:tc>
        <w:tc>
          <w:tcPr>
            <w:tcW w:w="33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Pr="00866675" w:rsidRDefault="0050418D">
            <w:pPr>
              <w:jc w:val="center"/>
              <w:rPr>
                <w:rFonts w:eastAsia="微軟正黑體" w:hint="eastAsia"/>
                <w:sz w:val="22"/>
              </w:rPr>
            </w:pPr>
            <w:r w:rsidRPr="00866675">
              <w:rPr>
                <w:rFonts w:eastAsia="微軟正黑體" w:hint="eastAsia"/>
                <w:b/>
                <w:bCs/>
                <w:color w:val="FFFFFF"/>
                <w:sz w:val="22"/>
              </w:rPr>
              <w:t>競爭者痛點</w:t>
            </w:r>
          </w:p>
        </w:tc>
        <w:tc>
          <w:tcPr>
            <w:tcW w:w="35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Pr="00866675" w:rsidRDefault="0053435E">
            <w:pPr>
              <w:jc w:val="center"/>
              <w:rPr>
                <w:rFonts w:eastAsia="微軟正黑體"/>
                <w:sz w:val="22"/>
              </w:rPr>
            </w:pPr>
            <w:proofErr w:type="spellStart"/>
            <w:r w:rsidRPr="00866675">
              <w:rPr>
                <w:rFonts w:eastAsia="微軟正黑體"/>
                <w:b/>
                <w:bCs/>
                <w:color w:val="FFFFFF"/>
                <w:sz w:val="22"/>
              </w:rPr>
              <w:t>Mathify</w:t>
            </w:r>
            <w:proofErr w:type="spellEnd"/>
            <w:r w:rsidRPr="00866675">
              <w:rPr>
                <w:rFonts w:eastAsia="微軟正黑體"/>
                <w:b/>
                <w:bCs/>
                <w:color w:val="FFFFFF"/>
                <w:sz w:val="22"/>
              </w:rPr>
              <w:t xml:space="preserve"> </w:t>
            </w:r>
            <w:r w:rsidR="0050418D" w:rsidRPr="00866675">
              <w:rPr>
                <w:rFonts w:eastAsia="微軟正黑體"/>
                <w:b/>
                <w:bCs/>
                <w:color w:val="FFFFFF"/>
                <w:sz w:val="22"/>
              </w:rPr>
              <w:t>Labs</w:t>
            </w:r>
            <w:r w:rsidRPr="00866675">
              <w:rPr>
                <w:rFonts w:eastAsia="微軟正黑體"/>
                <w:b/>
                <w:bCs/>
                <w:color w:val="FFFFFF"/>
                <w:sz w:val="22"/>
              </w:rPr>
              <w:t>差異化優勢</w:t>
            </w:r>
          </w:p>
        </w:tc>
      </w:tr>
      <w:tr w:rsidR="00146B1B" w:rsidRPr="00866675" w:rsidTr="00C9604B">
        <w:tblPrEx>
          <w:tblCellMar>
            <w:top w:w="0" w:type="dxa"/>
            <w:bottom w:w="0" w:type="dxa"/>
          </w:tblCellMar>
        </w:tblPrEx>
        <w:tc>
          <w:tcPr>
            <w:tcW w:w="153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Pr="00866675" w:rsidRDefault="0053435E">
            <w:pPr>
              <w:spacing w:before="20" w:after="20"/>
              <w:rPr>
                <w:rFonts w:eastAsia="微軟正黑體"/>
                <w:sz w:val="22"/>
              </w:rPr>
            </w:pPr>
            <w:r w:rsidRPr="00866675">
              <w:rPr>
                <w:rFonts w:eastAsia="微軟正黑體"/>
                <w:color w:val="1B2631"/>
                <w:sz w:val="22"/>
              </w:rPr>
              <w:t>傳統補習班</w:t>
            </w:r>
          </w:p>
        </w:tc>
        <w:tc>
          <w:tcPr>
            <w:tcW w:w="13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Pr="00866675" w:rsidRDefault="0053435E">
            <w:pPr>
              <w:spacing w:before="20" w:after="20"/>
              <w:rPr>
                <w:rFonts w:eastAsia="微軟正黑體"/>
                <w:sz w:val="22"/>
              </w:rPr>
            </w:pPr>
            <w:r w:rsidRPr="00866675">
              <w:rPr>
                <w:rFonts w:eastAsia="微軟正黑體"/>
                <w:color w:val="1B2631"/>
                <w:sz w:val="22"/>
              </w:rPr>
              <w:t>陳立、</w:t>
            </w:r>
            <w:r w:rsidR="0009292E">
              <w:rPr>
                <w:rFonts w:eastAsia="微軟正黑體"/>
                <w:color w:val="1B2631"/>
                <w:sz w:val="22"/>
              </w:rPr>
              <w:br/>
            </w:r>
            <w:r w:rsidRPr="00866675">
              <w:rPr>
                <w:rFonts w:eastAsia="微軟正黑體"/>
                <w:color w:val="1B2631"/>
                <w:sz w:val="22"/>
              </w:rPr>
              <w:t>儒林、</w:t>
            </w:r>
            <w:r w:rsidR="0009292E">
              <w:rPr>
                <w:rFonts w:eastAsia="微軟正黑體"/>
                <w:color w:val="1B2631"/>
                <w:sz w:val="22"/>
              </w:rPr>
              <w:br/>
            </w:r>
            <w:proofErr w:type="gramStart"/>
            <w:r w:rsidRPr="00866675">
              <w:rPr>
                <w:rFonts w:eastAsia="微軟正黑體"/>
                <w:color w:val="1B2631"/>
                <w:sz w:val="22"/>
              </w:rPr>
              <w:t>赫</w:t>
            </w:r>
            <w:proofErr w:type="gramEnd"/>
            <w:r w:rsidRPr="00866675">
              <w:rPr>
                <w:rFonts w:eastAsia="微軟正黑體"/>
                <w:color w:val="1B2631"/>
                <w:sz w:val="22"/>
              </w:rPr>
              <w:t>哲</w:t>
            </w:r>
          </w:p>
        </w:tc>
        <w:tc>
          <w:tcPr>
            <w:tcW w:w="33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50418D" w:rsidRPr="00866675" w:rsidRDefault="0053435E" w:rsidP="00866675">
            <w:pPr>
              <w:pStyle w:val="a4"/>
              <w:numPr>
                <w:ilvl w:val="0"/>
                <w:numId w:val="5"/>
              </w:numPr>
              <w:spacing w:before="20" w:after="20"/>
              <w:ind w:left="206" w:hanging="206"/>
              <w:rPr>
                <w:rFonts w:eastAsia="微軟正黑體"/>
                <w:color w:val="1B2631"/>
              </w:rPr>
            </w:pPr>
            <w:r w:rsidRPr="00866675">
              <w:rPr>
                <w:rFonts w:eastAsia="微軟正黑體"/>
                <w:color w:val="1B2631"/>
              </w:rPr>
              <w:t>大班制</w:t>
            </w:r>
            <w:r w:rsidR="0050418D" w:rsidRPr="00866675">
              <w:rPr>
                <w:rFonts w:eastAsia="微軟正黑體" w:hint="eastAsia"/>
                <w:color w:val="1B2631"/>
              </w:rPr>
              <w:t>教學</w:t>
            </w:r>
          </w:p>
          <w:p w:rsidR="0050418D" w:rsidRPr="00866675" w:rsidRDefault="0053435E" w:rsidP="00866675">
            <w:pPr>
              <w:pStyle w:val="a4"/>
              <w:numPr>
                <w:ilvl w:val="0"/>
                <w:numId w:val="5"/>
              </w:numPr>
              <w:spacing w:before="20" w:after="20"/>
              <w:ind w:left="206" w:hanging="206"/>
              <w:rPr>
                <w:rFonts w:eastAsia="微軟正黑體"/>
                <w:color w:val="1B2631"/>
              </w:rPr>
            </w:pPr>
            <w:r w:rsidRPr="00866675">
              <w:rPr>
                <w:rFonts w:eastAsia="微軟正黑體"/>
                <w:color w:val="1B2631"/>
              </w:rPr>
              <w:t>時間地點受限、</w:t>
            </w:r>
            <w:r w:rsidR="0050418D" w:rsidRPr="00866675">
              <w:rPr>
                <w:rFonts w:eastAsia="微軟正黑體" w:hint="eastAsia"/>
                <w:color w:val="1B2631"/>
              </w:rPr>
              <w:t>成本高</w:t>
            </w:r>
          </w:p>
          <w:p w:rsidR="00146B1B" w:rsidRPr="00866675" w:rsidRDefault="0050418D" w:rsidP="00866675">
            <w:pPr>
              <w:pStyle w:val="a4"/>
              <w:numPr>
                <w:ilvl w:val="0"/>
                <w:numId w:val="5"/>
              </w:numPr>
              <w:spacing w:before="20" w:after="20"/>
              <w:ind w:left="206" w:hanging="206"/>
              <w:rPr>
                <w:rFonts w:eastAsia="微軟正黑體" w:hint="eastAsia"/>
              </w:rPr>
            </w:pPr>
            <w:r w:rsidRPr="00866675">
              <w:rPr>
                <w:rFonts w:eastAsia="微軟正黑體" w:hint="eastAsia"/>
              </w:rPr>
              <w:t>缺乏數據化學習追蹤</w:t>
            </w:r>
          </w:p>
        </w:tc>
        <w:tc>
          <w:tcPr>
            <w:tcW w:w="35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0000" w:rsidRPr="00866675" w:rsidRDefault="00DC2EB9" w:rsidP="00866675">
            <w:pPr>
              <w:pStyle w:val="a4"/>
              <w:numPr>
                <w:ilvl w:val="0"/>
                <w:numId w:val="5"/>
              </w:numPr>
              <w:spacing w:before="20" w:after="20"/>
              <w:ind w:left="206" w:hanging="206"/>
              <w:rPr>
                <w:rFonts w:eastAsia="微軟正黑體"/>
                <w:color w:val="1B2631"/>
              </w:rPr>
            </w:pPr>
            <w:r w:rsidRPr="00866675">
              <w:rPr>
                <w:rFonts w:eastAsia="微軟正黑體" w:hint="eastAsia"/>
                <w:color w:val="1B2631"/>
              </w:rPr>
              <w:t>提供個人化學習路徑</w:t>
            </w:r>
          </w:p>
          <w:p w:rsidR="00000000" w:rsidRPr="00866675" w:rsidRDefault="00DC2EB9" w:rsidP="00866675">
            <w:pPr>
              <w:pStyle w:val="a4"/>
              <w:numPr>
                <w:ilvl w:val="0"/>
                <w:numId w:val="5"/>
              </w:numPr>
              <w:spacing w:before="20" w:after="20"/>
              <w:ind w:left="206" w:hanging="206"/>
              <w:rPr>
                <w:rFonts w:eastAsia="微軟正黑體"/>
                <w:color w:val="1B2631"/>
              </w:rPr>
            </w:pPr>
            <w:r w:rsidRPr="00866675">
              <w:rPr>
                <w:rFonts w:eastAsia="微軟正黑體" w:hint="eastAsia"/>
                <w:color w:val="1B2631"/>
              </w:rPr>
              <w:t>成本更低、彈性更高</w:t>
            </w:r>
          </w:p>
          <w:p w:rsidR="00146B1B" w:rsidRPr="00866675" w:rsidRDefault="00DC2EB9" w:rsidP="00866675">
            <w:pPr>
              <w:pStyle w:val="a4"/>
              <w:numPr>
                <w:ilvl w:val="0"/>
                <w:numId w:val="5"/>
              </w:numPr>
              <w:spacing w:before="20" w:after="20"/>
              <w:ind w:left="206" w:hanging="206"/>
              <w:rPr>
                <w:rFonts w:eastAsia="微軟正黑體" w:hint="eastAsia"/>
                <w:color w:val="1B2631"/>
              </w:rPr>
            </w:pPr>
            <w:r w:rsidRPr="00866675">
              <w:rPr>
                <w:rFonts w:eastAsia="微軟正黑體" w:hint="eastAsia"/>
                <w:color w:val="1B2631"/>
              </w:rPr>
              <w:t>完整的學習數據分析</w:t>
            </w:r>
          </w:p>
        </w:tc>
      </w:tr>
      <w:tr w:rsidR="00146B1B" w:rsidRPr="00866675" w:rsidTr="00C9604B">
        <w:tblPrEx>
          <w:tblCellMar>
            <w:top w:w="0" w:type="dxa"/>
            <w:bottom w:w="0" w:type="dxa"/>
          </w:tblCellMar>
        </w:tblPrEx>
        <w:tc>
          <w:tcPr>
            <w:tcW w:w="153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Pr="00866675" w:rsidRDefault="0053435E">
            <w:pPr>
              <w:spacing w:before="20" w:after="20"/>
              <w:rPr>
                <w:rFonts w:eastAsia="微軟正黑體"/>
                <w:sz w:val="22"/>
              </w:rPr>
            </w:pPr>
            <w:proofErr w:type="gramStart"/>
            <w:r w:rsidRPr="00866675">
              <w:rPr>
                <w:rFonts w:eastAsia="微軟正黑體"/>
                <w:color w:val="1B2631"/>
                <w:sz w:val="22"/>
              </w:rPr>
              <w:t>線上教育</w:t>
            </w:r>
            <w:proofErr w:type="gramEnd"/>
            <w:r w:rsidRPr="00866675">
              <w:rPr>
                <w:rFonts w:eastAsia="微軟正黑體"/>
                <w:color w:val="1B2631"/>
                <w:sz w:val="22"/>
              </w:rPr>
              <w:t>平台</w:t>
            </w:r>
          </w:p>
        </w:tc>
        <w:tc>
          <w:tcPr>
            <w:tcW w:w="13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Pr="00866675" w:rsidRDefault="0053435E">
            <w:pPr>
              <w:spacing w:before="20" w:after="20"/>
              <w:rPr>
                <w:rFonts w:eastAsia="微軟正黑體"/>
                <w:sz w:val="22"/>
              </w:rPr>
            </w:pPr>
            <w:r w:rsidRPr="00866675">
              <w:rPr>
                <w:rFonts w:eastAsia="微軟正黑體"/>
                <w:color w:val="1B2631"/>
                <w:sz w:val="22"/>
              </w:rPr>
              <w:t>均一、</w:t>
            </w:r>
            <w:r w:rsidR="0009292E">
              <w:rPr>
                <w:rFonts w:eastAsia="微軟正黑體"/>
                <w:color w:val="1B2631"/>
                <w:sz w:val="22"/>
              </w:rPr>
              <w:br/>
            </w:r>
            <w:proofErr w:type="spellStart"/>
            <w:r w:rsidRPr="00866675">
              <w:rPr>
                <w:rFonts w:eastAsia="微軟正黑體"/>
                <w:color w:val="1B2631"/>
                <w:sz w:val="22"/>
              </w:rPr>
              <w:t>PaGamO</w:t>
            </w:r>
            <w:proofErr w:type="spellEnd"/>
          </w:p>
        </w:tc>
        <w:tc>
          <w:tcPr>
            <w:tcW w:w="33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66675" w:rsidRPr="00866675" w:rsidRDefault="0053435E" w:rsidP="00866675">
            <w:pPr>
              <w:pStyle w:val="a4"/>
              <w:numPr>
                <w:ilvl w:val="0"/>
                <w:numId w:val="6"/>
              </w:numPr>
              <w:spacing w:before="20" w:after="20"/>
              <w:ind w:left="206" w:hanging="206"/>
              <w:rPr>
                <w:rFonts w:eastAsia="微軟正黑體"/>
                <w:color w:val="1B2631"/>
              </w:rPr>
            </w:pPr>
            <w:r w:rsidRPr="00866675">
              <w:rPr>
                <w:rFonts w:eastAsia="微軟正黑體"/>
                <w:color w:val="1B2631"/>
              </w:rPr>
              <w:t>影片教學互動</w:t>
            </w:r>
            <w:r w:rsidR="00866675" w:rsidRPr="00866675">
              <w:rPr>
                <w:rFonts w:eastAsia="微軟正黑體" w:hint="eastAsia"/>
                <w:color w:val="1B2631"/>
              </w:rPr>
              <w:t>性不足</w:t>
            </w:r>
          </w:p>
          <w:p w:rsidR="00866675" w:rsidRPr="00866675" w:rsidRDefault="00866675" w:rsidP="00866675">
            <w:pPr>
              <w:pStyle w:val="a4"/>
              <w:numPr>
                <w:ilvl w:val="0"/>
                <w:numId w:val="6"/>
              </w:numPr>
              <w:spacing w:before="20" w:after="20"/>
              <w:ind w:left="206" w:hanging="206"/>
              <w:rPr>
                <w:rFonts w:eastAsia="微軟正黑體"/>
                <w:color w:val="1B2631"/>
              </w:rPr>
            </w:pPr>
            <w:r w:rsidRPr="00866675">
              <w:rPr>
                <w:rFonts w:eastAsia="微軟正黑體" w:hint="eastAsia"/>
                <w:color w:val="1B2631"/>
              </w:rPr>
              <w:t>內容或師資品質不一</w:t>
            </w:r>
          </w:p>
          <w:p w:rsidR="00146B1B" w:rsidRPr="00866675" w:rsidRDefault="0053435E" w:rsidP="00866675">
            <w:pPr>
              <w:pStyle w:val="a4"/>
              <w:numPr>
                <w:ilvl w:val="0"/>
                <w:numId w:val="6"/>
              </w:numPr>
              <w:spacing w:before="20" w:after="20"/>
              <w:ind w:left="206" w:hanging="206"/>
              <w:rPr>
                <w:rFonts w:eastAsia="微軟正黑體"/>
              </w:rPr>
            </w:pPr>
            <w:r w:rsidRPr="00866675">
              <w:rPr>
                <w:rFonts w:eastAsia="微軟正黑體"/>
                <w:color w:val="1B2631"/>
              </w:rPr>
              <w:t>AI 功能薄弱</w:t>
            </w:r>
          </w:p>
        </w:tc>
        <w:tc>
          <w:tcPr>
            <w:tcW w:w="35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0000" w:rsidRPr="00866675" w:rsidRDefault="00DC2EB9" w:rsidP="00866675">
            <w:pPr>
              <w:pStyle w:val="a4"/>
              <w:numPr>
                <w:ilvl w:val="0"/>
                <w:numId w:val="5"/>
              </w:numPr>
              <w:spacing w:before="20" w:after="20"/>
              <w:ind w:left="206" w:hanging="206"/>
              <w:rPr>
                <w:rFonts w:eastAsia="微軟正黑體"/>
                <w:color w:val="1B2631"/>
              </w:rPr>
            </w:pPr>
            <w:r w:rsidRPr="00866675">
              <w:rPr>
                <w:rFonts w:eastAsia="微軟正黑體" w:hint="eastAsia"/>
                <w:color w:val="1B2631"/>
              </w:rPr>
              <w:t xml:space="preserve">AI </w:t>
            </w:r>
            <w:r w:rsidRPr="00866675">
              <w:rPr>
                <w:rFonts w:eastAsia="微軟正黑體" w:hint="eastAsia"/>
                <w:color w:val="1B2631"/>
              </w:rPr>
              <w:t>視覺化解題提供深度互動</w:t>
            </w:r>
          </w:p>
          <w:p w:rsidR="00000000" w:rsidRPr="00866675" w:rsidRDefault="00DC2EB9" w:rsidP="00866675">
            <w:pPr>
              <w:pStyle w:val="a4"/>
              <w:numPr>
                <w:ilvl w:val="0"/>
                <w:numId w:val="5"/>
              </w:numPr>
              <w:spacing w:before="20" w:after="20"/>
              <w:ind w:left="206" w:hanging="206"/>
              <w:rPr>
                <w:rFonts w:eastAsia="微軟正黑體"/>
                <w:color w:val="1B2631"/>
              </w:rPr>
            </w:pPr>
            <w:r w:rsidRPr="00866675">
              <w:rPr>
                <w:rFonts w:eastAsia="微軟正黑體" w:hint="eastAsia"/>
                <w:color w:val="1B2631"/>
              </w:rPr>
              <w:t>知識圖譜實現適性學習</w:t>
            </w:r>
          </w:p>
          <w:p w:rsidR="00146B1B" w:rsidRPr="00866675" w:rsidRDefault="00DC2EB9" w:rsidP="00866675">
            <w:pPr>
              <w:pStyle w:val="a4"/>
              <w:numPr>
                <w:ilvl w:val="0"/>
                <w:numId w:val="5"/>
              </w:numPr>
              <w:spacing w:before="20" w:after="20"/>
              <w:ind w:left="206" w:hanging="206"/>
              <w:rPr>
                <w:rFonts w:eastAsia="微軟正黑體"/>
                <w:color w:val="1B2631"/>
              </w:rPr>
            </w:pPr>
            <w:r w:rsidRPr="00866675">
              <w:rPr>
                <w:rFonts w:eastAsia="微軟正黑體" w:hint="eastAsia"/>
                <w:color w:val="1B2631"/>
              </w:rPr>
              <w:t>專注數學教育，內容品質更精深</w:t>
            </w:r>
          </w:p>
        </w:tc>
      </w:tr>
      <w:tr w:rsidR="00866675" w:rsidRPr="00866675" w:rsidTr="00C9604B">
        <w:tblPrEx>
          <w:tblCellMar>
            <w:top w:w="0" w:type="dxa"/>
            <w:bottom w:w="0" w:type="dxa"/>
          </w:tblCellMar>
        </w:tblPrEx>
        <w:tc>
          <w:tcPr>
            <w:tcW w:w="153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66675" w:rsidRPr="00866675" w:rsidRDefault="00866675" w:rsidP="00866675">
            <w:pPr>
              <w:spacing w:before="20" w:after="20"/>
              <w:rPr>
                <w:rFonts w:eastAsia="微軟正黑體"/>
                <w:sz w:val="22"/>
              </w:rPr>
            </w:pPr>
            <w:r w:rsidRPr="00866675">
              <w:rPr>
                <w:rFonts w:eastAsia="微軟正黑體"/>
                <w:color w:val="1B2631"/>
                <w:sz w:val="22"/>
              </w:rPr>
              <w:t>教科書出版商</w:t>
            </w:r>
          </w:p>
        </w:tc>
        <w:tc>
          <w:tcPr>
            <w:tcW w:w="13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66675" w:rsidRPr="00866675" w:rsidRDefault="00866675" w:rsidP="00866675">
            <w:pPr>
              <w:spacing w:before="20" w:after="20"/>
              <w:rPr>
                <w:rFonts w:eastAsia="微軟正黑體"/>
                <w:sz w:val="22"/>
              </w:rPr>
            </w:pPr>
            <w:r w:rsidRPr="00866675">
              <w:rPr>
                <w:rFonts w:eastAsia="微軟正黑體"/>
                <w:color w:val="1B2631"/>
                <w:sz w:val="22"/>
              </w:rPr>
              <w:t>康軒、</w:t>
            </w:r>
            <w:r w:rsidR="0009292E">
              <w:rPr>
                <w:rFonts w:eastAsia="微軟正黑體"/>
                <w:color w:val="1B2631"/>
                <w:sz w:val="22"/>
              </w:rPr>
              <w:br/>
            </w:r>
            <w:r w:rsidRPr="00866675">
              <w:rPr>
                <w:rFonts w:eastAsia="微軟正黑體"/>
                <w:color w:val="1B2631"/>
                <w:sz w:val="22"/>
              </w:rPr>
              <w:t>南一、</w:t>
            </w:r>
            <w:r w:rsidR="0009292E">
              <w:rPr>
                <w:rFonts w:eastAsia="微軟正黑體"/>
                <w:color w:val="1B2631"/>
                <w:sz w:val="22"/>
              </w:rPr>
              <w:br/>
            </w:r>
            <w:r w:rsidRPr="00866675">
              <w:rPr>
                <w:rFonts w:eastAsia="微軟正黑體"/>
                <w:color w:val="1B2631"/>
                <w:sz w:val="22"/>
              </w:rPr>
              <w:t>翰林</w:t>
            </w:r>
          </w:p>
        </w:tc>
        <w:tc>
          <w:tcPr>
            <w:tcW w:w="33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66675" w:rsidRPr="00866675" w:rsidRDefault="00866675" w:rsidP="00866675">
            <w:pPr>
              <w:pStyle w:val="a4"/>
              <w:numPr>
                <w:ilvl w:val="0"/>
                <w:numId w:val="8"/>
              </w:numPr>
              <w:spacing w:before="20" w:after="20"/>
              <w:ind w:left="206" w:hanging="206"/>
              <w:rPr>
                <w:rFonts w:eastAsia="微軟正黑體"/>
                <w:color w:val="1B2631"/>
              </w:rPr>
            </w:pPr>
            <w:r w:rsidRPr="00866675">
              <w:rPr>
                <w:rFonts w:eastAsia="微軟正黑體"/>
                <w:color w:val="1B2631"/>
              </w:rPr>
              <w:t>數位產品體驗差、</w:t>
            </w:r>
            <w:r w:rsidRPr="00866675">
              <w:rPr>
                <w:rFonts w:eastAsia="微軟正黑體" w:hint="eastAsia"/>
                <w:color w:val="1B2631"/>
              </w:rPr>
              <w:t>多為PDF翻版</w:t>
            </w:r>
          </w:p>
          <w:p w:rsidR="00866675" w:rsidRPr="00866675" w:rsidRDefault="00866675" w:rsidP="00866675">
            <w:pPr>
              <w:pStyle w:val="a4"/>
              <w:numPr>
                <w:ilvl w:val="0"/>
                <w:numId w:val="8"/>
              </w:numPr>
              <w:spacing w:before="20" w:after="20"/>
              <w:ind w:left="206" w:hanging="206"/>
              <w:rPr>
                <w:rFonts w:eastAsia="微軟正黑體"/>
              </w:rPr>
            </w:pPr>
            <w:r w:rsidRPr="00866675">
              <w:rPr>
                <w:rFonts w:eastAsia="微軟正黑體" w:hint="eastAsia"/>
              </w:rPr>
              <w:t>以學校教師為主要產品使用者</w:t>
            </w:r>
          </w:p>
          <w:p w:rsidR="00866675" w:rsidRPr="00866675" w:rsidRDefault="00866675" w:rsidP="00866675">
            <w:pPr>
              <w:pStyle w:val="a4"/>
              <w:numPr>
                <w:ilvl w:val="0"/>
                <w:numId w:val="8"/>
              </w:numPr>
              <w:spacing w:before="20" w:after="20"/>
              <w:ind w:left="206" w:hanging="206"/>
              <w:rPr>
                <w:rFonts w:eastAsia="微軟正黑體" w:hint="eastAsia"/>
              </w:rPr>
            </w:pPr>
            <w:r w:rsidRPr="00866675">
              <w:rPr>
                <w:rFonts w:eastAsia="微軟正黑體" w:hint="eastAsia"/>
              </w:rPr>
              <w:t>產品創新速度慢</w:t>
            </w:r>
          </w:p>
        </w:tc>
        <w:tc>
          <w:tcPr>
            <w:tcW w:w="35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000000" w:rsidRPr="00866675" w:rsidRDefault="00DC2EB9" w:rsidP="00866675">
            <w:pPr>
              <w:pStyle w:val="a4"/>
              <w:numPr>
                <w:ilvl w:val="0"/>
                <w:numId w:val="5"/>
              </w:numPr>
              <w:spacing w:before="20" w:after="20"/>
              <w:ind w:left="206" w:hanging="206"/>
              <w:rPr>
                <w:rFonts w:eastAsia="微軟正黑體"/>
                <w:color w:val="1B2631"/>
              </w:rPr>
            </w:pPr>
            <w:r w:rsidRPr="00866675">
              <w:rPr>
                <w:rFonts w:eastAsia="微軟正黑體" w:hint="eastAsia"/>
                <w:color w:val="1B2631"/>
              </w:rPr>
              <w:t>以用戶體驗為核心的產品設計</w:t>
            </w:r>
          </w:p>
          <w:p w:rsidR="00000000" w:rsidRPr="00866675" w:rsidRDefault="00DC2EB9" w:rsidP="00866675">
            <w:pPr>
              <w:pStyle w:val="a4"/>
              <w:numPr>
                <w:ilvl w:val="0"/>
                <w:numId w:val="5"/>
              </w:numPr>
              <w:spacing w:before="20" w:after="20"/>
              <w:ind w:left="206" w:hanging="206"/>
              <w:rPr>
                <w:rFonts w:eastAsia="微軟正黑體"/>
                <w:color w:val="1B2631"/>
              </w:rPr>
            </w:pPr>
            <w:r w:rsidRPr="00866675">
              <w:rPr>
                <w:rFonts w:eastAsia="微軟正黑體" w:hint="eastAsia"/>
                <w:color w:val="1B2631"/>
              </w:rPr>
              <w:t>敏捷開發快速迭代</w:t>
            </w:r>
          </w:p>
          <w:p w:rsidR="00866675" w:rsidRPr="00866675" w:rsidRDefault="00DC2EB9" w:rsidP="00866675">
            <w:pPr>
              <w:pStyle w:val="a4"/>
              <w:numPr>
                <w:ilvl w:val="0"/>
                <w:numId w:val="5"/>
              </w:numPr>
              <w:spacing w:before="20" w:after="20"/>
              <w:ind w:left="206" w:hanging="206"/>
              <w:rPr>
                <w:rFonts w:eastAsia="微軟正黑體" w:hint="eastAsia"/>
                <w:color w:val="1B2631"/>
              </w:rPr>
            </w:pPr>
            <w:r w:rsidRPr="00866675">
              <w:rPr>
                <w:rFonts w:eastAsia="微軟正黑體" w:hint="eastAsia"/>
                <w:color w:val="1B2631"/>
              </w:rPr>
              <w:t>在</w:t>
            </w:r>
            <w:r w:rsidRPr="00866675">
              <w:rPr>
                <w:rFonts w:eastAsia="微軟正黑體" w:hint="eastAsia"/>
                <w:color w:val="1B2631"/>
              </w:rPr>
              <w:t xml:space="preserve"> AI </w:t>
            </w:r>
            <w:r w:rsidRPr="00866675">
              <w:rPr>
                <w:rFonts w:eastAsia="微軟正黑體" w:hint="eastAsia"/>
                <w:color w:val="1B2631"/>
              </w:rPr>
              <w:t>技術應用上領先</w:t>
            </w:r>
          </w:p>
        </w:tc>
      </w:tr>
      <w:tr w:rsidR="00866675" w:rsidRPr="00866675" w:rsidTr="00C9604B">
        <w:tblPrEx>
          <w:tblCellMar>
            <w:top w:w="0" w:type="dxa"/>
            <w:bottom w:w="0" w:type="dxa"/>
          </w:tblCellMar>
        </w:tblPrEx>
        <w:tc>
          <w:tcPr>
            <w:tcW w:w="153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66675" w:rsidRPr="00C9604B" w:rsidRDefault="00866675" w:rsidP="00866675">
            <w:pPr>
              <w:spacing w:before="20" w:after="20"/>
              <w:rPr>
                <w:rFonts w:eastAsia="微軟正黑體"/>
                <w:color w:val="1B2631"/>
                <w:sz w:val="22"/>
              </w:rPr>
            </w:pPr>
            <w:r w:rsidRPr="00C9604B">
              <w:rPr>
                <w:rFonts w:eastAsia="微軟正黑體"/>
                <w:color w:val="1B2631"/>
                <w:sz w:val="22"/>
              </w:rPr>
              <w:t>通用 AI 工具</w:t>
            </w:r>
          </w:p>
        </w:tc>
        <w:tc>
          <w:tcPr>
            <w:tcW w:w="13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66675" w:rsidRPr="00C9604B" w:rsidRDefault="00866675" w:rsidP="00866675">
            <w:pPr>
              <w:spacing w:before="20" w:after="20"/>
              <w:rPr>
                <w:rFonts w:eastAsia="微軟正黑體"/>
                <w:color w:val="1B2631"/>
                <w:sz w:val="22"/>
              </w:rPr>
            </w:pPr>
            <w:proofErr w:type="spellStart"/>
            <w:r w:rsidRPr="00C9604B">
              <w:rPr>
                <w:rFonts w:eastAsia="微軟正黑體"/>
                <w:color w:val="1B2631"/>
                <w:sz w:val="22"/>
              </w:rPr>
              <w:t>ChatGPT</w:t>
            </w:r>
            <w:proofErr w:type="spellEnd"/>
            <w:r w:rsidRPr="00C9604B">
              <w:rPr>
                <w:rFonts w:eastAsia="微軟正黑體"/>
                <w:color w:val="1B2631"/>
                <w:sz w:val="22"/>
              </w:rPr>
              <w:t>、Gemini</w:t>
            </w:r>
          </w:p>
        </w:tc>
        <w:tc>
          <w:tcPr>
            <w:tcW w:w="33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66675" w:rsidRPr="00C9604B" w:rsidRDefault="00C9604B" w:rsidP="00866675">
            <w:pPr>
              <w:spacing w:before="20" w:after="20"/>
              <w:rPr>
                <w:rFonts w:eastAsia="微軟正黑體"/>
                <w:color w:val="1B2631"/>
                <w:sz w:val="22"/>
              </w:rPr>
            </w:pPr>
            <w:r w:rsidRPr="00C9604B">
              <w:rPr>
                <w:rFonts w:eastAsia="微軟正黑體"/>
                <w:sz w:val="22"/>
              </w:rPr>
              <w:t>需依賴 Prompt 技巧，導致學習門檻高且輸出品質不一。</w:t>
            </w:r>
          </w:p>
        </w:tc>
        <w:tc>
          <w:tcPr>
            <w:tcW w:w="35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866675" w:rsidRPr="00C9604B" w:rsidRDefault="00C9604B" w:rsidP="00866675">
            <w:pPr>
              <w:spacing w:before="20" w:after="20"/>
              <w:rPr>
                <w:rFonts w:eastAsia="微軟正黑體" w:hint="eastAsia"/>
                <w:color w:val="1B2631"/>
                <w:sz w:val="22"/>
              </w:rPr>
            </w:pPr>
            <w:r w:rsidRPr="00C9604B">
              <w:rPr>
                <w:rFonts w:eastAsia="微軟正黑體"/>
                <w:sz w:val="22"/>
              </w:rPr>
              <w:t>封裝複雜指令，學生透過直覺</w:t>
            </w:r>
            <w:r w:rsidRPr="00C9604B">
              <w:rPr>
                <w:rFonts w:eastAsia="微軟正黑體" w:hint="eastAsia"/>
                <w:sz w:val="22"/>
              </w:rPr>
              <w:t>UI</w:t>
            </w:r>
            <w:r w:rsidRPr="00C9604B">
              <w:rPr>
                <w:rFonts w:eastAsia="微軟正黑體"/>
                <w:sz w:val="22"/>
              </w:rPr>
              <w:t>互動（如按鈕）即可獲得高品質回饋</w:t>
            </w:r>
            <w:r w:rsidRPr="00C9604B">
              <w:rPr>
                <w:rFonts w:eastAsia="微軟正黑體" w:hint="eastAsia"/>
                <w:sz w:val="22"/>
              </w:rPr>
              <w:t>。</w:t>
            </w:r>
          </w:p>
        </w:tc>
      </w:tr>
    </w:tbl>
    <w:p w:rsidR="00146B1B" w:rsidRDefault="001D0EB8">
      <w:pPr>
        <w:pStyle w:val="3"/>
      </w:pPr>
      <w:r>
        <w:rPr>
          <w:rFonts w:hint="eastAsia"/>
        </w:rPr>
        <w:t>2</w:t>
      </w:r>
      <w:r>
        <w:t xml:space="preserve">. </w:t>
      </w:r>
      <w:r w:rsidR="0053435E">
        <w:t>價格與品牌差異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95"/>
        <w:gridCol w:w="2095"/>
        <w:gridCol w:w="2095"/>
        <w:gridCol w:w="2095"/>
      </w:tblGrid>
      <w:tr w:rsidR="00C9604B" w:rsidTr="00C960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維度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傳統補習班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均一教育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jc w:val="center"/>
            </w:pPr>
            <w:proofErr w:type="spellStart"/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ChatGPT</w:t>
            </w:r>
            <w:proofErr w:type="spellEnd"/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Mathify</w:t>
            </w:r>
            <w:proofErr w:type="spellEnd"/>
            <w:r>
              <w:rPr>
                <w:rFonts w:eastAsia="微軟正黑體" w:hint="eastAsia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Labs</w:t>
            </w:r>
          </w:p>
        </w:tc>
      </w:tr>
      <w:tr w:rsidR="00C9604B" w:rsidTr="00C960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月費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</w:t>
            </w:r>
            <w:r w:rsidR="00D2505B">
              <w:rPr>
                <w:rFonts w:eastAsia="微軟正黑體"/>
                <w:color w:val="1B2631"/>
                <w:sz w:val="20"/>
                <w:szCs w:val="20"/>
              </w:rPr>
              <w:t>1</w:t>
            </w:r>
            <w:r>
              <w:rPr>
                <w:rFonts w:eastAsia="微軟正黑體"/>
                <w:color w:val="1B2631"/>
                <w:sz w:val="20"/>
                <w:szCs w:val="20"/>
              </w:rPr>
              <w:t>,</w:t>
            </w:r>
            <w:r w:rsidR="00D2505B">
              <w:rPr>
                <w:rFonts w:eastAsia="微軟正黑體"/>
                <w:color w:val="1B2631"/>
                <w:sz w:val="20"/>
                <w:szCs w:val="20"/>
              </w:rPr>
              <w:t>6</w:t>
            </w:r>
            <w:r>
              <w:rPr>
                <w:rFonts w:eastAsia="微軟正黑體"/>
                <w:color w:val="1B2631"/>
                <w:sz w:val="20"/>
                <w:szCs w:val="20"/>
              </w:rPr>
              <w:t>00-</w:t>
            </w:r>
            <w:r w:rsidR="00D2505B">
              <w:rPr>
                <w:rFonts w:eastAsia="微軟正黑體"/>
                <w:color w:val="1B2631"/>
                <w:sz w:val="20"/>
                <w:szCs w:val="20"/>
              </w:rPr>
              <w:t>4</w:t>
            </w:r>
            <w:r>
              <w:rPr>
                <w:rFonts w:eastAsia="微軟正黑體"/>
                <w:color w:val="1B2631"/>
                <w:sz w:val="20"/>
                <w:szCs w:val="20"/>
              </w:rPr>
              <w:t>,</w:t>
            </w:r>
            <w:r w:rsidR="00D2505B">
              <w:rPr>
                <w:rFonts w:eastAsia="微軟正黑體"/>
                <w:color w:val="1B2631"/>
                <w:sz w:val="20"/>
                <w:szCs w:val="20"/>
              </w:rPr>
              <w:t>8</w:t>
            </w:r>
            <w:r>
              <w:rPr>
                <w:rFonts w:eastAsia="微軟正黑體"/>
                <w:color w:val="1B2631"/>
                <w:sz w:val="20"/>
                <w:szCs w:val="20"/>
              </w:rPr>
              <w:t>00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免費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~NT$600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NT$600</w:t>
            </w:r>
          </w:p>
        </w:tc>
      </w:tr>
      <w:tr w:rsidR="00C9604B" w:rsidTr="00C960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個人化程度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低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中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低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高</w:t>
            </w:r>
          </w:p>
        </w:tc>
      </w:tr>
      <w:tr w:rsidR="00C9604B" w:rsidTr="00C960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數學視覺化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教師手繪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影片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基本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proofErr w:type="spellStart"/>
            <w:r>
              <w:rPr>
                <w:rFonts w:eastAsia="微軟正黑體"/>
                <w:color w:val="1B2631"/>
                <w:sz w:val="20"/>
                <w:szCs w:val="20"/>
              </w:rPr>
              <w:t>TikZ</w:t>
            </w:r>
            <w:proofErr w:type="spellEnd"/>
            <w:r>
              <w:rPr>
                <w:rFonts w:eastAsia="微軟正黑體"/>
                <w:color w:val="1B2631"/>
                <w:sz w:val="20"/>
                <w:szCs w:val="20"/>
              </w:rPr>
              <w:t>/Desmos 動態</w:t>
            </w:r>
          </w:p>
        </w:tc>
      </w:tr>
      <w:tr w:rsidR="00C9604B" w:rsidTr="00C960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 xml:space="preserve">108 </w:t>
            </w: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課綱對齊</w:t>
            </w:r>
            <w:proofErr w:type="gramEnd"/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高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高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無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高</w:t>
            </w:r>
          </w:p>
        </w:tc>
      </w:tr>
      <w:tr w:rsidR="00C9604B" w:rsidTr="00C960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引導式教學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視教師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無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否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是</w:t>
            </w:r>
          </w:p>
        </w:tc>
      </w:tr>
      <w:tr w:rsidR="00C9604B" w:rsidTr="00C9604B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學習數據追蹤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無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基礎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無</w:t>
            </w:r>
          </w:p>
        </w:tc>
        <w:tc>
          <w:tcPr>
            <w:tcW w:w="20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C9604B" w:rsidRDefault="00C9604B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完整</w:t>
            </w:r>
          </w:p>
        </w:tc>
      </w:tr>
    </w:tbl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>四層護城河：</w:t>
      </w:r>
    </w:p>
    <w:p w:rsidR="00146B1B" w:rsidRDefault="0053435E">
      <w:pPr>
        <w:pStyle w:val="a4"/>
        <w:numPr>
          <w:ilvl w:val="0"/>
          <w:numId w:val="3"/>
        </w:numPr>
        <w:spacing w:before="40" w:after="40" w:line="340" w:lineRule="auto"/>
      </w:pPr>
      <w:r>
        <w:rPr>
          <w:rFonts w:eastAsia="微軟正黑體"/>
          <w:b/>
          <w:bCs/>
          <w:color w:val="1B2631"/>
        </w:rPr>
        <w:t>技術護城河</w:t>
      </w:r>
      <w:r>
        <w:rPr>
          <w:rFonts w:eastAsia="微軟正黑體"/>
          <w:color w:val="1B2631"/>
        </w:rPr>
        <w:t xml:space="preserve">：Fine-tuned 數學 LLM + </w:t>
      </w:r>
      <w:proofErr w:type="spellStart"/>
      <w:r>
        <w:rPr>
          <w:rFonts w:eastAsia="微軟正黑體"/>
          <w:color w:val="1B2631"/>
        </w:rPr>
        <w:t>TikZ</w:t>
      </w:r>
      <w:proofErr w:type="spellEnd"/>
      <w:r>
        <w:rPr>
          <w:rFonts w:eastAsia="微軟正黑體"/>
          <w:color w:val="1B2631"/>
        </w:rPr>
        <w:t>/Desmos 視覺化引擎，非簡單套用 API 可複製</w:t>
      </w:r>
    </w:p>
    <w:p w:rsidR="00146B1B" w:rsidRDefault="0053435E">
      <w:pPr>
        <w:pStyle w:val="a4"/>
        <w:numPr>
          <w:ilvl w:val="0"/>
          <w:numId w:val="3"/>
        </w:numPr>
        <w:spacing w:before="40" w:after="40" w:line="340" w:lineRule="auto"/>
      </w:pPr>
      <w:r>
        <w:rPr>
          <w:rFonts w:eastAsia="微軟正黑體"/>
          <w:b/>
          <w:bCs/>
          <w:color w:val="1B2631"/>
        </w:rPr>
        <w:t>數據護城河</w:t>
      </w:r>
      <w:r>
        <w:rPr>
          <w:rFonts w:eastAsia="微軟正黑體"/>
          <w:color w:val="1B2631"/>
        </w:rPr>
        <w:t>：每次學生互動都強化 AI 模型</w:t>
      </w:r>
      <w:proofErr w:type="gramStart"/>
      <w:r>
        <w:rPr>
          <w:rFonts w:eastAsia="微軟正黑體"/>
          <w:color w:val="1B2631"/>
        </w:rPr>
        <w:t>—</w:t>
      </w:r>
      <w:proofErr w:type="gramEnd"/>
      <w:r>
        <w:rPr>
          <w:rFonts w:eastAsia="微軟正黑體"/>
          <w:color w:val="1B2631"/>
        </w:rPr>
        <w:t>—越早開始收集數據，競爭優勢越大</w:t>
      </w:r>
    </w:p>
    <w:p w:rsidR="00146B1B" w:rsidRDefault="0053435E">
      <w:pPr>
        <w:pStyle w:val="a4"/>
        <w:numPr>
          <w:ilvl w:val="0"/>
          <w:numId w:val="3"/>
        </w:numPr>
        <w:spacing w:before="40" w:after="40" w:line="340" w:lineRule="auto"/>
      </w:pPr>
      <w:r>
        <w:rPr>
          <w:rFonts w:eastAsia="微軟正黑體"/>
          <w:b/>
          <w:bCs/>
          <w:color w:val="1B2631"/>
        </w:rPr>
        <w:lastRenderedPageBreak/>
        <w:t>本地化護城河</w:t>
      </w:r>
      <w:r>
        <w:rPr>
          <w:rFonts w:eastAsia="微軟正黑體"/>
          <w:color w:val="1B2631"/>
        </w:rPr>
        <w:t xml:space="preserve">：108 </w:t>
      </w:r>
      <w:proofErr w:type="gramStart"/>
      <w:r>
        <w:rPr>
          <w:rFonts w:eastAsia="微軟正黑體"/>
          <w:color w:val="1B2631"/>
        </w:rPr>
        <w:t>課綱深度</w:t>
      </w:r>
      <w:proofErr w:type="gramEnd"/>
      <w:r>
        <w:rPr>
          <w:rFonts w:eastAsia="微軟正黑體"/>
          <w:color w:val="1B2631"/>
        </w:rPr>
        <w:t>對齊、各版本教材覆蓋、會考/</w:t>
      </w:r>
      <w:proofErr w:type="gramStart"/>
      <w:r>
        <w:rPr>
          <w:rFonts w:eastAsia="微軟正黑體"/>
          <w:color w:val="1B2631"/>
        </w:rPr>
        <w:t>學測</w:t>
      </w:r>
      <w:proofErr w:type="gramEnd"/>
      <w:r>
        <w:rPr>
          <w:rFonts w:eastAsia="微軟正黑體"/>
          <w:color w:val="1B2631"/>
        </w:rPr>
        <w:t>題型訓練</w:t>
      </w:r>
    </w:p>
    <w:p w:rsidR="00146B1B" w:rsidRDefault="0053435E">
      <w:pPr>
        <w:pStyle w:val="a4"/>
        <w:numPr>
          <w:ilvl w:val="0"/>
          <w:numId w:val="3"/>
        </w:numPr>
        <w:spacing w:before="40" w:after="40" w:line="340" w:lineRule="auto"/>
      </w:pPr>
      <w:r>
        <w:rPr>
          <w:rFonts w:eastAsia="微軟正黑體"/>
          <w:b/>
          <w:bCs/>
          <w:color w:val="1B2631"/>
        </w:rPr>
        <w:t>教育設計護城河</w:t>
      </w:r>
      <w:r>
        <w:rPr>
          <w:rFonts w:eastAsia="微軟正黑體"/>
          <w:color w:val="1B2631"/>
        </w:rPr>
        <w:t>：創辦人 20 年教學經驗融入產品</w:t>
      </w:r>
      <w:proofErr w:type="gramStart"/>
      <w:r>
        <w:rPr>
          <w:rFonts w:eastAsia="微軟正黑體"/>
          <w:color w:val="1B2631"/>
        </w:rPr>
        <w:t>—</w:t>
      </w:r>
      <w:proofErr w:type="gramEnd"/>
      <w:r>
        <w:rPr>
          <w:rFonts w:eastAsia="微軟正黑體"/>
          <w:color w:val="1B2631"/>
        </w:rPr>
        <w:t>—AI 不只懂數學，更懂怎麼教數學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>為什麼大公司不容易搶走這個市場？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color w:val="1B2631"/>
        </w:rPr>
        <w:t>台灣國高中數學教育市場有個有趣的特性</w:t>
      </w:r>
      <w:proofErr w:type="gramStart"/>
      <w:r>
        <w:rPr>
          <w:rFonts w:eastAsia="微軟正黑體"/>
          <w:color w:val="1B2631"/>
        </w:rPr>
        <w:t>—</w:t>
      </w:r>
      <w:proofErr w:type="gramEnd"/>
      <w:r>
        <w:rPr>
          <w:rFonts w:eastAsia="微軟正黑體"/>
          <w:color w:val="1B2631"/>
        </w:rPr>
        <w:t>—小到大公司不想做，大到足以養活一家成長中的新創。</w:t>
      </w:r>
      <w:proofErr w:type="spellStart"/>
      <w:r>
        <w:rPr>
          <w:rFonts w:eastAsia="微軟正黑體"/>
          <w:color w:val="1B2631"/>
        </w:rPr>
        <w:t>OpenAI</w:t>
      </w:r>
      <w:proofErr w:type="spellEnd"/>
      <w:r>
        <w:rPr>
          <w:rFonts w:eastAsia="微軟正黑體"/>
          <w:color w:val="1B2631"/>
        </w:rPr>
        <w:t xml:space="preserve"> 和 Google 不會為</w:t>
      </w:r>
      <w:proofErr w:type="gramStart"/>
      <w:r>
        <w:rPr>
          <w:rFonts w:eastAsia="微軟正黑體"/>
          <w:color w:val="1B2631"/>
        </w:rPr>
        <w:t>台灣課綱做</w:t>
      </w:r>
      <w:proofErr w:type="gramEnd"/>
      <w:r>
        <w:rPr>
          <w:rFonts w:eastAsia="微軟正黑體"/>
          <w:color w:val="1B2631"/>
        </w:rPr>
        <w:t>專門的 Fine-tuning，傳統補習班缺乏 AI 技術能力，教科書出版商組織慣性太大。這個市場需要的恰恰是一支同時理解教育和 AI 的小而精團隊。</w:t>
      </w:r>
    </w:p>
    <w:p w:rsidR="00146B1B" w:rsidRDefault="00146B1B">
      <w:pPr>
        <w:pBdr>
          <w:bottom w:val="single" w:sz="6" w:space="8" w:color="3498DB"/>
        </w:pBdr>
        <w:spacing w:before="200" w:after="200"/>
      </w:pPr>
    </w:p>
    <w:p w:rsidR="00146B1B" w:rsidRDefault="0053435E">
      <w:r>
        <w:br w:type="page"/>
      </w:r>
    </w:p>
    <w:p w:rsidR="00146B1B" w:rsidRDefault="0053435E">
      <w:pPr>
        <w:pStyle w:val="1"/>
      </w:pPr>
      <w:r>
        <w:lastRenderedPageBreak/>
        <w:t>三、商業模式</w:t>
      </w:r>
    </w:p>
    <w:p w:rsidR="00146B1B" w:rsidRDefault="0053435E">
      <w:pPr>
        <w:pStyle w:val="2"/>
      </w:pPr>
      <w:r>
        <w:t>(</w:t>
      </w:r>
      <w:proofErr w:type="gramStart"/>
      <w:r>
        <w:t>一</w:t>
      </w:r>
      <w:proofErr w:type="gramEnd"/>
      <w:r>
        <w:t>) 商業模式</w:t>
      </w:r>
    </w:p>
    <w:p w:rsidR="00146B1B" w:rsidRDefault="002B0557">
      <w:pPr>
        <w:pStyle w:val="3"/>
      </w:pPr>
      <w:r>
        <w:rPr>
          <w:rFonts w:hint="eastAsia"/>
        </w:rPr>
        <w:t>1</w:t>
      </w:r>
      <w:r>
        <w:t xml:space="preserve">. </w:t>
      </w:r>
      <w:r w:rsidR="0053435E">
        <w:t>單位經濟模型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>收費機制：Freemium SaaS 訂閱制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2941"/>
        <w:gridCol w:w="4526"/>
      </w:tblGrid>
      <w:tr w:rsidR="00146B1B" w:rsidRPr="002B0557" w:rsidTr="002B055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Pr="002B0557" w:rsidRDefault="0053435E">
            <w:pPr>
              <w:jc w:val="center"/>
            </w:pPr>
            <w:r w:rsidRPr="002B0557">
              <w:rPr>
                <w:rFonts w:eastAsia="微軟正黑體"/>
                <w:b/>
                <w:bCs/>
                <w:color w:val="FFFFFF"/>
                <w:szCs w:val="20"/>
              </w:rPr>
              <w:t>方案</w:t>
            </w:r>
          </w:p>
        </w:tc>
        <w:tc>
          <w:tcPr>
            <w:tcW w:w="294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Pr="002B0557" w:rsidRDefault="0053435E">
            <w:pPr>
              <w:jc w:val="center"/>
            </w:pPr>
            <w:r w:rsidRPr="002B0557">
              <w:rPr>
                <w:rFonts w:eastAsia="微軟正黑體"/>
                <w:b/>
                <w:bCs/>
                <w:color w:val="FFFFFF"/>
                <w:szCs w:val="20"/>
              </w:rPr>
              <w:t>月費</w:t>
            </w:r>
          </w:p>
        </w:tc>
        <w:tc>
          <w:tcPr>
            <w:tcW w:w="4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Pr="002B0557" w:rsidRDefault="0053435E">
            <w:pPr>
              <w:jc w:val="center"/>
            </w:pPr>
            <w:r w:rsidRPr="002B0557">
              <w:rPr>
                <w:rFonts w:eastAsia="微軟正黑體"/>
                <w:b/>
                <w:bCs/>
                <w:color w:val="FFFFFF"/>
                <w:szCs w:val="20"/>
              </w:rPr>
              <w:t>功能</w:t>
            </w:r>
          </w:p>
        </w:tc>
      </w:tr>
      <w:tr w:rsidR="00146B1B" w:rsidRPr="002B0557" w:rsidTr="002B055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Pr="002B0557" w:rsidRDefault="002B0557">
            <w:pPr>
              <w:spacing w:before="20" w:after="20"/>
            </w:pPr>
            <w:r>
              <w:rPr>
                <w:rFonts w:hint="eastAsia"/>
              </w:rPr>
              <w:t>免費方案</w:t>
            </w:r>
          </w:p>
        </w:tc>
        <w:tc>
          <w:tcPr>
            <w:tcW w:w="294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Pr="002B0557" w:rsidRDefault="0053435E">
            <w:pPr>
              <w:spacing w:before="20" w:after="20"/>
            </w:pPr>
            <w:r w:rsidRPr="002B0557">
              <w:rPr>
                <w:rFonts w:eastAsia="微軟正黑體"/>
                <w:color w:val="1B2631"/>
                <w:szCs w:val="20"/>
              </w:rPr>
              <w:t>NT$0</w:t>
            </w:r>
          </w:p>
        </w:tc>
        <w:tc>
          <w:tcPr>
            <w:tcW w:w="4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Pr="002B0557" w:rsidRDefault="0053435E">
            <w:pPr>
              <w:spacing w:before="20" w:after="20"/>
            </w:pPr>
            <w:r w:rsidRPr="002B0557">
              <w:rPr>
                <w:rFonts w:eastAsia="微軟正黑體"/>
                <w:color w:val="1B2631"/>
                <w:szCs w:val="20"/>
              </w:rPr>
              <w:t>每日 3 次 AI 對話 +</w:t>
            </w:r>
            <w:r w:rsidR="002B0557" w:rsidRPr="002B0557">
              <w:rPr>
                <w:rFonts w:eastAsia="微軟正黑體"/>
                <w:color w:val="1B2631"/>
                <w:szCs w:val="20"/>
              </w:rPr>
              <w:t>完整</w:t>
            </w:r>
            <w:r w:rsidR="002B0557">
              <w:rPr>
                <w:rFonts w:eastAsia="微軟正黑體" w:hint="eastAsia"/>
                <w:color w:val="1B2631"/>
                <w:szCs w:val="20"/>
              </w:rPr>
              <w:t>學習教材及</w:t>
            </w:r>
            <w:r w:rsidR="002B0557" w:rsidRPr="002B0557">
              <w:rPr>
                <w:rFonts w:eastAsia="微軟正黑體"/>
                <w:color w:val="1B2631"/>
                <w:szCs w:val="20"/>
              </w:rPr>
              <w:t>題庫</w:t>
            </w:r>
          </w:p>
        </w:tc>
      </w:tr>
      <w:tr w:rsidR="00146B1B" w:rsidRPr="002B0557" w:rsidTr="002B055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Pr="002B0557" w:rsidRDefault="002B0557">
            <w:pPr>
              <w:spacing w:before="20" w:after="20"/>
            </w:pPr>
            <w:r>
              <w:rPr>
                <w:rFonts w:hint="eastAsia"/>
              </w:rPr>
              <w:t>訂閱方案</w:t>
            </w:r>
          </w:p>
        </w:tc>
        <w:tc>
          <w:tcPr>
            <w:tcW w:w="294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Pr="002B0557" w:rsidRDefault="0053435E">
            <w:pPr>
              <w:spacing w:before="20" w:after="20"/>
            </w:pPr>
            <w:r w:rsidRPr="002B0557">
              <w:rPr>
                <w:rFonts w:eastAsia="微軟正黑體"/>
                <w:color w:val="1B2631"/>
                <w:szCs w:val="20"/>
              </w:rPr>
              <w:t>NT$6</w:t>
            </w:r>
            <w:r w:rsidR="002B0557">
              <w:rPr>
                <w:rFonts w:eastAsia="微軟正黑體"/>
                <w:color w:val="1B2631"/>
                <w:szCs w:val="20"/>
              </w:rPr>
              <w:t>0</w:t>
            </w:r>
            <w:r w:rsidRPr="002B0557">
              <w:rPr>
                <w:rFonts w:eastAsia="微軟正黑體"/>
                <w:color w:val="1B2631"/>
                <w:szCs w:val="20"/>
              </w:rPr>
              <w:t>0</w:t>
            </w:r>
            <w:r w:rsidR="00D2505B">
              <w:rPr>
                <w:rFonts w:eastAsia="微軟正黑體" w:hint="eastAsia"/>
                <w:color w:val="1B2631"/>
                <w:szCs w:val="20"/>
              </w:rPr>
              <w:t>/</w:t>
            </w:r>
            <w:r w:rsidRPr="002B0557">
              <w:rPr>
                <w:rFonts w:eastAsia="微軟正黑體"/>
                <w:color w:val="1B2631"/>
                <w:szCs w:val="20"/>
              </w:rPr>
              <w:t>月</w:t>
            </w:r>
          </w:p>
        </w:tc>
        <w:tc>
          <w:tcPr>
            <w:tcW w:w="4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Pr="002B0557" w:rsidRDefault="002B0557">
            <w:pPr>
              <w:spacing w:before="20" w:after="20"/>
            </w:pPr>
            <w:r>
              <w:rPr>
                <w:rFonts w:eastAsia="微軟正黑體" w:hint="eastAsia"/>
                <w:color w:val="1B2631"/>
                <w:szCs w:val="20"/>
              </w:rPr>
              <w:t>不限</w:t>
            </w:r>
            <w:r w:rsidRPr="002B0557">
              <w:rPr>
                <w:rFonts w:eastAsia="微軟正黑體"/>
                <w:color w:val="1B2631"/>
                <w:szCs w:val="20"/>
              </w:rPr>
              <w:t>次</w:t>
            </w:r>
            <w:r>
              <w:rPr>
                <w:rFonts w:eastAsia="微軟正黑體" w:hint="eastAsia"/>
                <w:color w:val="1B2631"/>
                <w:szCs w:val="20"/>
              </w:rPr>
              <w:t>數</w:t>
            </w:r>
            <w:r w:rsidRPr="002B0557">
              <w:rPr>
                <w:rFonts w:eastAsia="微軟正黑體"/>
                <w:color w:val="1B2631"/>
                <w:szCs w:val="20"/>
              </w:rPr>
              <w:t xml:space="preserve"> AI 對話 +完整</w:t>
            </w:r>
            <w:r>
              <w:rPr>
                <w:rFonts w:eastAsia="微軟正黑體" w:hint="eastAsia"/>
                <w:color w:val="1B2631"/>
                <w:szCs w:val="20"/>
              </w:rPr>
              <w:t>學習教材及</w:t>
            </w:r>
            <w:r w:rsidRPr="002B0557">
              <w:rPr>
                <w:rFonts w:eastAsia="微軟正黑體"/>
                <w:color w:val="1B2631"/>
                <w:szCs w:val="20"/>
              </w:rPr>
              <w:t>題庫</w:t>
            </w:r>
            <w:r w:rsidR="00E800D3">
              <w:rPr>
                <w:rFonts w:eastAsia="微軟正黑體" w:hint="eastAsia"/>
                <w:color w:val="1B2631"/>
                <w:szCs w:val="20"/>
              </w:rPr>
              <w:t xml:space="preserve"> + </w:t>
            </w:r>
            <w:r w:rsidR="00E800D3" w:rsidRPr="00E800D3">
              <w:rPr>
                <w:rFonts w:eastAsia="微軟正黑體"/>
                <w:color w:val="1B2631"/>
                <w:szCs w:val="20"/>
              </w:rPr>
              <w:t>學習筆記 + 知識圖譜 + 模擬考 + 學習報告</w:t>
            </w:r>
          </w:p>
        </w:tc>
      </w:tr>
      <w:tr w:rsidR="00146B1B" w:rsidRPr="002B0557" w:rsidTr="002B0557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Pr="002B0557" w:rsidRDefault="0053435E">
            <w:pPr>
              <w:spacing w:before="20" w:after="20"/>
            </w:pPr>
            <w:r w:rsidRPr="002B0557">
              <w:rPr>
                <w:rFonts w:eastAsia="微軟正黑體"/>
                <w:color w:val="1B2631"/>
                <w:szCs w:val="20"/>
              </w:rPr>
              <w:t>年繳方案</w:t>
            </w:r>
          </w:p>
        </w:tc>
        <w:tc>
          <w:tcPr>
            <w:tcW w:w="294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Pr="002B0557" w:rsidRDefault="00D2505B">
            <w:pPr>
              <w:spacing w:before="20" w:after="20"/>
            </w:pPr>
            <w:r>
              <w:rPr>
                <w:rFonts w:eastAsia="微軟正黑體" w:hint="eastAsia"/>
                <w:color w:val="1B2631"/>
                <w:szCs w:val="20"/>
              </w:rPr>
              <w:t>N</w:t>
            </w:r>
            <w:r>
              <w:rPr>
                <w:rFonts w:eastAsia="微軟正黑體"/>
                <w:color w:val="1B2631"/>
                <w:szCs w:val="20"/>
              </w:rPr>
              <w:t>T$</w:t>
            </w:r>
            <w:r>
              <w:rPr>
                <w:rFonts w:eastAsia="微軟正黑體" w:hint="eastAsia"/>
                <w:color w:val="1B2631"/>
                <w:szCs w:val="20"/>
              </w:rPr>
              <w:t>5</w:t>
            </w:r>
            <w:r>
              <w:rPr>
                <w:rFonts w:eastAsia="微軟正黑體"/>
                <w:color w:val="1B2631"/>
                <w:szCs w:val="20"/>
              </w:rPr>
              <w:t>20/</w:t>
            </w:r>
            <w:r>
              <w:rPr>
                <w:rFonts w:eastAsia="微軟正黑體" w:hint="eastAsia"/>
                <w:color w:val="1B2631"/>
                <w:szCs w:val="20"/>
              </w:rPr>
              <w:t>月</w:t>
            </w:r>
            <w:r w:rsidR="0053435E" w:rsidRPr="002B0557">
              <w:rPr>
                <w:rFonts w:eastAsia="微軟正黑體"/>
                <w:color w:val="1B2631"/>
                <w:szCs w:val="20"/>
              </w:rPr>
              <w:t>（83 折）</w:t>
            </w:r>
          </w:p>
        </w:tc>
        <w:tc>
          <w:tcPr>
            <w:tcW w:w="4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Pr="002B0557" w:rsidRDefault="002B0557">
            <w:pPr>
              <w:spacing w:before="20" w:after="20"/>
              <w:rPr>
                <w:rFonts w:hint="eastAsia"/>
              </w:rPr>
            </w:pPr>
            <w:r>
              <w:rPr>
                <w:rFonts w:eastAsia="微軟正黑體" w:hint="eastAsia"/>
                <w:color w:val="1B2631"/>
                <w:szCs w:val="20"/>
              </w:rPr>
              <w:t>同訂閱</w:t>
            </w:r>
            <w:r w:rsidR="0053435E" w:rsidRPr="002B0557">
              <w:rPr>
                <w:rFonts w:eastAsia="微軟正黑體"/>
                <w:color w:val="1B2631"/>
                <w:szCs w:val="20"/>
              </w:rPr>
              <w:t>方案</w:t>
            </w:r>
            <w:r w:rsidR="00E800D3">
              <w:rPr>
                <w:rFonts w:eastAsia="微軟正黑體" w:hint="eastAsia"/>
                <w:color w:val="1B2631"/>
                <w:szCs w:val="20"/>
              </w:rPr>
              <w:t>，年繳一次付清。</w:t>
            </w:r>
          </w:p>
        </w:tc>
      </w:tr>
    </w:tbl>
    <w:p w:rsidR="00236B74" w:rsidRDefault="0053435E">
      <w:pPr>
        <w:spacing w:before="60" w:after="60" w:line="360" w:lineRule="auto"/>
        <w:jc w:val="both"/>
        <w:rPr>
          <w:rFonts w:eastAsia="微軟正黑體"/>
          <w:color w:val="1B2631"/>
        </w:rPr>
      </w:pPr>
      <w:r>
        <w:rPr>
          <w:rFonts w:eastAsia="微軟正黑體"/>
          <w:b/>
          <w:bCs/>
          <w:color w:val="1B2631"/>
        </w:rPr>
        <w:t>為什麼 Freemium？</w:t>
      </w:r>
      <w:r>
        <w:rPr>
          <w:rFonts w:eastAsia="微軟正黑體"/>
          <w:color w:val="1B2631"/>
        </w:rPr>
        <w:t xml:space="preserve"> 因為</w:t>
      </w:r>
      <w:proofErr w:type="gramStart"/>
      <w:r>
        <w:rPr>
          <w:rFonts w:eastAsia="微軟正黑體"/>
          <w:color w:val="1B2631"/>
        </w:rPr>
        <w:t>學生間的口碑</w:t>
      </w:r>
      <w:proofErr w:type="gramEnd"/>
      <w:r>
        <w:rPr>
          <w:rFonts w:eastAsia="微軟正黑體"/>
          <w:color w:val="1B2631"/>
        </w:rPr>
        <w:t>傳播是 EdTech 最強的增長引擎。</w:t>
      </w:r>
    </w:p>
    <w:p w:rsidR="00146B1B" w:rsidRDefault="0053435E">
      <w:pPr>
        <w:spacing w:before="60" w:after="60" w:line="360" w:lineRule="auto"/>
        <w:jc w:val="both"/>
        <w:rPr>
          <w:rFonts w:eastAsia="微軟正黑體"/>
          <w:color w:val="1B2631"/>
        </w:rPr>
      </w:pPr>
      <w:r>
        <w:rPr>
          <w:rFonts w:eastAsia="微軟正黑體"/>
          <w:color w:val="1B2631"/>
        </w:rPr>
        <w:t>Duolingo（$7.48 億營收）、</w:t>
      </w:r>
      <w:proofErr w:type="spellStart"/>
      <w:r>
        <w:rPr>
          <w:rFonts w:eastAsia="微軟正黑體"/>
          <w:color w:val="1B2631"/>
        </w:rPr>
        <w:t>RevisionDojo</w:t>
      </w:r>
      <w:proofErr w:type="spellEnd"/>
      <w:r>
        <w:rPr>
          <w:rFonts w:eastAsia="微軟正黑體"/>
          <w:color w:val="1B2631"/>
        </w:rPr>
        <w:t>（YC 認可）都驗證了這條路</w:t>
      </w:r>
      <w:proofErr w:type="gramStart"/>
      <w:r>
        <w:rPr>
          <w:rFonts w:eastAsia="微軟正黑體"/>
          <w:color w:val="1B2631"/>
        </w:rPr>
        <w:t>——</w:t>
      </w:r>
      <w:proofErr w:type="gramEnd"/>
      <w:r>
        <w:rPr>
          <w:rFonts w:eastAsia="微軟正黑體"/>
          <w:color w:val="1B2631"/>
        </w:rPr>
        <w:t>免費用戶不是成本，是行銷資產。</w:t>
      </w:r>
      <w:r w:rsidR="00236B74">
        <w:rPr>
          <w:rFonts w:eastAsia="微軟正黑體" w:hint="eastAsia"/>
          <w:color w:val="1B2631"/>
        </w:rPr>
        <w:t xml:space="preserve"> </w:t>
      </w:r>
    </w:p>
    <w:p w:rsidR="00146B1B" w:rsidRPr="004B7332" w:rsidRDefault="00AD67ED">
      <w:pPr>
        <w:spacing w:before="60" w:after="60" w:line="360" w:lineRule="auto"/>
        <w:jc w:val="both"/>
        <w:rPr>
          <w:rFonts w:eastAsia="微軟正黑體" w:hint="eastAsia"/>
        </w:rPr>
      </w:pPr>
      <w:proofErr w:type="spellStart"/>
      <w:r w:rsidRPr="00AD67ED">
        <w:rPr>
          <w:rStyle w:val="citation-191"/>
          <w:rFonts w:eastAsia="微軟正黑體"/>
        </w:rPr>
        <w:t>Mathify</w:t>
      </w:r>
      <w:proofErr w:type="spellEnd"/>
      <w:r w:rsidRPr="00AD67ED">
        <w:rPr>
          <w:rStyle w:val="citation-191"/>
          <w:rFonts w:eastAsia="微軟正黑體"/>
        </w:rPr>
        <w:t xml:space="preserve"> Labs </w:t>
      </w:r>
      <w:proofErr w:type="gramStart"/>
      <w:r w:rsidRPr="00AD67ED">
        <w:rPr>
          <w:rStyle w:val="citation-191"/>
          <w:rFonts w:eastAsia="微軟正黑體"/>
        </w:rPr>
        <w:t>採</w:t>
      </w:r>
      <w:proofErr w:type="gramEnd"/>
      <w:r w:rsidRPr="00AD67ED">
        <w:rPr>
          <w:rStyle w:val="citation-191"/>
          <w:rFonts w:eastAsia="微軟正黑體"/>
        </w:rPr>
        <w:t xml:space="preserve">行 </w:t>
      </w:r>
      <w:r w:rsidRPr="00AD67ED">
        <w:rPr>
          <w:rStyle w:val="citation-191"/>
          <w:rFonts w:eastAsia="微軟正黑體"/>
          <w:b/>
          <w:bCs/>
        </w:rPr>
        <w:t>Product-Led Growth (PLG, 產品驅動增長)</w:t>
      </w:r>
      <w:r w:rsidRPr="00AD67ED">
        <w:rPr>
          <w:rStyle w:val="citation-191"/>
          <w:rFonts w:eastAsia="微軟正黑體"/>
        </w:rPr>
        <w:t xml:space="preserve"> 模型，核心策略是以優質的 AI 互動體驗帶動自然增長，降低對高額行銷費用的依賴 </w:t>
      </w:r>
      <w:r w:rsidRPr="00AD67ED">
        <w:rPr>
          <w:rFonts w:eastAsia="微軟正黑體"/>
        </w:rPr>
        <w:t>。我們將「單位」定義為</w:t>
      </w:r>
      <w:r w:rsidRPr="00AD67ED">
        <w:rPr>
          <w:rFonts w:eastAsia="微軟正黑體"/>
          <w:b/>
          <w:bCs/>
        </w:rPr>
        <w:t>一名付費訂閱用戶</w:t>
      </w:r>
      <w:r w:rsidRPr="00AD67ED">
        <w:rPr>
          <w:rFonts w:eastAsia="微軟正黑體"/>
        </w:rPr>
        <w:t>，其核心經濟數據如下：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指標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數值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ARPU（月</w:t>
            </w:r>
            <w:r w:rsidR="00CB2F0D">
              <w:rPr>
                <w:rFonts w:eastAsia="微軟正黑體" w:hint="eastAsia"/>
                <w:color w:val="1B2631"/>
                <w:sz w:val="20"/>
                <w:szCs w:val="20"/>
              </w:rPr>
              <w:t>平均</w:t>
            </w:r>
            <w:r>
              <w:rPr>
                <w:rFonts w:eastAsia="微軟正黑體"/>
                <w:color w:val="1B2631"/>
                <w:sz w:val="20"/>
                <w:szCs w:val="20"/>
              </w:rPr>
              <w:t>）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NT$600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CB2F0D">
            <w:pPr>
              <w:spacing w:before="20" w:after="20"/>
            </w:pPr>
            <w:r>
              <w:rPr>
                <w:rStyle w:val="citation-111"/>
              </w:rPr>
              <w:t>訂閱方案月費，</w:t>
            </w:r>
            <w:proofErr w:type="gramStart"/>
            <w:r>
              <w:rPr>
                <w:rStyle w:val="citation-111"/>
              </w:rPr>
              <w:t>採</w:t>
            </w:r>
            <w:proofErr w:type="gramEnd"/>
            <w:r>
              <w:rPr>
                <w:rStyle w:val="citation-111"/>
              </w:rPr>
              <w:t>單一透明定價以降低轉化門檻</w:t>
            </w:r>
            <w:r>
              <w:t>。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月流失率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5%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保守估計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平均客戶生命週期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 xml:space="preserve">20 </w:t>
            </w: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個</w:t>
            </w:r>
            <w:proofErr w:type="gramEnd"/>
            <w:r>
              <w:rPr>
                <w:rFonts w:eastAsia="微軟正黑體"/>
                <w:color w:val="1B2631"/>
                <w:sz w:val="20"/>
                <w:szCs w:val="20"/>
              </w:rPr>
              <w:t>月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1 ÷ 5%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LTV（客戶終身價值）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NT$12,000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NT$600 × 20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目標 CAC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&lt; NT$4,000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確保 LTV/CAC &gt; 3:1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LTV/CAC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3:1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SaaS 健康基準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lastRenderedPageBreak/>
              <w:t>CAC 回收期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 xml:space="preserve">&lt; 7 </w:t>
            </w: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個</w:t>
            </w:r>
            <w:proofErr w:type="gramEnd"/>
            <w:r>
              <w:rPr>
                <w:rFonts w:eastAsia="微軟正黑體"/>
                <w:color w:val="1B2631"/>
                <w:sz w:val="20"/>
                <w:szCs w:val="20"/>
              </w:rPr>
              <w:t>月</w:t>
            </w:r>
          </w:p>
        </w:tc>
        <w:tc>
          <w:tcPr>
            <w:tcW w:w="4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NT$4,000 ÷ NT$600</w:t>
            </w:r>
          </w:p>
        </w:tc>
      </w:tr>
    </w:tbl>
    <w:p w:rsidR="00146B1B" w:rsidRDefault="002B0557">
      <w:pPr>
        <w:pStyle w:val="3"/>
      </w:pPr>
      <w:r>
        <w:rPr>
          <w:rFonts w:hint="eastAsia"/>
        </w:rPr>
        <w:t>2</w:t>
      </w:r>
      <w:r>
        <w:t xml:space="preserve">. </w:t>
      </w:r>
      <w:r w:rsidR="0053435E">
        <w:t>毛利率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526"/>
      </w:tblGrid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成本項目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占營收比例</w:t>
            </w:r>
          </w:p>
        </w:tc>
        <w:tc>
          <w:tcPr>
            <w:tcW w:w="4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AI 模型運算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15-20%</w:t>
            </w:r>
          </w:p>
        </w:tc>
        <w:tc>
          <w:tcPr>
            <w:tcW w:w="4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LLM API 調用 + GPU 推理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伺服器/基礎設施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5-8%</w:t>
            </w:r>
          </w:p>
        </w:tc>
        <w:tc>
          <w:tcPr>
            <w:tcW w:w="4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雲端託管、CDN、資料庫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內容研發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10-15%</w:t>
            </w:r>
          </w:p>
        </w:tc>
        <w:tc>
          <w:tcPr>
            <w:tcW w:w="4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題庫、知識圖譜維護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人事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30-35%</w:t>
            </w:r>
          </w:p>
        </w:tc>
        <w:tc>
          <w:tcPr>
            <w:tcW w:w="4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工程、產品、教育內容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行銷獲客</w:t>
            </w:r>
            <w:proofErr w:type="gram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15-20%</w:t>
            </w:r>
          </w:p>
        </w:tc>
        <w:tc>
          <w:tcPr>
            <w:tcW w:w="4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數位行銷、KOL、教育展</w:t>
            </w:r>
          </w:p>
        </w:tc>
      </w:tr>
    </w:tbl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>目標毛利率 &gt; 75%</w:t>
      </w:r>
      <w:r>
        <w:rPr>
          <w:rFonts w:eastAsia="微軟正黑體"/>
          <w:color w:val="1B2631"/>
        </w:rPr>
        <w:t>（SaaS 產業健康基準）。數位內容建置後，服務邊際成本趨近於零</w:t>
      </w:r>
      <w:proofErr w:type="gramStart"/>
      <w:r>
        <w:rPr>
          <w:rFonts w:eastAsia="微軟正黑體"/>
          <w:color w:val="1B2631"/>
        </w:rPr>
        <w:t>—</w:t>
      </w:r>
      <w:proofErr w:type="gramEnd"/>
      <w:r>
        <w:rPr>
          <w:rFonts w:eastAsia="微軟正黑體"/>
          <w:color w:val="1B2631"/>
        </w:rPr>
        <w:t>—每多一個學生，邊際成本幾乎不變，但價值持續累積。</w:t>
      </w:r>
    </w:p>
    <w:p w:rsidR="00146B1B" w:rsidRDefault="002B0557">
      <w:pPr>
        <w:pStyle w:val="3"/>
      </w:pPr>
      <w:r>
        <w:rPr>
          <w:rFonts w:hint="eastAsia"/>
        </w:rPr>
        <w:t>3</w:t>
      </w:r>
      <w:r>
        <w:t xml:space="preserve">. </w:t>
      </w:r>
      <w:r w:rsidR="0053435E">
        <w:t>通路與品牌策略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A5276"/>
        </w:rPr>
        <w:t>Product-Led Growth（產品驅動增長）</w:t>
      </w:r>
      <w:r>
        <w:rPr>
          <w:rFonts w:eastAsia="微軟正黑體"/>
          <w:color w:val="1B2631"/>
        </w:rPr>
        <w:t>：讓產品本身成為最好的行銷。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color w:val="1B2631"/>
        </w:rPr>
        <w:t>核心策略：免費用戶自然口碑 → 段考/會考季節行銷爆發 → 數據證明學習成效 → 付費轉換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>品牌定位</w:t>
      </w:r>
      <w:r>
        <w:rPr>
          <w:rFonts w:eastAsia="微軟正黑體"/>
          <w:color w:val="1B2631"/>
        </w:rPr>
        <w:t>：不是冷冰冰的「AI 工具」，而是「每</w:t>
      </w:r>
      <w:proofErr w:type="gramStart"/>
      <w:r>
        <w:rPr>
          <w:rFonts w:eastAsia="微軟正黑體"/>
          <w:color w:val="1B2631"/>
        </w:rPr>
        <w:t>個</w:t>
      </w:r>
      <w:proofErr w:type="gramEnd"/>
      <w:r>
        <w:rPr>
          <w:rFonts w:eastAsia="微軟正黑體"/>
          <w:color w:val="1B2631"/>
        </w:rPr>
        <w:t>孩子身邊那位最有耐心的數學老師」。</w:t>
      </w:r>
    </w:p>
    <w:p w:rsidR="00146B1B" w:rsidRDefault="00146B1B">
      <w:pPr>
        <w:pBdr>
          <w:bottom w:val="single" w:sz="6" w:space="8" w:color="3498DB"/>
        </w:pBdr>
        <w:spacing w:before="200" w:after="200"/>
      </w:pPr>
    </w:p>
    <w:p w:rsidR="00CF3D5C" w:rsidRDefault="00CF3D5C">
      <w:pPr>
        <w:widowControl/>
        <w:rPr>
          <w:rFonts w:eastAsia="微軟正黑體"/>
          <w:b/>
          <w:bCs/>
          <w:color w:val="2E86C1"/>
          <w:sz w:val="32"/>
          <w:szCs w:val="26"/>
        </w:rPr>
      </w:pPr>
      <w:r>
        <w:br w:type="page"/>
      </w:r>
    </w:p>
    <w:p w:rsidR="00146B1B" w:rsidRDefault="0053435E">
      <w:pPr>
        <w:pStyle w:val="2"/>
      </w:pPr>
      <w:r>
        <w:lastRenderedPageBreak/>
        <w:t>(二) 市場拓展策略</w:t>
      </w:r>
    </w:p>
    <w:p w:rsidR="00146B1B" w:rsidRDefault="001D0EB8">
      <w:pPr>
        <w:pStyle w:val="3"/>
      </w:pPr>
      <w:r>
        <w:rPr>
          <w:rFonts w:hint="eastAsia"/>
        </w:rPr>
        <w:t>1</w:t>
      </w:r>
      <w:r>
        <w:t xml:space="preserve">. </w:t>
      </w:r>
      <w:r w:rsidR="0053435E">
        <w:t>通路拓展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2E86C1"/>
        </w:rPr>
        <w:t>Phase 1：種子用戶（Month 1-6）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26"/>
        <w:gridCol w:w="3500"/>
      </w:tblGrid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策略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具體行動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預期成果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校園推廣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5-10 所合作學校免費試用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1,000 名免費用戶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KOL 合作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數學教育 YouTuber/IG 教師合作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3,000 名免費用戶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社群經營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LINE/Discord 學習社群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2,000 名社群成員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教育展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參加台灣教育科技展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品牌曝光 + 200 名用戶</w:t>
            </w:r>
          </w:p>
        </w:tc>
      </w:tr>
    </w:tbl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2E86C1"/>
        </w:rPr>
        <w:t>Phase 2：口碑裂變（Month 7-12）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26"/>
        <w:gridCol w:w="3500"/>
      </w:tblGrid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策略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具體行動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預期成果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PLG 增長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「邀請好友」功能 + 免費用戶自然推薦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3-6% 轉付費率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內容行銷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會考/段考前「AI 考前衝刺」活動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季節性用戶激增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家長社群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家長 Facebook 社團經營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家長口碑傳播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數據證明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發布試用學校學習成效報告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提升轉換率</w:t>
            </w:r>
          </w:p>
        </w:tc>
      </w:tr>
    </w:tbl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2E86C1"/>
        </w:rPr>
        <w:t>Phase 3：學校端合作（Year 2+）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color w:val="1B2631"/>
        </w:rPr>
        <w:t xml:space="preserve">B2B2C 學校授權 → 政府「企業出題新創解題」計畫 → </w:t>
      </w:r>
      <w:proofErr w:type="spellStart"/>
      <w:r>
        <w:rPr>
          <w:rFonts w:eastAsia="微軟正黑體"/>
          <w:color w:val="1B2631"/>
        </w:rPr>
        <w:t>SparkLabs</w:t>
      </w:r>
      <w:proofErr w:type="spellEnd"/>
      <w:r>
        <w:rPr>
          <w:rFonts w:eastAsia="微軟正黑體"/>
          <w:color w:val="1B2631"/>
        </w:rPr>
        <w:t xml:space="preserve"> 導師網絡加速</w:t>
      </w:r>
    </w:p>
    <w:p w:rsidR="00146B1B" w:rsidRDefault="001D0EB8">
      <w:pPr>
        <w:pStyle w:val="3"/>
      </w:pPr>
      <w:r>
        <w:rPr>
          <w:rFonts w:hint="eastAsia"/>
        </w:rPr>
        <w:t>2</w:t>
      </w:r>
      <w:r>
        <w:t xml:space="preserve">. </w:t>
      </w:r>
      <w:r w:rsidR="0053435E">
        <w:t>展店或</w:t>
      </w:r>
      <w:proofErr w:type="gramStart"/>
      <w:r w:rsidR="0053435E">
        <w:t>跨境電商</w:t>
      </w:r>
      <w:proofErr w:type="gramEnd"/>
    </w:p>
    <w:p w:rsidR="00CF3D5C" w:rsidRPr="00CF3D5C" w:rsidRDefault="00CF3D5C" w:rsidP="00CF3D5C">
      <w:pPr>
        <w:pBdr>
          <w:bottom w:val="single" w:sz="6" w:space="8" w:color="3498DB"/>
        </w:pBdr>
        <w:spacing w:before="200" w:after="200"/>
        <w:rPr>
          <w:rFonts w:eastAsia="微軟正黑體"/>
          <w:color w:val="1B2631"/>
        </w:rPr>
      </w:pPr>
      <w:r w:rsidRPr="00CF3D5C">
        <w:rPr>
          <w:rFonts w:eastAsia="微軟正黑體" w:hint="eastAsia"/>
          <w:b/>
          <w:bCs/>
          <w:color w:val="1B2631"/>
        </w:rPr>
        <w:t>第一階段 (華語市場)：</w:t>
      </w:r>
      <w:r w:rsidRPr="00CF3D5C">
        <w:rPr>
          <w:rFonts w:eastAsia="微軟正黑體" w:hint="eastAsia"/>
          <w:color w:val="1B2631"/>
        </w:rPr>
        <w:t>在台灣市場驗證成功後，我們的產品與技術能快速複製到香港、澳門、新加坡、馬來西亞等擁有廣大華語學生群體的市場。這些地區的學生同樣面臨升學壓力，對高品質的數學教育有強烈需求。</w:t>
      </w:r>
    </w:p>
    <w:p w:rsidR="00CF3D5C" w:rsidRPr="00CF3D5C" w:rsidRDefault="00CF3D5C" w:rsidP="00CF3D5C">
      <w:pPr>
        <w:pBdr>
          <w:bottom w:val="single" w:sz="6" w:space="8" w:color="3498DB"/>
        </w:pBdr>
        <w:spacing w:before="200" w:after="200"/>
        <w:rPr>
          <w:rFonts w:eastAsia="微軟正黑體"/>
          <w:color w:val="1B2631"/>
        </w:rPr>
      </w:pPr>
      <w:r w:rsidRPr="00CF3D5C">
        <w:rPr>
          <w:rFonts w:eastAsia="微軟正黑體" w:hint="eastAsia"/>
          <w:b/>
          <w:bCs/>
          <w:color w:val="1B2631"/>
        </w:rPr>
        <w:t>第二階段 (國際市場)：</w:t>
      </w:r>
      <w:r w:rsidRPr="00CF3D5C">
        <w:rPr>
          <w:rFonts w:eastAsia="微軟正黑體" w:hint="eastAsia"/>
          <w:color w:val="1B2631"/>
        </w:rPr>
        <w:t>我們的 AI 視覺化解題技術，其核心是數學邏輯的</w:t>
      </w:r>
      <w:proofErr w:type="gramStart"/>
      <w:r w:rsidRPr="00CF3D5C">
        <w:rPr>
          <w:rFonts w:eastAsia="微軟正黑體" w:hint="eastAsia"/>
          <w:color w:val="1B2631"/>
        </w:rPr>
        <w:t>可視化</w:t>
      </w:r>
      <w:proofErr w:type="gramEnd"/>
      <w:r w:rsidRPr="00CF3D5C">
        <w:rPr>
          <w:rFonts w:eastAsia="微軟正黑體" w:hint="eastAsia"/>
          <w:color w:val="1B2631"/>
        </w:rPr>
        <w:t>，語言隔閡較低。未來可與各國的教育專家合作，將內容進行本地化，進軍全球</w:t>
      </w:r>
      <w:bookmarkStart w:id="0" w:name="_GoBack"/>
      <w:bookmarkEnd w:id="0"/>
      <w:r>
        <w:rPr>
          <w:rFonts w:eastAsia="微軟正黑體" w:hint="eastAsia"/>
          <w:color w:val="1B2631"/>
        </w:rPr>
        <w:t>中等</w:t>
      </w:r>
      <w:r w:rsidRPr="00CF3D5C">
        <w:rPr>
          <w:rFonts w:eastAsia="微軟正黑體" w:hint="eastAsia"/>
          <w:color w:val="1B2631"/>
        </w:rPr>
        <w:t>教育市場。</w:t>
      </w:r>
    </w:p>
    <w:p w:rsidR="00146B1B" w:rsidRPr="00CF3D5C" w:rsidRDefault="00146B1B">
      <w:pPr>
        <w:pBdr>
          <w:bottom w:val="single" w:sz="6" w:space="8" w:color="3498DB"/>
        </w:pBdr>
        <w:spacing w:before="200" w:after="200"/>
      </w:pPr>
    </w:p>
    <w:p w:rsidR="00146B1B" w:rsidRDefault="0053435E">
      <w:r>
        <w:lastRenderedPageBreak/>
        <w:br w:type="page"/>
      </w:r>
    </w:p>
    <w:p w:rsidR="00146B1B" w:rsidRDefault="0053435E">
      <w:pPr>
        <w:pStyle w:val="1"/>
      </w:pPr>
      <w:r>
        <w:lastRenderedPageBreak/>
        <w:t>四、團隊潛力</w:t>
      </w:r>
    </w:p>
    <w:p w:rsidR="00146B1B" w:rsidRDefault="0053435E">
      <w:pPr>
        <w:pStyle w:val="2"/>
      </w:pPr>
      <w:r>
        <w:t>(</w:t>
      </w:r>
      <w:proofErr w:type="gramStart"/>
      <w:r>
        <w:t>一</w:t>
      </w:r>
      <w:proofErr w:type="gramEnd"/>
      <w:r>
        <w:t>) 團隊介紹</w:t>
      </w:r>
    </w:p>
    <w:p w:rsidR="00146B1B" w:rsidRDefault="0053435E">
      <w:pPr>
        <w:pBdr>
          <w:left w:val="single" w:sz="12" w:space="10" w:color="3498DB"/>
        </w:pBdr>
        <w:spacing w:before="120" w:after="120" w:line="360" w:lineRule="auto"/>
        <w:ind w:left="400" w:right="400"/>
        <w:jc w:val="both"/>
      </w:pPr>
      <w:r>
        <w:rPr>
          <w:rFonts w:eastAsia="微軟正黑體"/>
          <w:i/>
          <w:iCs/>
          <w:color w:val="566573"/>
          <w:sz w:val="21"/>
          <w:szCs w:val="21"/>
        </w:rPr>
        <w:t>「技術與教育的完美結合，我們是擁有深厚數學教育經驗、AI 技術能力、和統計背景的創業團隊</w:t>
      </w:r>
      <w:proofErr w:type="gramStart"/>
      <w:r>
        <w:rPr>
          <w:rFonts w:eastAsia="微軟正黑體"/>
          <w:i/>
          <w:iCs/>
          <w:color w:val="566573"/>
          <w:sz w:val="21"/>
          <w:szCs w:val="21"/>
        </w:rPr>
        <w:t>—</w:t>
      </w:r>
      <w:proofErr w:type="gramEnd"/>
      <w:r>
        <w:rPr>
          <w:rFonts w:eastAsia="微軟正黑體"/>
          <w:i/>
          <w:iCs/>
          <w:color w:val="566573"/>
          <w:sz w:val="21"/>
          <w:szCs w:val="21"/>
        </w:rPr>
        <w:t>—我們不只懂數學，更懂怎麼教數學，還懂怎麼讓 AI 來教。」</w:t>
      </w:r>
    </w:p>
    <w:p w:rsidR="00146B1B" w:rsidRDefault="0053435E">
      <w:pPr>
        <w:pStyle w:val="3"/>
      </w:pPr>
      <w:r>
        <w:t>1. 核心成員經歷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A5276"/>
        </w:rPr>
        <w:t>劉明燁（Bennie Liu）</w:t>
      </w:r>
      <w:proofErr w:type="gramStart"/>
      <w:r>
        <w:rPr>
          <w:rFonts w:eastAsia="微軟正黑體"/>
          <w:b/>
          <w:bCs/>
          <w:color w:val="1A5276"/>
        </w:rPr>
        <w:t>—</w:t>
      </w:r>
      <w:proofErr w:type="gramEnd"/>
      <w:r>
        <w:rPr>
          <w:rFonts w:eastAsia="微軟正黑體"/>
          <w:b/>
          <w:bCs/>
          <w:color w:val="1A5276"/>
        </w:rPr>
        <w:t xml:space="preserve"> 創辦人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7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內容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學歷</w:t>
            </w:r>
          </w:p>
        </w:tc>
        <w:tc>
          <w:tcPr>
            <w:tcW w:w="7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1. 國立清華大學數學系 2. 國立臺灣大學統計碩士學位學程 統計碩士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專長</w:t>
            </w:r>
          </w:p>
        </w:tc>
        <w:tc>
          <w:tcPr>
            <w:tcW w:w="7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數學教育（20+ 年）、數據分析、精算統計、</w:t>
            </w: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全端開發</w:t>
            </w:r>
            <w:proofErr w:type="gramEnd"/>
            <w:r>
              <w:rPr>
                <w:rFonts w:eastAsia="微軟正黑體"/>
                <w:color w:val="1B2631"/>
                <w:sz w:val="20"/>
                <w:szCs w:val="20"/>
              </w:rPr>
              <w:t>、生成式 AI 應用開發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經歷</w:t>
            </w:r>
          </w:p>
        </w:tc>
        <w:tc>
          <w:tcPr>
            <w:tcW w:w="7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1. 數理教育品牌創始成員：</w:t>
            </w: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從零建構</w:t>
            </w:r>
            <w:proofErr w:type="gramEnd"/>
            <w:r>
              <w:rPr>
                <w:rFonts w:eastAsia="微軟正黑體"/>
                <w:color w:val="1B2631"/>
                <w:sz w:val="20"/>
                <w:szCs w:val="20"/>
              </w:rPr>
              <w:t>教學體系與營運流程，累計服務逾 500 位學員與家長 2. 大學數理統計家教指導：輔導多位學生建立系統化解題思維 3. 曾於國泰人壽、NTT DATA、</w:t>
            </w: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勤業眾信</w:t>
            </w:r>
            <w:proofErr w:type="gramEnd"/>
            <w:r>
              <w:rPr>
                <w:rFonts w:eastAsia="微軟正黑體"/>
                <w:color w:val="1B2631"/>
                <w:sz w:val="20"/>
                <w:szCs w:val="20"/>
              </w:rPr>
              <w:t>擔任精算顧問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核心能力</w:t>
            </w:r>
          </w:p>
        </w:tc>
        <w:tc>
          <w:tcPr>
            <w:tcW w:w="7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 xml:space="preserve">用數學邏輯思考，用統計數據驗證，用 AI </w:t>
            </w: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全端技術</w:t>
            </w:r>
            <w:proofErr w:type="gramEnd"/>
            <w:r>
              <w:rPr>
                <w:rFonts w:eastAsia="微軟正黑體"/>
                <w:color w:val="1B2631"/>
                <w:sz w:val="20"/>
                <w:szCs w:val="20"/>
              </w:rPr>
              <w:t>落地，並用教育者的語言溝通。</w:t>
            </w:r>
          </w:p>
        </w:tc>
      </w:tr>
    </w:tbl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i/>
          <w:iCs/>
          <w:color w:val="566573"/>
        </w:rPr>
        <w:t>為什麼 Bennie 是對的人？多年數理教學經驗讓他比任何人都懂學生卡在哪裡；清大數學 + 台大統計的訓練讓他懂怎麼拆解問題；精算與全端開發的職</w:t>
      </w:r>
      <w:proofErr w:type="gramStart"/>
      <w:r>
        <w:rPr>
          <w:rFonts w:eastAsia="微軟正黑體"/>
          <w:i/>
          <w:iCs/>
          <w:color w:val="566573"/>
        </w:rPr>
        <w:t>涯</w:t>
      </w:r>
      <w:proofErr w:type="gramEnd"/>
      <w:r>
        <w:rPr>
          <w:rFonts w:eastAsia="微軟正黑體"/>
          <w:i/>
          <w:iCs/>
          <w:color w:val="566573"/>
        </w:rPr>
        <w:t>讓他能把想法做出來。</w:t>
      </w:r>
      <w:proofErr w:type="spellStart"/>
      <w:r>
        <w:rPr>
          <w:rFonts w:eastAsia="微軟正黑體"/>
          <w:i/>
          <w:iCs/>
          <w:color w:val="566573"/>
        </w:rPr>
        <w:t>Mathify</w:t>
      </w:r>
      <w:proofErr w:type="spellEnd"/>
      <w:r>
        <w:rPr>
          <w:rFonts w:eastAsia="微軟正黑體"/>
          <w:i/>
          <w:iCs/>
          <w:color w:val="566573"/>
        </w:rPr>
        <w:t xml:space="preserve"> Labs 是他教育夢想的技術實現。</w:t>
      </w:r>
    </w:p>
    <w:p w:rsidR="00146B1B" w:rsidRDefault="0053435E">
      <w:pPr>
        <w:spacing w:before="60" w:after="60" w:line="360" w:lineRule="auto"/>
        <w:jc w:val="both"/>
      </w:pPr>
      <w:proofErr w:type="gramStart"/>
      <w:r>
        <w:rPr>
          <w:rFonts w:eastAsia="微軟正黑體"/>
          <w:b/>
          <w:bCs/>
          <w:color w:val="1A5276"/>
        </w:rPr>
        <w:t>石亞喬</w:t>
      </w:r>
      <w:proofErr w:type="gramEnd"/>
      <w:r>
        <w:rPr>
          <w:rFonts w:eastAsia="微軟正黑體"/>
          <w:b/>
          <w:bCs/>
          <w:color w:val="1A5276"/>
        </w:rPr>
        <w:t>（Rachel Shih）— 首席產品與技術營運長（CPTO）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7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內容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學歷</w:t>
            </w:r>
          </w:p>
        </w:tc>
        <w:tc>
          <w:tcPr>
            <w:tcW w:w="7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輔仁大學數學系、國立</w:t>
            </w: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臺</w:t>
            </w:r>
            <w:proofErr w:type="gramEnd"/>
            <w:r>
              <w:rPr>
                <w:rFonts w:eastAsia="微軟正黑體"/>
                <w:color w:val="1B2631"/>
                <w:sz w:val="20"/>
                <w:szCs w:val="20"/>
              </w:rPr>
              <w:t>北大學統計碩士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專長</w:t>
            </w:r>
          </w:p>
        </w:tc>
        <w:tc>
          <w:tcPr>
            <w:tcW w:w="7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AI 程式設計、演算法、數理教育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核心能力</w:t>
            </w:r>
          </w:p>
        </w:tc>
        <w:tc>
          <w:tcPr>
            <w:tcW w:w="7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整合產品研發、AI 模型實作與教育應用落地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投入</w:t>
            </w:r>
          </w:p>
        </w:tc>
        <w:tc>
          <w:tcPr>
            <w:tcW w:w="7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Full-time</w:t>
            </w:r>
          </w:p>
        </w:tc>
      </w:tr>
    </w:tbl>
    <w:p w:rsidR="00146B1B" w:rsidRDefault="0053435E">
      <w:pPr>
        <w:pStyle w:val="3"/>
      </w:pPr>
      <w:r>
        <w:t>2. 核心能力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3026"/>
      </w:tblGrid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lastRenderedPageBreak/>
              <w:t>能力面向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劉明燁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proofErr w:type="gramStart"/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石亞喬</w:t>
            </w:r>
            <w:proofErr w:type="gramEnd"/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互補效果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數學教育經驗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★★★★★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★★★★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雙重保障教育品質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AI / ML 技術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★★★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★★★★★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Rachel 主導技術實作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全端開發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★★★★★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★★★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快速原型到上線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產品設計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★★★★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★★★★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雙方皆具產品思維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數據分析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★★★★★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★★★★★</w:t>
            </w:r>
          </w:p>
        </w:tc>
        <w:tc>
          <w:tcPr>
            <w:tcW w:w="30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兩位統計碩士</w:t>
            </w:r>
          </w:p>
        </w:tc>
      </w:tr>
    </w:tbl>
    <w:p w:rsidR="00146B1B" w:rsidRDefault="0053435E">
      <w:pPr>
        <w:pStyle w:val="3"/>
      </w:pPr>
      <w:r>
        <w:t>3. 團隊分工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2326"/>
        <w:gridCol w:w="3000"/>
      </w:tblGrid>
      <w:tr w:rsidR="00146B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職能領域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主導</w:t>
            </w:r>
          </w:p>
        </w:tc>
        <w:tc>
          <w:tcPr>
            <w:tcW w:w="2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支援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關鍵產出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產品策略與設計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劉明燁</w:t>
            </w:r>
          </w:p>
        </w:tc>
        <w:tc>
          <w:tcPr>
            <w:tcW w:w="2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石亞喬</w:t>
            </w:r>
            <w:proofErr w:type="gram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產品路線圖、功能優先序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AI 模型開發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石亞喬</w:t>
            </w:r>
            <w:proofErr w:type="gramEnd"/>
          </w:p>
        </w:tc>
        <w:tc>
          <w:tcPr>
            <w:tcW w:w="2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劉明燁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Fine-tuned LLM、推理引擎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教育內容設計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劉明燁</w:t>
            </w:r>
          </w:p>
        </w:tc>
        <w:tc>
          <w:tcPr>
            <w:tcW w:w="2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石亞喬</w:t>
            </w:r>
            <w:proofErr w:type="gramEnd"/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題庫、知識圖譜、教學邏輯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前後端工程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劉明燁</w:t>
            </w:r>
          </w:p>
        </w:tc>
        <w:tc>
          <w:tcPr>
            <w:tcW w:w="2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外部工程師（Q3+）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Web/App 平台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商業策略與募資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劉明燁</w:t>
            </w:r>
          </w:p>
        </w:tc>
        <w:tc>
          <w:tcPr>
            <w:tcW w:w="2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proofErr w:type="spellStart"/>
            <w:r>
              <w:rPr>
                <w:rFonts w:eastAsia="微軟正黑體"/>
                <w:color w:val="1B2631"/>
                <w:sz w:val="20"/>
                <w:szCs w:val="20"/>
              </w:rPr>
              <w:t>SparkLabs</w:t>
            </w:r>
            <w:proofErr w:type="spellEnd"/>
            <w:r>
              <w:rPr>
                <w:rFonts w:eastAsia="微軟正黑體"/>
                <w:color w:val="1B2631"/>
                <w:sz w:val="20"/>
                <w:szCs w:val="20"/>
              </w:rPr>
              <w:t xml:space="preserve"> 導師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營運策略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數據分析與成效驗證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石亞喬</w:t>
            </w:r>
            <w:proofErr w:type="gramEnd"/>
          </w:p>
        </w:tc>
        <w:tc>
          <w:tcPr>
            <w:tcW w:w="2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劉明燁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用戶行為、學習成效</w:t>
            </w:r>
          </w:p>
        </w:tc>
      </w:tr>
    </w:tbl>
    <w:p w:rsidR="00146B1B" w:rsidRDefault="0053435E">
      <w:pPr>
        <w:pStyle w:val="3"/>
      </w:pPr>
      <w:r>
        <w:t>4. 過去實績</w:t>
      </w:r>
    </w:p>
    <w:p w:rsidR="00146B1B" w:rsidRDefault="0053435E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軟正黑體"/>
          <w:color w:val="1B2631"/>
        </w:rPr>
        <w:t>劉明燁：20+ 年數學教學，直接服務數百名學生。獨立開發 GeoGebra 視覺化教案體系，建立可複製的分層教學方法論。</w:t>
      </w:r>
    </w:p>
    <w:p w:rsidR="00146B1B" w:rsidRDefault="0053435E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軟正黑體"/>
          <w:color w:val="1B2631"/>
        </w:rPr>
        <w:t>石亞</w:t>
      </w:r>
      <w:proofErr w:type="gramStart"/>
      <w:r>
        <w:rPr>
          <w:rFonts w:eastAsia="微軟正黑體"/>
          <w:color w:val="1B2631"/>
        </w:rPr>
        <w:t>喬</w:t>
      </w:r>
      <w:proofErr w:type="gramEnd"/>
      <w:r>
        <w:rPr>
          <w:rFonts w:eastAsia="微軟正黑體"/>
          <w:color w:val="1B2631"/>
        </w:rPr>
        <w:t>：AI 程式設計與演算法專長，整合數理教育與技術實作經驗。</w:t>
      </w:r>
    </w:p>
    <w:p w:rsidR="00146B1B" w:rsidRDefault="0053435E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軟正黑體"/>
          <w:color w:val="1B2631"/>
        </w:rPr>
        <w:t xml:space="preserve">外部資源：入選 </w:t>
      </w:r>
      <w:proofErr w:type="spellStart"/>
      <w:r>
        <w:rPr>
          <w:rFonts w:eastAsia="微軟正黑體"/>
          <w:color w:val="1B2631"/>
        </w:rPr>
        <w:t>SparkLabs</w:t>
      </w:r>
      <w:proofErr w:type="spellEnd"/>
      <w:r>
        <w:rPr>
          <w:rFonts w:eastAsia="微軟正黑體"/>
          <w:color w:val="1B2631"/>
        </w:rPr>
        <w:t xml:space="preserve"> Taiwan 加速計畫、創業綻放計畫配對 2 位專業業師、完成全部培訓課程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>未來招聘：Year 1 Q3 起依產品成長需求，逐步</w:t>
      </w:r>
      <w:proofErr w:type="gramStart"/>
      <w:r>
        <w:rPr>
          <w:rFonts w:eastAsia="微軟正黑體"/>
          <w:b/>
          <w:bCs/>
          <w:color w:val="1B2631"/>
        </w:rPr>
        <w:t>延攔前</w:t>
      </w:r>
      <w:proofErr w:type="gramEnd"/>
      <w:r>
        <w:rPr>
          <w:rFonts w:eastAsia="微軟正黑體"/>
          <w:b/>
          <w:bCs/>
          <w:color w:val="1B2631"/>
        </w:rPr>
        <w:t>端工程師、數學內容編輯、行銷專員。兩位創辦人不領薪（以股權替代），資金集中於產品與市場。</w:t>
      </w:r>
    </w:p>
    <w:p w:rsidR="00146B1B" w:rsidRDefault="00146B1B">
      <w:pPr>
        <w:pBdr>
          <w:bottom w:val="single" w:sz="6" w:space="8" w:color="3498DB"/>
        </w:pBdr>
        <w:spacing w:before="200" w:after="200"/>
      </w:pPr>
    </w:p>
    <w:p w:rsidR="00146B1B" w:rsidRDefault="0053435E">
      <w:r>
        <w:br w:type="page"/>
      </w:r>
    </w:p>
    <w:p w:rsidR="00146B1B" w:rsidRDefault="0053435E">
      <w:pPr>
        <w:pStyle w:val="1"/>
      </w:pPr>
      <w:r>
        <w:lastRenderedPageBreak/>
        <w:t>五、財務規劃與管理</w:t>
      </w:r>
    </w:p>
    <w:p w:rsidR="00146B1B" w:rsidRDefault="0053435E">
      <w:pPr>
        <w:pStyle w:val="2"/>
      </w:pPr>
      <w:r>
        <w:t>(</w:t>
      </w:r>
      <w:proofErr w:type="gramStart"/>
      <w:r>
        <w:t>一</w:t>
      </w:r>
      <w:proofErr w:type="gramEnd"/>
      <w:r>
        <w:t>) 財務規劃與資金用途</w:t>
      </w:r>
    </w:p>
    <w:p w:rsidR="00146B1B" w:rsidRDefault="001D0EB8">
      <w:pPr>
        <w:pStyle w:val="3"/>
      </w:pPr>
      <w:r>
        <w:rPr>
          <w:rFonts w:hint="eastAsia"/>
        </w:rPr>
        <w:t>1</w:t>
      </w:r>
      <w:r>
        <w:t xml:space="preserve">. </w:t>
      </w:r>
      <w:r w:rsidR="0053435E">
        <w:t>行銷成本比例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>NT$300 萬創業支持金分配：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26"/>
        <w:gridCol w:w="1500"/>
        <w:gridCol w:w="1000"/>
      </w:tblGrid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資金項目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具體產出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金額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占比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產品開發與技術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Fine-tuned LLM v1.0、</w:t>
            </w:r>
            <w:proofErr w:type="spellStart"/>
            <w:r>
              <w:rPr>
                <w:rFonts w:eastAsia="微軟正黑體"/>
                <w:color w:val="1B2631"/>
                <w:sz w:val="20"/>
                <w:szCs w:val="20"/>
              </w:rPr>
              <w:t>TikZ</w:t>
            </w:r>
            <w:proofErr w:type="spellEnd"/>
            <w:r>
              <w:rPr>
                <w:rFonts w:eastAsia="微軟正黑體"/>
                <w:color w:val="1B2631"/>
                <w:sz w:val="20"/>
                <w:szCs w:val="20"/>
              </w:rPr>
              <w:t>/Desmos 引擎、Web/App 開發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NT$150 萬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50%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內容建置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知識圖譜（7-12 年級）、2,000 題精選題庫、50 支迷你課程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NT$45 萬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15%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行銷與推廣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種子用戶獲取、KOL 合作、教育展、數位廣告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NT$45 萬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15%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人事成本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 xml:space="preserve">首位工程師聘用（Q3 起，約 6 </w:t>
            </w: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個</w:t>
            </w:r>
            <w:proofErr w:type="gramEnd"/>
            <w:r>
              <w:rPr>
                <w:rFonts w:eastAsia="微軟正黑體"/>
                <w:color w:val="1B2631"/>
                <w:sz w:val="20"/>
                <w:szCs w:val="20"/>
              </w:rPr>
              <w:t>月）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NT$36 萬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12%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營運行政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伺服器、辦公、法務、預備金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NT$24 萬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8%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總計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146B1B">
            <w:pPr>
              <w:spacing w:before="20" w:after="20"/>
            </w:pP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NT$300 萬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100%</w:t>
            </w:r>
          </w:p>
        </w:tc>
      </w:tr>
    </w:tbl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i/>
          <w:iCs/>
          <w:color w:val="566573"/>
        </w:rPr>
        <w:t>分配邏輯：50% 投入產品（這是技術驅動型創業的核心），15% 行銷是合理的早期比例</w:t>
      </w:r>
      <w:proofErr w:type="gramStart"/>
      <w:r>
        <w:rPr>
          <w:rFonts w:eastAsia="微軟正黑體"/>
          <w:i/>
          <w:iCs/>
          <w:color w:val="566573"/>
        </w:rPr>
        <w:t>—</w:t>
      </w:r>
      <w:proofErr w:type="gramEnd"/>
      <w:r>
        <w:rPr>
          <w:rFonts w:eastAsia="微軟正黑體"/>
          <w:i/>
          <w:iCs/>
          <w:color w:val="566573"/>
        </w:rPr>
        <w:t>—種子階段靠口碑與社群，</w:t>
      </w:r>
      <w:proofErr w:type="gramStart"/>
      <w:r>
        <w:rPr>
          <w:rFonts w:eastAsia="微軟正黑體"/>
          <w:i/>
          <w:iCs/>
          <w:color w:val="566573"/>
        </w:rPr>
        <w:t>不靠燒</w:t>
      </w:r>
      <w:proofErr w:type="gramEnd"/>
      <w:r>
        <w:rPr>
          <w:rFonts w:eastAsia="微軟正黑體"/>
          <w:i/>
          <w:iCs/>
          <w:color w:val="566573"/>
        </w:rPr>
        <w:t>錢買廣告。</w:t>
      </w:r>
    </w:p>
    <w:p w:rsidR="00146B1B" w:rsidRDefault="001D0EB8">
      <w:pPr>
        <w:pStyle w:val="3"/>
      </w:pPr>
      <w:r>
        <w:rPr>
          <w:rFonts w:hint="eastAsia"/>
        </w:rPr>
        <w:t>2</w:t>
      </w:r>
      <w:r>
        <w:t xml:space="preserve">. </w:t>
      </w:r>
      <w:r w:rsidR="0053435E">
        <w:t>現金流管理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>三年財務預測：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000"/>
        <w:gridCol w:w="2526"/>
      </w:tblGrid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Year 1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Year 2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Year 3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付費用戶數（年底）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500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2,000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5,000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年度營收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NT$180 萬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NT$960 萬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NT$3,000 萬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營收成長率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+433%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+213%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總成本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NT$303 萬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NT$888 萬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NT$1,890 萬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毛利率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70%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80%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84%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lastRenderedPageBreak/>
              <w:t>淨利/虧損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-NT$123 萬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NT$72 萬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NT$1,110 萬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淨利率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-68%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7.5%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37%</w:t>
            </w:r>
          </w:p>
        </w:tc>
      </w:tr>
    </w:tbl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>現金流量：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000"/>
        <w:gridCol w:w="2526"/>
      </w:tblGrid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Year 1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Year 2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Year 3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期初現金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NT$300 萬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NT$177 萬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NT$249 萬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淨現金流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-NT$123 萬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NT$72 萬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NT$1,110 萬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期末現金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NT$177 萬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NT$249 萬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NT$1,359 萬</w:t>
            </w:r>
          </w:p>
        </w:tc>
      </w:tr>
    </w:tbl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color w:val="1B2631"/>
        </w:rPr>
        <w:t xml:space="preserve">Year 1 虧損 NT$123 </w:t>
      </w:r>
      <w:proofErr w:type="gramStart"/>
      <w:r>
        <w:rPr>
          <w:rFonts w:eastAsia="微軟正黑體"/>
          <w:color w:val="1B2631"/>
        </w:rPr>
        <w:t>萬由支持</w:t>
      </w:r>
      <w:proofErr w:type="gramEnd"/>
      <w:r>
        <w:rPr>
          <w:rFonts w:eastAsia="微軟正黑體"/>
          <w:color w:val="1B2631"/>
        </w:rPr>
        <w:t>金覆蓋。Year 2 轉正。Year 3 淨利率 37%</w:t>
      </w:r>
      <w:proofErr w:type="gramStart"/>
      <w:r>
        <w:rPr>
          <w:rFonts w:eastAsia="微軟正黑體"/>
          <w:color w:val="1B2631"/>
        </w:rPr>
        <w:t>—</w:t>
      </w:r>
      <w:proofErr w:type="gramEnd"/>
      <w:r>
        <w:rPr>
          <w:rFonts w:eastAsia="微軟正黑體"/>
          <w:color w:val="1B2631"/>
        </w:rPr>
        <w:t>—SaaS 規模效應讓毛利持續改善。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>損益兩平</w:t>
      </w:r>
      <w:r>
        <w:rPr>
          <w:rFonts w:eastAsia="微軟正黑體"/>
          <w:color w:val="1B2631"/>
        </w:rPr>
        <w:t xml:space="preserve">：月固定成本約 NT$16 萬 ÷ 每用戶月邊際貢獻 NT$420 = 381 </w:t>
      </w:r>
      <w:proofErr w:type="gramStart"/>
      <w:r>
        <w:rPr>
          <w:rFonts w:eastAsia="微軟正黑體"/>
          <w:color w:val="1B2631"/>
        </w:rPr>
        <w:t>名付費</w:t>
      </w:r>
      <w:proofErr w:type="gramEnd"/>
      <w:r>
        <w:rPr>
          <w:rFonts w:eastAsia="微軟正黑體"/>
          <w:color w:val="1B2631"/>
        </w:rPr>
        <w:t>用戶（預計 M10-11 達成）。</w:t>
      </w:r>
    </w:p>
    <w:p w:rsidR="00146B1B" w:rsidRDefault="001D0EB8">
      <w:pPr>
        <w:pStyle w:val="3"/>
      </w:pPr>
      <w:r>
        <w:rPr>
          <w:rFonts w:hint="eastAsia"/>
        </w:rPr>
        <w:t>3</w:t>
      </w:r>
      <w:r>
        <w:t xml:space="preserve">. </w:t>
      </w:r>
      <w:r w:rsidR="0053435E">
        <w:t>資金用途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 xml:space="preserve">12 </w:t>
      </w:r>
      <w:proofErr w:type="gramStart"/>
      <w:r>
        <w:rPr>
          <w:rFonts w:eastAsia="微軟正黑體"/>
          <w:b/>
          <w:bCs/>
          <w:color w:val="1B2631"/>
        </w:rPr>
        <w:t>個</w:t>
      </w:r>
      <w:proofErr w:type="gramEnd"/>
      <w:r>
        <w:rPr>
          <w:rFonts w:eastAsia="微軟正黑體"/>
          <w:b/>
          <w:bCs/>
          <w:color w:val="1B2631"/>
        </w:rPr>
        <w:t>月里程碑計畫：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3326"/>
        <w:gridCol w:w="1500"/>
      </w:tblGrid>
      <w:tr w:rsidR="00146B1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月份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里程碑</w:t>
            </w:r>
          </w:p>
        </w:tc>
        <w:tc>
          <w:tcPr>
            <w:tcW w:w="3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量化指標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資源投入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M1-2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MVP 開發啟動</w:t>
            </w:r>
          </w:p>
        </w:tc>
        <w:tc>
          <w:tcPr>
            <w:tcW w:w="3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Fine-tuned LLM v0.5 + Web 平台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NT$50 萬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M3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Alpha 測試</w:t>
            </w:r>
          </w:p>
        </w:tc>
        <w:tc>
          <w:tcPr>
            <w:tcW w:w="3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 xml:space="preserve">50 </w:t>
            </w: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名內測用戶</w:t>
            </w:r>
            <w:proofErr w:type="gramEnd"/>
            <w:r>
              <w:rPr>
                <w:rFonts w:eastAsia="微軟正黑體"/>
                <w:color w:val="1B2631"/>
                <w:sz w:val="20"/>
                <w:szCs w:val="20"/>
              </w:rPr>
              <w:t>、200+ 條回饋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NT$15 萬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M4-5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MVP 上線</w:t>
            </w:r>
          </w:p>
        </w:tc>
        <w:tc>
          <w:tcPr>
            <w:tcW w:w="3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1,000 名免費用戶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NT$15 萬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M6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付費方案上線</w:t>
            </w:r>
          </w:p>
        </w:tc>
        <w:tc>
          <w:tcPr>
            <w:tcW w:w="3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2,000 免費用戶、50 付費、MRR NT$3 萬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NT$10 萬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M7-8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校園推廣</w:t>
            </w:r>
          </w:p>
        </w:tc>
        <w:tc>
          <w:tcPr>
            <w:tcW w:w="3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5,000 免費、200 付費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NT$10 萬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M9-10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產品迭代</w:t>
            </w:r>
          </w:p>
        </w:tc>
        <w:tc>
          <w:tcPr>
            <w:tcW w:w="3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300 付費、月流失率降至 6%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NT$18 萬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M11-12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規模增長</w:t>
            </w:r>
          </w:p>
        </w:tc>
        <w:tc>
          <w:tcPr>
            <w:tcW w:w="33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500 付費、MRR NT$30 萬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NT$20 萬</w:t>
            </w:r>
          </w:p>
        </w:tc>
      </w:tr>
    </w:tbl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>三項量化成果指標（KPI）：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400"/>
        <w:gridCol w:w="2600"/>
        <w:gridCol w:w="2526"/>
        <w:gridCol w:w="2000"/>
      </w:tblGrid>
      <w:tr w:rsidR="00146B1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KPI 指標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 xml:space="preserve">6 </w:t>
            </w:r>
            <w:proofErr w:type="gramStart"/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個</w:t>
            </w:r>
            <w:proofErr w:type="gramEnd"/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月階段目標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 xml:space="preserve">12 </w:t>
            </w:r>
            <w:proofErr w:type="gramStart"/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個</w:t>
            </w:r>
            <w:proofErr w:type="gramEnd"/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月最終目標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衡量方式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用戶獲取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MVP 上線、2,000 免費用</w:t>
            </w:r>
            <w:r>
              <w:rPr>
                <w:rFonts w:eastAsia="微軟正黑體"/>
                <w:color w:val="1B2631"/>
                <w:sz w:val="20"/>
                <w:szCs w:val="20"/>
              </w:rPr>
              <w:lastRenderedPageBreak/>
              <w:t>戶、50 付費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lastRenderedPageBreak/>
              <w:t>15,000 免費、500 付費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後台系統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產品參與度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週</w:t>
            </w:r>
            <w:proofErr w:type="gramEnd"/>
            <w:r>
              <w:rPr>
                <w:rFonts w:eastAsia="微軟正黑體"/>
                <w:color w:val="1B2631"/>
                <w:sz w:val="20"/>
                <w:szCs w:val="20"/>
              </w:rPr>
              <w:t>活躍 20%、AI 解題使用率 50%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週</w:t>
            </w:r>
            <w:proofErr w:type="gramEnd"/>
            <w:r>
              <w:rPr>
                <w:rFonts w:eastAsia="微軟正黑體"/>
                <w:color w:val="1B2631"/>
                <w:sz w:val="20"/>
                <w:szCs w:val="20"/>
              </w:rPr>
              <w:t>活躍 30%、AI 解題 70%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Analytics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營收驗證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MRR NT$3 萬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年營收 NT$180 萬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金流+會計</w:t>
            </w:r>
          </w:p>
        </w:tc>
      </w:tr>
    </w:tbl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 xml:space="preserve">6 </w:t>
      </w:r>
      <w:proofErr w:type="gramStart"/>
      <w:r>
        <w:rPr>
          <w:rFonts w:eastAsia="微軟正黑體"/>
          <w:b/>
          <w:bCs/>
          <w:color w:val="1B2631"/>
        </w:rPr>
        <w:t>個</w:t>
      </w:r>
      <w:proofErr w:type="gramEnd"/>
      <w:r>
        <w:rPr>
          <w:rFonts w:eastAsia="微軟正黑體"/>
          <w:b/>
          <w:bCs/>
          <w:color w:val="1B2631"/>
        </w:rPr>
        <w:t>月階段性目標對應第二期撥款檢核：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26"/>
        <w:gridCol w:w="4000"/>
      </w:tblGrid>
      <w:tr w:rsidR="00146B1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檢核項目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具體成果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可行性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產品開發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MVP 完成上線（AI 家教 + 視覺化 + 300 題）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 xml:space="preserve">2 名全職 + NT$50 萬預算，現有技術基礎 2-3 </w:t>
            </w: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個</w:t>
            </w:r>
            <w:proofErr w:type="gramEnd"/>
            <w:r>
              <w:rPr>
                <w:rFonts w:eastAsia="微軟正黑體"/>
                <w:color w:val="1B2631"/>
                <w:sz w:val="20"/>
                <w:szCs w:val="20"/>
              </w:rPr>
              <w:t>月可完成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市場驗證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2,000 免費、50 付費用戶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KOL + 校園推廣，月增 500 免費用戶為合理預期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營收啟動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MRR NT$3 萬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50 付費 × NT$600 = NT$3 萬/月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資金運用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第一期 NT$100 萬使用率達 80%+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開發 50 萬 + 內容 15 萬 + 行銷 15 萬 + 營運 10 萬 = 90 萬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合作夥伴</w:t>
            </w:r>
          </w:p>
        </w:tc>
        <w:tc>
          <w:tcPr>
            <w:tcW w:w="3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至少 3 所學校完成免費試用</w:t>
            </w:r>
          </w:p>
        </w:tc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 xml:space="preserve">創辦人教育界人脈 + </w:t>
            </w:r>
            <w:proofErr w:type="spellStart"/>
            <w:r>
              <w:rPr>
                <w:rFonts w:eastAsia="微軟正黑體"/>
                <w:color w:val="1B2631"/>
                <w:sz w:val="20"/>
                <w:szCs w:val="20"/>
              </w:rPr>
              <w:t>SparkLabs</w:t>
            </w:r>
            <w:proofErr w:type="spellEnd"/>
            <w:r>
              <w:rPr>
                <w:rFonts w:eastAsia="微軟正黑體"/>
                <w:color w:val="1B2631"/>
                <w:sz w:val="20"/>
                <w:szCs w:val="20"/>
              </w:rPr>
              <w:t xml:space="preserve"> 資源</w:t>
            </w:r>
          </w:p>
        </w:tc>
      </w:tr>
    </w:tbl>
    <w:p w:rsidR="00146B1B" w:rsidRDefault="00146B1B">
      <w:pPr>
        <w:pBdr>
          <w:bottom w:val="single" w:sz="6" w:space="8" w:color="3498DB"/>
        </w:pBdr>
        <w:spacing w:before="200" w:after="200"/>
      </w:pPr>
    </w:p>
    <w:p w:rsidR="00146B1B" w:rsidRDefault="0053435E">
      <w:pPr>
        <w:pStyle w:val="2"/>
      </w:pPr>
      <w:r>
        <w:t>(二) 風險評估與因應措施</w:t>
      </w:r>
    </w:p>
    <w:p w:rsidR="00146B1B" w:rsidRDefault="001D0EB8">
      <w:pPr>
        <w:pStyle w:val="3"/>
      </w:pPr>
      <w:r>
        <w:rPr>
          <w:rFonts w:hint="eastAsia"/>
        </w:rPr>
        <w:t>1</w:t>
      </w:r>
      <w:r>
        <w:t xml:space="preserve">. </w:t>
      </w:r>
      <w:r w:rsidR="0053435E">
        <w:t>市場競爭風險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00"/>
        <w:gridCol w:w="800"/>
        <w:gridCol w:w="4926"/>
      </w:tblGrid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風險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機率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影響</w:t>
            </w:r>
          </w:p>
        </w:tc>
        <w:tc>
          <w:tcPr>
            <w:tcW w:w="49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因應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大廠推出免費 AI 數學工具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中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高</w:t>
            </w:r>
          </w:p>
        </w:tc>
        <w:tc>
          <w:tcPr>
            <w:tcW w:w="49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深耕台灣</w:t>
            </w:r>
            <w:proofErr w:type="gramStart"/>
            <w:r>
              <w:rPr>
                <w:rFonts w:eastAsia="微軟正黑體"/>
                <w:color w:val="1B2631"/>
                <w:sz w:val="20"/>
                <w:szCs w:val="20"/>
              </w:rPr>
              <w:t>課綱本地化</w:t>
            </w:r>
            <w:proofErr w:type="gramEnd"/>
            <w:r>
              <w:rPr>
                <w:rFonts w:eastAsia="微軟正黑體"/>
                <w:color w:val="1B2631"/>
                <w:sz w:val="20"/>
                <w:szCs w:val="20"/>
              </w:rPr>
              <w:t>、持續強化視覺化引擎差異化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通用 AI 工具持續進步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高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中</w:t>
            </w:r>
          </w:p>
        </w:tc>
        <w:tc>
          <w:tcPr>
            <w:tcW w:w="49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「通用」和「專精」永遠有差距，持續投入教學設計差異化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付費轉換率低於預期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中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中</w:t>
            </w:r>
          </w:p>
        </w:tc>
        <w:tc>
          <w:tcPr>
            <w:tcW w:w="49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優化免費方案體驗、A/B 測試定價、加強社群口碑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AI 數學推理準確度不足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中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高</w:t>
            </w:r>
          </w:p>
        </w:tc>
        <w:tc>
          <w:tcPr>
            <w:tcW w:w="49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Fine-tuning + 數學教師人工審核 + 持續收集回饋改進</w:t>
            </w:r>
          </w:p>
        </w:tc>
      </w:tr>
    </w:tbl>
    <w:p w:rsidR="00146B1B" w:rsidRDefault="001D0EB8">
      <w:pPr>
        <w:pStyle w:val="3"/>
      </w:pPr>
      <w:r>
        <w:rPr>
          <w:rFonts w:hint="eastAsia"/>
        </w:rPr>
        <w:t>2</w:t>
      </w:r>
      <w:r>
        <w:t xml:space="preserve">. </w:t>
      </w:r>
      <w:r w:rsidR="0053435E">
        <w:t>成本上升風險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800"/>
        <w:gridCol w:w="800"/>
        <w:gridCol w:w="4926"/>
      </w:tblGrid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風險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機率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影響</w:t>
            </w:r>
          </w:p>
        </w:tc>
        <w:tc>
          <w:tcPr>
            <w:tcW w:w="49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因應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lastRenderedPageBreak/>
              <w:t>AI 運算成本超出預算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中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中</w:t>
            </w:r>
          </w:p>
        </w:tc>
        <w:tc>
          <w:tcPr>
            <w:tcW w:w="49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模型優化降低推理成本、選用性價比更高的模型方案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人才招聘困難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中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中</w:t>
            </w:r>
          </w:p>
        </w:tc>
        <w:tc>
          <w:tcPr>
            <w:tcW w:w="49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proofErr w:type="spellStart"/>
            <w:r>
              <w:rPr>
                <w:rFonts w:eastAsia="微軟正黑體"/>
                <w:color w:val="1B2631"/>
                <w:sz w:val="20"/>
                <w:szCs w:val="20"/>
              </w:rPr>
              <w:t>SparkLabs</w:t>
            </w:r>
            <w:proofErr w:type="spellEnd"/>
            <w:r>
              <w:rPr>
                <w:rFonts w:eastAsia="微軟正黑體"/>
                <w:color w:val="1B2631"/>
                <w:sz w:val="20"/>
                <w:szCs w:val="20"/>
              </w:rPr>
              <w:t xml:space="preserve"> 人脈、股權激勵、遠端工作彈性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現金流緊張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低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高</w:t>
            </w:r>
          </w:p>
        </w:tc>
        <w:tc>
          <w:tcPr>
            <w:tcW w:w="49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保守規劃、創辦人不領薪、保留 NT$24 萬（8%）預備金</w:t>
            </w:r>
          </w:p>
        </w:tc>
      </w:tr>
    </w:tbl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>風險緩衝機制：</w:t>
      </w:r>
    </w:p>
    <w:p w:rsidR="00146B1B" w:rsidRDefault="0053435E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軟正黑體"/>
          <w:color w:val="1B2631"/>
        </w:rPr>
        <w:t>財務緩衝：預留 8% 預備金</w:t>
      </w:r>
    </w:p>
    <w:p w:rsidR="00146B1B" w:rsidRDefault="0053435E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軟正黑體"/>
          <w:color w:val="1B2631"/>
        </w:rPr>
        <w:t>技術緩衝：MVP 模組化設計，依市場反應靈活調整</w:t>
      </w:r>
    </w:p>
    <w:p w:rsidR="00146B1B" w:rsidRDefault="0053435E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軟正黑體"/>
          <w:color w:val="1B2631"/>
        </w:rPr>
        <w:t>市場驗證：先 500 人小規模驗證 PMF，確認後再擴大</w:t>
      </w:r>
    </w:p>
    <w:p w:rsidR="00146B1B" w:rsidRDefault="0053435E">
      <w:pPr>
        <w:pStyle w:val="a4"/>
        <w:numPr>
          <w:ilvl w:val="0"/>
          <w:numId w:val="2"/>
        </w:numPr>
        <w:spacing w:before="40" w:after="40" w:line="340" w:lineRule="auto"/>
      </w:pPr>
      <w:r>
        <w:rPr>
          <w:rFonts w:eastAsia="微軟正黑體"/>
          <w:color w:val="1B2631"/>
        </w:rPr>
        <w:t>外部資源：</w:t>
      </w:r>
      <w:proofErr w:type="spellStart"/>
      <w:r>
        <w:rPr>
          <w:rFonts w:eastAsia="微軟正黑體"/>
          <w:color w:val="1B2631"/>
        </w:rPr>
        <w:t>SparkLabs</w:t>
      </w:r>
      <w:proofErr w:type="spellEnd"/>
      <w:r>
        <w:rPr>
          <w:rFonts w:eastAsia="微軟正黑體"/>
          <w:color w:val="1B2631"/>
        </w:rPr>
        <w:t xml:space="preserve"> 導師可在關鍵時刻提供策略指引</w:t>
      </w:r>
    </w:p>
    <w:p w:rsidR="00146B1B" w:rsidRDefault="0053435E">
      <w:pPr>
        <w:spacing w:before="60" w:after="60" w:line="360" w:lineRule="auto"/>
        <w:jc w:val="both"/>
      </w:pPr>
      <w:r>
        <w:rPr>
          <w:rFonts w:eastAsia="微軟正黑體"/>
          <w:b/>
          <w:bCs/>
          <w:color w:val="1B2631"/>
        </w:rPr>
        <w:t>後續資金規劃：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526"/>
        <w:gridCol w:w="2500"/>
      </w:tblGrid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階段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時間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來源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jc w:val="center"/>
            </w:pPr>
            <w:r>
              <w:rPr>
                <w:rFonts w:eastAsia="微軟正黑體"/>
                <w:b/>
                <w:bCs/>
                <w:color w:val="FFFFFF"/>
                <w:sz w:val="20"/>
                <w:szCs w:val="20"/>
              </w:rPr>
              <w:t>預估金額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種子輪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Year 1 Q4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proofErr w:type="spellStart"/>
            <w:r>
              <w:rPr>
                <w:rFonts w:eastAsia="微軟正黑體"/>
                <w:color w:val="1B2631"/>
                <w:sz w:val="20"/>
                <w:szCs w:val="20"/>
              </w:rPr>
              <w:t>SparkLabs</w:t>
            </w:r>
            <w:proofErr w:type="spellEnd"/>
            <w:r>
              <w:rPr>
                <w:rFonts w:eastAsia="微軟正黑體"/>
                <w:color w:val="1B2631"/>
                <w:sz w:val="20"/>
                <w:szCs w:val="20"/>
              </w:rPr>
              <w:t xml:space="preserve"> 導入天使投資人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NT$500-1,000 萬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SBIR Phase 1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Year 1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經濟部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最高 NT$100 萬</w:t>
            </w:r>
          </w:p>
        </w:tc>
      </w:tr>
      <w:tr w:rsidR="00146B1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Pre-A 輪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Year 2</w:t>
            </w:r>
          </w:p>
        </w:tc>
        <w:tc>
          <w:tcPr>
            <w:tcW w:w="2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國發基金 + 創投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6B1B" w:rsidRDefault="0053435E">
            <w:pPr>
              <w:spacing w:before="20" w:after="20"/>
            </w:pPr>
            <w:r>
              <w:rPr>
                <w:rFonts w:eastAsia="微軟正黑體"/>
                <w:color w:val="1B2631"/>
                <w:sz w:val="20"/>
                <w:szCs w:val="20"/>
              </w:rPr>
              <w:t>NT$2,000-3,000 萬</w:t>
            </w:r>
          </w:p>
        </w:tc>
      </w:tr>
    </w:tbl>
    <w:p w:rsidR="00146B1B" w:rsidRDefault="00146B1B">
      <w:pPr>
        <w:pBdr>
          <w:bottom w:val="single" w:sz="6" w:space="8" w:color="3498DB"/>
        </w:pBdr>
        <w:spacing w:before="200" w:after="200"/>
      </w:pPr>
    </w:p>
    <w:p w:rsidR="00146B1B" w:rsidRDefault="0053435E">
      <w:r>
        <w:br w:type="page"/>
      </w:r>
    </w:p>
    <w:p w:rsidR="00146B1B" w:rsidRDefault="0053435E" w:rsidP="001D0EB8">
      <w:pPr>
        <w:pStyle w:val="1"/>
        <w:rPr>
          <w:rFonts w:hint="eastAsia"/>
        </w:rPr>
      </w:pPr>
      <w:r>
        <w:lastRenderedPageBreak/>
        <w:t>附件</w:t>
      </w:r>
    </w:p>
    <w:sectPr w:rsidR="00146B1B" w:rsidSect="00486426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440" w:right="1080" w:bottom="1440" w:left="1080" w:header="709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2EB9" w:rsidRDefault="00DC2EB9">
      <w:r>
        <w:separator/>
      </w:r>
    </w:p>
  </w:endnote>
  <w:endnote w:type="continuationSeparator" w:id="0">
    <w:p w:rsidR="00DC2EB9" w:rsidRDefault="00DC2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6426" w:rsidRDefault="00486426" w:rsidP="00486426">
    <w:pPr>
      <w:jc w:val="center"/>
      <w:rPr>
        <w:rFonts w:hint="eastAsia"/>
      </w:rPr>
    </w:pPr>
    <w:r>
      <w:rPr>
        <w:rFonts w:eastAsia="微軟正黑體"/>
        <w:color w:val="566573"/>
        <w:sz w:val="18"/>
        <w:szCs w:val="18"/>
      </w:rPr>
      <w:t xml:space="preserve">— </w:t>
    </w:r>
    <w:r>
      <w:rPr>
        <w:color w:val="566573"/>
        <w:sz w:val="18"/>
        <w:szCs w:val="18"/>
      </w:rPr>
      <w:fldChar w:fldCharType="begin"/>
    </w:r>
    <w:r>
      <w:rPr>
        <w:rFonts w:eastAsia="微軟正黑體"/>
        <w:color w:val="566573"/>
        <w:sz w:val="18"/>
        <w:szCs w:val="18"/>
      </w:rPr>
      <w:instrText>PAGE</w:instrText>
    </w:r>
    <w:r>
      <w:rPr>
        <w:color w:val="566573"/>
        <w:sz w:val="18"/>
        <w:szCs w:val="18"/>
      </w:rPr>
      <w:fldChar w:fldCharType="separate"/>
    </w:r>
    <w:r>
      <w:rPr>
        <w:color w:val="566573"/>
        <w:sz w:val="18"/>
        <w:szCs w:val="18"/>
      </w:rPr>
      <w:t>3</w:t>
    </w:r>
    <w:r>
      <w:rPr>
        <w:color w:val="566573"/>
        <w:sz w:val="18"/>
        <w:szCs w:val="18"/>
      </w:rPr>
      <w:fldChar w:fldCharType="end"/>
    </w:r>
    <w:r>
      <w:rPr>
        <w:rFonts w:eastAsia="微軟正黑體"/>
        <w:color w:val="566573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435E" w:rsidRDefault="0053435E">
    <w:pPr>
      <w:jc w:val="center"/>
    </w:pPr>
    <w:r>
      <w:rPr>
        <w:rFonts w:eastAsia="微軟正黑體"/>
        <w:color w:val="566573"/>
        <w:sz w:val="18"/>
        <w:szCs w:val="18"/>
      </w:rPr>
      <w:t xml:space="preserve">— </w:t>
    </w:r>
    <w:r>
      <w:rPr>
        <w:color w:val="566573"/>
        <w:sz w:val="18"/>
        <w:szCs w:val="18"/>
      </w:rPr>
      <w:fldChar w:fldCharType="begin"/>
    </w:r>
    <w:r>
      <w:rPr>
        <w:rFonts w:eastAsia="微軟正黑體"/>
        <w:color w:val="566573"/>
        <w:sz w:val="18"/>
        <w:szCs w:val="18"/>
      </w:rPr>
      <w:instrText>PAGE</w:instrText>
    </w:r>
    <w:r>
      <w:rPr>
        <w:color w:val="566573"/>
        <w:sz w:val="18"/>
        <w:szCs w:val="18"/>
      </w:rPr>
      <w:fldChar w:fldCharType="separate"/>
    </w:r>
    <w:r>
      <w:rPr>
        <w:rFonts w:eastAsia="微軟正黑體"/>
        <w:noProof/>
        <w:color w:val="566573"/>
        <w:sz w:val="18"/>
        <w:szCs w:val="18"/>
      </w:rPr>
      <w:t>3</w:t>
    </w:r>
    <w:r>
      <w:rPr>
        <w:color w:val="566573"/>
        <w:sz w:val="18"/>
        <w:szCs w:val="18"/>
      </w:rPr>
      <w:fldChar w:fldCharType="end"/>
    </w:r>
    <w:r>
      <w:rPr>
        <w:rFonts w:eastAsia="微軟正黑體"/>
        <w:color w:val="566573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2EB9" w:rsidRDefault="00DC2EB9">
      <w:r>
        <w:separator/>
      </w:r>
    </w:p>
  </w:footnote>
  <w:footnote w:type="continuationSeparator" w:id="0">
    <w:p w:rsidR="00DC2EB9" w:rsidRDefault="00DC2E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6426" w:rsidRDefault="00486426" w:rsidP="00486426">
    <w:pPr>
      <w:pBdr>
        <w:bottom w:val="single" w:sz="4" w:space="0" w:color="3498DB"/>
      </w:pBdr>
    </w:pPr>
    <w:proofErr w:type="spellStart"/>
    <w:r w:rsidRPr="00486426">
      <w:rPr>
        <w:rFonts w:eastAsia="微軟正黑體"/>
        <w:color w:val="566573"/>
        <w:sz w:val="18"/>
        <w:szCs w:val="18"/>
      </w:rPr>
      <w:t>Mathify</w:t>
    </w:r>
    <w:proofErr w:type="spellEnd"/>
    <w:r w:rsidRPr="00486426">
      <w:rPr>
        <w:rFonts w:eastAsia="微軟正黑體"/>
        <w:color w:val="566573"/>
        <w:sz w:val="18"/>
        <w:szCs w:val="18"/>
      </w:rPr>
      <w:t xml:space="preserve"> Labs</w:t>
    </w:r>
    <w:r>
      <w:rPr>
        <w:rFonts w:eastAsia="微軟正黑體"/>
        <w:color w:val="566573"/>
        <w:sz w:val="18"/>
        <w:szCs w:val="18"/>
      </w:rPr>
      <w:t xml:space="preserve"> </w:t>
    </w:r>
    <w:r w:rsidRPr="00486426">
      <w:rPr>
        <w:rFonts w:eastAsia="微軟正黑體"/>
        <w:color w:val="566573"/>
        <w:sz w:val="18"/>
        <w:szCs w:val="18"/>
      </w:rPr>
      <w:t>商業計劃書</w:t>
    </w:r>
  </w:p>
  <w:p w:rsidR="00486426" w:rsidRDefault="006163CB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60287" behindDoc="0" locked="0" layoutInCell="1" allowOverlap="1" wp14:anchorId="5449ED27" wp14:editId="331BE336">
              <wp:simplePos x="0" y="0"/>
              <wp:positionH relativeFrom="margin">
                <wp:posOffset>-189854</wp:posOffset>
              </wp:positionH>
              <wp:positionV relativeFrom="paragraph">
                <wp:posOffset>151862</wp:posOffset>
              </wp:positionV>
              <wp:extent cx="6578600" cy="9128502"/>
              <wp:effectExtent l="0" t="0" r="0" b="0"/>
              <wp:wrapNone/>
              <wp:docPr id="5" name="矩形: 圓角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78600" cy="9128502"/>
                      </a:xfrm>
                      <a:prstGeom prst="roundRect">
                        <a:avLst>
                          <a:gd name="adj" fmla="val 2393"/>
                        </a:avLst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D17E74F" id="矩形: 圓角 5" o:spid="_x0000_s1026" style="position:absolute;margin-left:-14.95pt;margin-top:11.95pt;width:518pt;height:718.8pt;z-index:25166028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" fillcolor="white [3212]" stroked="f" strokeweight="1pt">
              <v:stroke joinstyle="miter"/>
              <w10:wrap anchorx="margin"/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435E" w:rsidRDefault="00486426" w:rsidP="00486426">
    <w:pPr>
      <w:pBdr>
        <w:bottom w:val="single" w:sz="4" w:space="0" w:color="3498DB"/>
      </w:pBdr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2B633844" wp14:editId="187241E0">
              <wp:simplePos x="0" y="0"/>
              <wp:positionH relativeFrom="margin">
                <wp:posOffset>-189854</wp:posOffset>
              </wp:positionH>
              <wp:positionV relativeFrom="paragraph">
                <wp:posOffset>332449</wp:posOffset>
              </wp:positionV>
              <wp:extent cx="6578600" cy="9128502"/>
              <wp:effectExtent l="0" t="0" r="0" b="0"/>
              <wp:wrapNone/>
              <wp:docPr id="3" name="矩形: 圓角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78600" cy="9128502"/>
                      </a:xfrm>
                      <a:prstGeom prst="roundRect">
                        <a:avLst>
                          <a:gd name="adj" fmla="val 2393"/>
                        </a:avLst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67B6423" id="矩形: 圓角 3" o:spid="_x0000_s1026" style="position:absolute;margin-left:-14.95pt;margin-top:26.2pt;width:518pt;height:718.8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5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" fillcolor="white [3212]" stroked="f" strokeweight="1pt">
              <v:stroke joinstyle="miter"/>
              <w10:wrap anchorx="margin"/>
            </v:roundrect>
          </w:pict>
        </mc:Fallback>
      </mc:AlternateContent>
    </w:r>
    <w:proofErr w:type="spellStart"/>
    <w:r w:rsidR="0053435E" w:rsidRPr="00486426">
      <w:rPr>
        <w:rFonts w:eastAsia="微軟正黑體"/>
        <w:color w:val="566573"/>
        <w:sz w:val="18"/>
        <w:szCs w:val="18"/>
      </w:rPr>
      <w:t>Mathify</w:t>
    </w:r>
    <w:proofErr w:type="spellEnd"/>
    <w:r w:rsidR="0053435E" w:rsidRPr="00486426">
      <w:rPr>
        <w:rFonts w:eastAsia="微軟正黑體"/>
        <w:color w:val="566573"/>
        <w:sz w:val="18"/>
        <w:szCs w:val="18"/>
      </w:rPr>
      <w:t xml:space="preserve"> Labs</w:t>
    </w:r>
    <w:r>
      <w:rPr>
        <w:rFonts w:eastAsia="微軟正黑體"/>
        <w:color w:val="566573"/>
        <w:sz w:val="18"/>
        <w:szCs w:val="18"/>
      </w:rPr>
      <w:t xml:space="preserve"> </w:t>
    </w:r>
    <w:r w:rsidR="0053435E" w:rsidRPr="00486426">
      <w:rPr>
        <w:rFonts w:eastAsia="微軟正黑體"/>
        <w:color w:val="566573"/>
        <w:sz w:val="18"/>
        <w:szCs w:val="18"/>
      </w:rPr>
      <w:t>商業計劃書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DA4B2F"/>
    <w:multiLevelType w:val="hybridMultilevel"/>
    <w:tmpl w:val="1F9E6FD4"/>
    <w:lvl w:ilvl="0" w:tplc="05F0076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82164AB"/>
    <w:multiLevelType w:val="hybridMultilevel"/>
    <w:tmpl w:val="A66AD35E"/>
    <w:lvl w:ilvl="0" w:tplc="5D2E159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Noto Sans TC" w:hAnsi="Noto Sans TC" w:hint="default"/>
      </w:rPr>
    </w:lvl>
    <w:lvl w:ilvl="1" w:tplc="5266AA8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Noto Sans TC" w:hAnsi="Noto Sans TC" w:hint="default"/>
      </w:rPr>
    </w:lvl>
    <w:lvl w:ilvl="2" w:tplc="BACA75D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Noto Sans TC" w:hAnsi="Noto Sans TC" w:hint="default"/>
      </w:rPr>
    </w:lvl>
    <w:lvl w:ilvl="3" w:tplc="2662D23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Noto Sans TC" w:hAnsi="Noto Sans TC" w:hint="default"/>
      </w:rPr>
    </w:lvl>
    <w:lvl w:ilvl="4" w:tplc="C0EA4D5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Noto Sans TC" w:hAnsi="Noto Sans TC" w:hint="default"/>
      </w:rPr>
    </w:lvl>
    <w:lvl w:ilvl="5" w:tplc="B128C06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Noto Sans TC" w:hAnsi="Noto Sans TC" w:hint="default"/>
      </w:rPr>
    </w:lvl>
    <w:lvl w:ilvl="6" w:tplc="02408D5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Noto Sans TC" w:hAnsi="Noto Sans TC" w:hint="default"/>
      </w:rPr>
    </w:lvl>
    <w:lvl w:ilvl="7" w:tplc="BC9C389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Noto Sans TC" w:hAnsi="Noto Sans TC" w:hint="default"/>
      </w:rPr>
    </w:lvl>
    <w:lvl w:ilvl="8" w:tplc="A434C73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Noto Sans TC" w:hAnsi="Noto Sans TC" w:hint="default"/>
      </w:rPr>
    </w:lvl>
  </w:abstractNum>
  <w:abstractNum w:abstractNumId="2" w15:restartNumberingAfterBreak="0">
    <w:nsid w:val="2D4B4C4B"/>
    <w:multiLevelType w:val="hybridMultilevel"/>
    <w:tmpl w:val="30604400"/>
    <w:lvl w:ilvl="0" w:tplc="3DBA754A">
      <w:start w:val="1"/>
      <w:numFmt w:val="decimal"/>
      <w:lvlText w:val="%1."/>
      <w:lvlJc w:val="left"/>
      <w:pPr>
        <w:ind w:left="720" w:hanging="360"/>
      </w:pPr>
    </w:lvl>
    <w:lvl w:ilvl="1" w:tplc="340AC0C4">
      <w:numFmt w:val="decimal"/>
      <w:lvlText w:val=""/>
      <w:lvlJc w:val="left"/>
    </w:lvl>
    <w:lvl w:ilvl="2" w:tplc="9348DBF0">
      <w:numFmt w:val="decimal"/>
      <w:lvlText w:val=""/>
      <w:lvlJc w:val="left"/>
    </w:lvl>
    <w:lvl w:ilvl="3" w:tplc="15D4E790">
      <w:numFmt w:val="decimal"/>
      <w:lvlText w:val=""/>
      <w:lvlJc w:val="left"/>
    </w:lvl>
    <w:lvl w:ilvl="4" w:tplc="2B1076B6">
      <w:numFmt w:val="decimal"/>
      <w:lvlText w:val=""/>
      <w:lvlJc w:val="left"/>
    </w:lvl>
    <w:lvl w:ilvl="5" w:tplc="9DAAF854">
      <w:numFmt w:val="decimal"/>
      <w:lvlText w:val=""/>
      <w:lvlJc w:val="left"/>
    </w:lvl>
    <w:lvl w:ilvl="6" w:tplc="6E2033D6">
      <w:numFmt w:val="decimal"/>
      <w:lvlText w:val=""/>
      <w:lvlJc w:val="left"/>
    </w:lvl>
    <w:lvl w:ilvl="7" w:tplc="1348FB9C">
      <w:numFmt w:val="decimal"/>
      <w:lvlText w:val=""/>
      <w:lvlJc w:val="left"/>
    </w:lvl>
    <w:lvl w:ilvl="8" w:tplc="172C412C">
      <w:numFmt w:val="decimal"/>
      <w:lvlText w:val=""/>
      <w:lvlJc w:val="left"/>
    </w:lvl>
  </w:abstractNum>
  <w:abstractNum w:abstractNumId="3" w15:restartNumberingAfterBreak="0">
    <w:nsid w:val="34596D37"/>
    <w:multiLevelType w:val="hybridMultilevel"/>
    <w:tmpl w:val="3800C20C"/>
    <w:lvl w:ilvl="0" w:tplc="DA7A1860">
      <w:start w:val="1"/>
      <w:numFmt w:val="bullet"/>
      <w:lvlText w:val="•"/>
      <w:lvlJc w:val="left"/>
      <w:pPr>
        <w:ind w:left="720" w:hanging="360"/>
      </w:pPr>
    </w:lvl>
    <w:lvl w:ilvl="1" w:tplc="65D29CCC">
      <w:numFmt w:val="decimal"/>
      <w:lvlText w:val=""/>
      <w:lvlJc w:val="left"/>
    </w:lvl>
    <w:lvl w:ilvl="2" w:tplc="E9448148">
      <w:numFmt w:val="decimal"/>
      <w:lvlText w:val=""/>
      <w:lvlJc w:val="left"/>
    </w:lvl>
    <w:lvl w:ilvl="3" w:tplc="474CB622">
      <w:numFmt w:val="decimal"/>
      <w:lvlText w:val=""/>
      <w:lvlJc w:val="left"/>
    </w:lvl>
    <w:lvl w:ilvl="4" w:tplc="D3C48FF6">
      <w:numFmt w:val="decimal"/>
      <w:lvlText w:val=""/>
      <w:lvlJc w:val="left"/>
    </w:lvl>
    <w:lvl w:ilvl="5" w:tplc="73504D20">
      <w:numFmt w:val="decimal"/>
      <w:lvlText w:val=""/>
      <w:lvlJc w:val="left"/>
    </w:lvl>
    <w:lvl w:ilvl="6" w:tplc="553C56AE">
      <w:numFmt w:val="decimal"/>
      <w:lvlText w:val=""/>
      <w:lvlJc w:val="left"/>
    </w:lvl>
    <w:lvl w:ilvl="7" w:tplc="E57661DE">
      <w:numFmt w:val="decimal"/>
      <w:lvlText w:val=""/>
      <w:lvlJc w:val="left"/>
    </w:lvl>
    <w:lvl w:ilvl="8" w:tplc="D93084C8">
      <w:numFmt w:val="decimal"/>
      <w:lvlText w:val=""/>
      <w:lvlJc w:val="left"/>
    </w:lvl>
  </w:abstractNum>
  <w:abstractNum w:abstractNumId="4" w15:restartNumberingAfterBreak="0">
    <w:nsid w:val="53B76DB9"/>
    <w:multiLevelType w:val="hybridMultilevel"/>
    <w:tmpl w:val="5EBCB572"/>
    <w:lvl w:ilvl="0" w:tplc="747663E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Noto Sans TC" w:hAnsi="Noto Sans TC" w:hint="default"/>
      </w:rPr>
    </w:lvl>
    <w:lvl w:ilvl="1" w:tplc="7D58FF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Noto Sans TC" w:hAnsi="Noto Sans TC" w:hint="default"/>
      </w:rPr>
    </w:lvl>
    <w:lvl w:ilvl="2" w:tplc="0B98409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Noto Sans TC" w:hAnsi="Noto Sans TC" w:hint="default"/>
      </w:rPr>
    </w:lvl>
    <w:lvl w:ilvl="3" w:tplc="F9DAD57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Noto Sans TC" w:hAnsi="Noto Sans TC" w:hint="default"/>
      </w:rPr>
    </w:lvl>
    <w:lvl w:ilvl="4" w:tplc="FED4D5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Noto Sans TC" w:hAnsi="Noto Sans TC" w:hint="default"/>
      </w:rPr>
    </w:lvl>
    <w:lvl w:ilvl="5" w:tplc="17789E4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Noto Sans TC" w:hAnsi="Noto Sans TC" w:hint="default"/>
      </w:rPr>
    </w:lvl>
    <w:lvl w:ilvl="6" w:tplc="9C4CB43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Noto Sans TC" w:hAnsi="Noto Sans TC" w:hint="default"/>
      </w:rPr>
    </w:lvl>
    <w:lvl w:ilvl="7" w:tplc="47D8ACE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Noto Sans TC" w:hAnsi="Noto Sans TC" w:hint="default"/>
      </w:rPr>
    </w:lvl>
    <w:lvl w:ilvl="8" w:tplc="2B5E1ED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Noto Sans TC" w:hAnsi="Noto Sans TC" w:hint="default"/>
      </w:rPr>
    </w:lvl>
  </w:abstractNum>
  <w:abstractNum w:abstractNumId="5" w15:restartNumberingAfterBreak="0">
    <w:nsid w:val="53F658A2"/>
    <w:multiLevelType w:val="hybridMultilevel"/>
    <w:tmpl w:val="92508C54"/>
    <w:lvl w:ilvl="0" w:tplc="09BCC54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44937CB"/>
    <w:multiLevelType w:val="hybridMultilevel"/>
    <w:tmpl w:val="70F876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66521363"/>
    <w:multiLevelType w:val="hybridMultilevel"/>
    <w:tmpl w:val="D852682A"/>
    <w:lvl w:ilvl="0" w:tplc="05F0076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0CD458C"/>
    <w:multiLevelType w:val="hybridMultilevel"/>
    <w:tmpl w:val="7AEC1B92"/>
    <w:lvl w:ilvl="0" w:tplc="F8045604">
      <w:start w:val="1"/>
      <w:numFmt w:val="bullet"/>
      <w:lvlText w:val="●"/>
      <w:lvlJc w:val="left"/>
      <w:pPr>
        <w:ind w:left="720" w:hanging="360"/>
      </w:pPr>
    </w:lvl>
    <w:lvl w:ilvl="1" w:tplc="4AFAC918">
      <w:start w:val="1"/>
      <w:numFmt w:val="bullet"/>
      <w:lvlText w:val="○"/>
      <w:lvlJc w:val="left"/>
      <w:pPr>
        <w:ind w:left="1440" w:hanging="360"/>
      </w:pPr>
    </w:lvl>
    <w:lvl w:ilvl="2" w:tplc="22C4FEB4">
      <w:start w:val="1"/>
      <w:numFmt w:val="bullet"/>
      <w:lvlText w:val="■"/>
      <w:lvlJc w:val="left"/>
      <w:pPr>
        <w:ind w:left="2160" w:hanging="360"/>
      </w:pPr>
    </w:lvl>
    <w:lvl w:ilvl="3" w:tplc="DBCE03CA">
      <w:start w:val="1"/>
      <w:numFmt w:val="bullet"/>
      <w:lvlText w:val="●"/>
      <w:lvlJc w:val="left"/>
      <w:pPr>
        <w:ind w:left="2880" w:hanging="360"/>
      </w:pPr>
    </w:lvl>
    <w:lvl w:ilvl="4" w:tplc="D18EDA84">
      <w:start w:val="1"/>
      <w:numFmt w:val="bullet"/>
      <w:lvlText w:val="○"/>
      <w:lvlJc w:val="left"/>
      <w:pPr>
        <w:ind w:left="3600" w:hanging="360"/>
      </w:pPr>
    </w:lvl>
    <w:lvl w:ilvl="5" w:tplc="87462F34">
      <w:start w:val="1"/>
      <w:numFmt w:val="bullet"/>
      <w:lvlText w:val="■"/>
      <w:lvlJc w:val="left"/>
      <w:pPr>
        <w:ind w:left="4320" w:hanging="360"/>
      </w:pPr>
    </w:lvl>
    <w:lvl w:ilvl="6" w:tplc="35DCBF4C">
      <w:start w:val="1"/>
      <w:numFmt w:val="bullet"/>
      <w:lvlText w:val="●"/>
      <w:lvlJc w:val="left"/>
      <w:pPr>
        <w:ind w:left="5040" w:hanging="360"/>
      </w:pPr>
    </w:lvl>
    <w:lvl w:ilvl="7" w:tplc="825EE678">
      <w:start w:val="1"/>
      <w:numFmt w:val="bullet"/>
      <w:lvlText w:val="●"/>
      <w:lvlJc w:val="left"/>
      <w:pPr>
        <w:ind w:left="5760" w:hanging="360"/>
      </w:pPr>
    </w:lvl>
    <w:lvl w:ilvl="8" w:tplc="0C102114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3597AA8"/>
    <w:multiLevelType w:val="hybridMultilevel"/>
    <w:tmpl w:val="9C34FC7A"/>
    <w:lvl w:ilvl="0" w:tplc="69F6938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Noto Sans TC" w:hAnsi="Noto Sans TC" w:hint="default"/>
      </w:rPr>
    </w:lvl>
    <w:lvl w:ilvl="1" w:tplc="E41E0EF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Noto Sans TC" w:hAnsi="Noto Sans TC" w:hint="default"/>
      </w:rPr>
    </w:lvl>
    <w:lvl w:ilvl="2" w:tplc="60DA0C2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Noto Sans TC" w:hAnsi="Noto Sans TC" w:hint="default"/>
      </w:rPr>
    </w:lvl>
    <w:lvl w:ilvl="3" w:tplc="FEB897B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Noto Sans TC" w:hAnsi="Noto Sans TC" w:hint="default"/>
      </w:rPr>
    </w:lvl>
    <w:lvl w:ilvl="4" w:tplc="5FF0D7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Noto Sans TC" w:hAnsi="Noto Sans TC" w:hint="default"/>
      </w:rPr>
    </w:lvl>
    <w:lvl w:ilvl="5" w:tplc="BC48910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Noto Sans TC" w:hAnsi="Noto Sans TC" w:hint="default"/>
      </w:rPr>
    </w:lvl>
    <w:lvl w:ilvl="6" w:tplc="1C60010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Noto Sans TC" w:hAnsi="Noto Sans TC" w:hint="default"/>
      </w:rPr>
    </w:lvl>
    <w:lvl w:ilvl="7" w:tplc="E89400F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Noto Sans TC" w:hAnsi="Noto Sans TC" w:hint="default"/>
      </w:rPr>
    </w:lvl>
    <w:lvl w:ilvl="8" w:tplc="03B20AC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Noto Sans TC" w:hAnsi="Noto Sans TC" w:hint="default"/>
      </w:rPr>
    </w:lvl>
  </w:abstractNum>
  <w:abstractNum w:abstractNumId="10" w15:restartNumberingAfterBreak="0">
    <w:nsid w:val="78581B12"/>
    <w:multiLevelType w:val="hybridMultilevel"/>
    <w:tmpl w:val="59E06EA0"/>
    <w:lvl w:ilvl="0" w:tplc="05F0076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</w:num>
  <w:num w:numId="5">
    <w:abstractNumId w:val="0"/>
  </w:num>
  <w:num w:numId="6">
    <w:abstractNumId w:val="10"/>
  </w:num>
  <w:num w:numId="7">
    <w:abstractNumId w:val="6"/>
  </w:num>
  <w:num w:numId="8">
    <w:abstractNumId w:val="7"/>
  </w:num>
  <w:num w:numId="9">
    <w:abstractNumId w:val="1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isplayBackgroundShape/>
  <w:bordersDoNotSurroundHeader/>
  <w:bordersDoNotSurroundFooter/>
  <w:proofState w:spelling="clean" w:grammar="clean"/>
  <w:defaultTabStop w:val="48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B1B"/>
    <w:rsid w:val="0009292E"/>
    <w:rsid w:val="00146B1B"/>
    <w:rsid w:val="001D0EB8"/>
    <w:rsid w:val="001F0130"/>
    <w:rsid w:val="00236B74"/>
    <w:rsid w:val="002B0557"/>
    <w:rsid w:val="00486426"/>
    <w:rsid w:val="004B7332"/>
    <w:rsid w:val="0050418D"/>
    <w:rsid w:val="0053435E"/>
    <w:rsid w:val="00616256"/>
    <w:rsid w:val="006163CB"/>
    <w:rsid w:val="006F4907"/>
    <w:rsid w:val="00787BAE"/>
    <w:rsid w:val="00866675"/>
    <w:rsid w:val="00AD67ED"/>
    <w:rsid w:val="00C9604B"/>
    <w:rsid w:val="00CB2F0D"/>
    <w:rsid w:val="00CF3D5C"/>
    <w:rsid w:val="00D2505B"/>
    <w:rsid w:val="00DC2EB9"/>
    <w:rsid w:val="00E800D3"/>
    <w:rsid w:val="00E8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F66038"/>
  <w15:docId w15:val="{E6A7B4DE-4577-45E6-B4E7-706CF1425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微軟正黑體" w:eastAsiaTheme="minorEastAsia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B0557"/>
    <w:pPr>
      <w:widowControl w:val="0"/>
    </w:pPr>
    <w:rPr>
      <w:sz w:val="24"/>
    </w:rPr>
  </w:style>
  <w:style w:type="paragraph" w:styleId="1">
    <w:name w:val="heading 1"/>
    <w:uiPriority w:val="9"/>
    <w:qFormat/>
    <w:rsid w:val="002B0557"/>
    <w:pPr>
      <w:spacing w:before="360" w:after="200"/>
      <w:outlineLvl w:val="0"/>
    </w:pPr>
    <w:rPr>
      <w:rFonts w:eastAsia="微軟正黑體"/>
      <w:b/>
      <w:bCs/>
      <w:color w:val="1A5276"/>
      <w:sz w:val="36"/>
      <w:szCs w:val="32"/>
    </w:rPr>
  </w:style>
  <w:style w:type="paragraph" w:styleId="2">
    <w:name w:val="heading 2"/>
    <w:uiPriority w:val="9"/>
    <w:unhideWhenUsed/>
    <w:qFormat/>
    <w:rsid w:val="002B0557"/>
    <w:pPr>
      <w:spacing w:before="280" w:after="160"/>
      <w:outlineLvl w:val="1"/>
    </w:pPr>
    <w:rPr>
      <w:rFonts w:eastAsia="微軟正黑體"/>
      <w:b/>
      <w:bCs/>
      <w:color w:val="2E86C1"/>
      <w:sz w:val="32"/>
      <w:szCs w:val="26"/>
    </w:rPr>
  </w:style>
  <w:style w:type="paragraph" w:styleId="3">
    <w:name w:val="heading 3"/>
    <w:uiPriority w:val="9"/>
    <w:unhideWhenUsed/>
    <w:qFormat/>
    <w:rsid w:val="002B0557"/>
    <w:pPr>
      <w:spacing w:before="200" w:after="120"/>
      <w:outlineLvl w:val="2"/>
    </w:pPr>
    <w:rPr>
      <w:rFonts w:eastAsia="微軟正黑體"/>
      <w:b/>
      <w:bCs/>
      <w:color w:val="1B2631"/>
      <w:sz w:val="28"/>
      <w:szCs w:val="24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343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3435E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5343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53435E"/>
    <w:rPr>
      <w:sz w:val="20"/>
      <w:szCs w:val="20"/>
    </w:rPr>
  </w:style>
  <w:style w:type="character" w:customStyle="1" w:styleId="citation-111">
    <w:name w:val="citation-111"/>
    <w:basedOn w:val="a0"/>
    <w:rsid w:val="00CB2F0D"/>
  </w:style>
  <w:style w:type="character" w:customStyle="1" w:styleId="citation-191">
    <w:name w:val="citation-191"/>
    <w:basedOn w:val="a0"/>
    <w:rsid w:val="00AD67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80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505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608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8937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6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864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162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86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7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40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333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392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1510</Words>
  <Characters>8609</Characters>
  <Application>Microsoft Office Word</Application>
  <DocSecurity>0</DocSecurity>
  <Lines>71</Lines>
  <Paragraphs>20</Paragraphs>
  <ScaleCrop>false</ScaleCrop>
  <Company>BES</Company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bennieliu</cp:lastModifiedBy>
  <cp:revision>14</cp:revision>
  <dcterms:created xsi:type="dcterms:W3CDTF">2026-03-16T05:47:00Z</dcterms:created>
  <dcterms:modified xsi:type="dcterms:W3CDTF">2026-03-16T12:35:00Z</dcterms:modified>
</cp:coreProperties>
</file>