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26A06">
      <w:pPr>
        <w:rPr>
          <w:b/>
          <w:bCs/>
          <w:u w:val="single"/>
        </w:rPr>
      </w:pPr>
      <w:r>
        <w:rPr>
          <w:b/>
          <w:bCs/>
          <w:u w:val="single"/>
        </w:rPr>
        <w:t>TAC Consulting – Finance Senior Consultant or Manager or SM</w:t>
      </w:r>
    </w:p>
    <w:p w14:paraId="24A7AF34">
      <w:r>
        <w:fldChar w:fldCharType="begin"/>
      </w:r>
      <w:r>
        <w:instrText xml:space="preserve">HYPERLINK "https://tac-cl.com"</w:instrText>
      </w:r>
      <w:r>
        <w:fldChar w:fldCharType="separate"/>
      </w:r>
      <w:r>
        <w:rPr>
          <w:rStyle w:val="14"/>
        </w:rPr>
        <w:t>https://tac</w:t>
      </w:r>
      <w:bookmarkStart w:id="0" w:name="_GoBack"/>
      <w:bookmarkEnd w:id="0"/>
      <w:r>
        <w:rPr>
          <w:rStyle w:val="14"/>
        </w:rPr>
        <w:t>-cl.com</w:t>
      </w:r>
      <w:r>
        <w:fldChar w:fldCharType="end"/>
      </w:r>
      <w:r>
        <w:t xml:space="preserve"> </w:t>
      </w:r>
    </w:p>
    <w:p w14:paraId="4FF91A95">
      <w:r>
        <w:t>TAC Consulting is a rapid-growing advisory firm specializing in actuarial and financial solutions of the insurance industry. Our team of highly qualified actuaries and accountants combines technical expertise with strategic insight to help clients navigate complexity, optimize performance, and drive sustainable growth.</w:t>
      </w:r>
    </w:p>
    <w:p w14:paraId="227DA4EA">
      <w:r>
        <w:t>Headquartered in Hong Kong and Malaysia, we serve a diverse client network across the Asia Pacific (Hong Kong, Malaysia, Korea, Singapore, Japan and Taiwan) region, delivering tailored solutions that address today’s challenges while anticipating tomorrow’s opportunities.</w:t>
      </w:r>
    </w:p>
    <w:p w14:paraId="7C424F88">
      <w:r>
        <w:t>As we continue to expand our footprint and capabilities, our commitment remains unwavering: to empower insurers with innovative, efficient, and value-driven advisory services.</w:t>
      </w:r>
    </w:p>
    <w:p w14:paraId="448D7574">
      <w:pPr>
        <w:rPr>
          <w:b/>
          <w:bCs/>
        </w:rPr>
      </w:pPr>
      <w:r>
        <w:rPr>
          <w:b/>
          <w:bCs/>
        </w:rPr>
        <w:t>Roles &amp; Responsibilities:</w:t>
      </w:r>
    </w:p>
    <w:p w14:paraId="01478501">
      <w:r>
        <w:t>Support Finance consulting projects delivery for life insurance company in the Asia Pacific area.</w:t>
      </w:r>
    </w:p>
    <w:p w14:paraId="17353839">
      <w:r>
        <w:t>Project type includes:</w:t>
      </w:r>
    </w:p>
    <w:p w14:paraId="6FBA8E17">
      <w:pPr>
        <w:pStyle w:val="30"/>
        <w:numPr>
          <w:ilvl w:val="0"/>
          <w:numId w:val="1"/>
        </w:numPr>
      </w:pPr>
      <w:r>
        <w:t>Insurance accounting and finance ledger solutions</w:t>
      </w:r>
    </w:p>
    <w:p w14:paraId="62E9E8B6">
      <w:pPr>
        <w:pStyle w:val="30"/>
        <w:numPr>
          <w:ilvl w:val="0"/>
          <w:numId w:val="1"/>
        </w:numPr>
      </w:pPr>
      <w:r>
        <w:t>Asset data system and related process transformation</w:t>
      </w:r>
    </w:p>
    <w:p w14:paraId="42917EBC">
      <w:pPr>
        <w:pStyle w:val="30"/>
        <w:numPr>
          <w:ilvl w:val="0"/>
          <w:numId w:val="1"/>
        </w:numPr>
      </w:pPr>
      <w:r>
        <w:t>Financial and regulatory reporting regime process design, enhancement and implementation</w:t>
      </w:r>
    </w:p>
    <w:p w14:paraId="62B7CC5C">
      <w:pPr>
        <w:pStyle w:val="30"/>
        <w:numPr>
          <w:ilvl w:val="0"/>
          <w:numId w:val="1"/>
        </w:numPr>
      </w:pPr>
      <w:r>
        <w:t>Finance and FP&amp;A process automation with tools like Alteryx, Workiva, Tableau, Anaplan</w:t>
      </w:r>
    </w:p>
    <w:p w14:paraId="4027CC00">
      <w:pPr>
        <w:pStyle w:val="30"/>
        <w:numPr>
          <w:ilvl w:val="0"/>
          <w:numId w:val="1"/>
        </w:numPr>
      </w:pPr>
      <w:r>
        <w:t>Financial reporting and regulatory reporting production support (such as IFRS17, HKRBC etc.)</w:t>
      </w:r>
    </w:p>
    <w:p w14:paraId="51C9E907">
      <w:pPr>
        <w:pStyle w:val="30"/>
        <w:numPr>
          <w:ilvl w:val="0"/>
          <w:numId w:val="1"/>
        </w:numPr>
      </w:pPr>
      <w:r>
        <w:t>Regulatory change related transformation</w:t>
      </w:r>
    </w:p>
    <w:p w14:paraId="49FD80E4">
      <w:pPr>
        <w:pStyle w:val="30"/>
        <w:numPr>
          <w:ilvl w:val="0"/>
          <w:numId w:val="1"/>
        </w:numPr>
      </w:pPr>
      <w:r>
        <w:t>Other daily project work support</w:t>
      </w:r>
    </w:p>
    <w:p w14:paraId="7E4F999D"/>
    <w:p w14:paraId="7B8B59E3"/>
    <w:p w14:paraId="19662F32">
      <w:pPr>
        <w:rPr>
          <w:b/>
          <w:bCs/>
        </w:rPr>
      </w:pPr>
      <w:r>
        <w:rPr>
          <w:b/>
          <w:bCs/>
        </w:rPr>
        <w:t>What are we looking for:</w:t>
      </w:r>
    </w:p>
    <w:p w14:paraId="01D5AD02">
      <w:pPr>
        <w:pStyle w:val="30"/>
        <w:numPr>
          <w:ilvl w:val="0"/>
          <w:numId w:val="2"/>
        </w:numPr>
      </w:pPr>
      <w:r>
        <w:t>Bachelor’s degree in finance related majors, including but not limited to Finance, Accounting, Economics, Quantitative Finance etc.</w:t>
      </w:r>
    </w:p>
    <w:p w14:paraId="7D5AD740">
      <w:pPr>
        <w:pStyle w:val="30"/>
        <w:numPr>
          <w:ilvl w:val="0"/>
          <w:numId w:val="2"/>
        </w:numPr>
      </w:pPr>
      <w:r>
        <w:t xml:space="preserve">Possession of relevant professional qualification, such as CPA, CFA </w:t>
      </w:r>
    </w:p>
    <w:p w14:paraId="2100B4EE">
      <w:pPr>
        <w:pStyle w:val="30"/>
        <w:numPr>
          <w:ilvl w:val="0"/>
          <w:numId w:val="2"/>
        </w:numPr>
      </w:pPr>
      <w:r>
        <w:t>Fast learner and team contributor with sound self-learning capability</w:t>
      </w:r>
    </w:p>
    <w:p w14:paraId="3329D0A0">
      <w:pPr>
        <w:pStyle w:val="30"/>
        <w:numPr>
          <w:ilvl w:val="0"/>
          <w:numId w:val="2"/>
        </w:numPr>
      </w:pPr>
      <w:r>
        <w:t>Strong problem solving and analytical skillset</w:t>
      </w:r>
    </w:p>
    <w:p w14:paraId="66354C82">
      <w:pPr>
        <w:pStyle w:val="30"/>
        <w:numPr>
          <w:ilvl w:val="0"/>
          <w:numId w:val="2"/>
        </w:numPr>
      </w:pPr>
      <w:r>
        <w:t>Good communication and presentation skill</w:t>
      </w:r>
    </w:p>
    <w:p w14:paraId="25C514E2">
      <w:pPr>
        <w:pStyle w:val="30"/>
        <w:numPr>
          <w:ilvl w:val="0"/>
          <w:numId w:val="2"/>
        </w:numPr>
      </w:pPr>
      <w:r>
        <w:t>Proficiency in MS Office</w:t>
      </w:r>
    </w:p>
    <w:p w14:paraId="14BEED08">
      <w:pPr>
        <w:pStyle w:val="30"/>
        <w:numPr>
          <w:ilvl w:val="0"/>
          <w:numId w:val="2"/>
        </w:numPr>
      </w:pPr>
      <w:r>
        <w:t>Knowledge in Excel VBA, Alteryx, Workiva, Anaplan or other automation tool is a plus</w:t>
      </w:r>
    </w:p>
    <w:p w14:paraId="180DA62D">
      <w:pPr>
        <w:pStyle w:val="30"/>
      </w:pPr>
    </w:p>
    <w:p w14:paraId="2A139911">
      <w:pPr>
        <w:ind w:left="360"/>
      </w:pPr>
    </w:p>
    <w:p w14:paraId="6898B235">
      <w:pPr>
        <w:ind w:left="36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新細明體">
    <w:altName w:val="宋体-繁"/>
    <w:panose1 w:val="02020500000000000000"/>
    <w:charset w:val="86"/>
    <w:family w:val="roman"/>
    <w:pitch w:val="default"/>
    <w:sig w:usb0="A00002FF" w:usb1="28CFFCFA" w:usb2="00000016" w:usb3="00000000" w:csb0="00100001" w:csb1="00000000"/>
  </w:font>
  <w:font w:name="Arial">
    <w:panose1 w:val="020B0604020202090204"/>
    <w:charset w:val="00"/>
    <w:family w:val="swiss"/>
    <w:pitch w:val="default"/>
    <w:sig w:usb0="E0000AFF" w:usb1="00007843" w:usb2="00000001" w:usb3="00000000" w:csb0="400001BF" w:csb1="DFF7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細明體">
    <w:altName w:val="苹方-简"/>
    <w:panose1 w:val="02020509000000000000"/>
    <w:charset w:val="00"/>
    <w:family w:val="modern"/>
    <w:pitch w:val="default"/>
    <w:sig w:usb0="A00002FF" w:usb1="28CFFCFA" w:usb2="00000016" w:usb3="00000000" w:csb0="00100001" w:csb1="00000000"/>
  </w:font>
  <w:font w:name="Calibri">
    <w:altName w:val="Helvetica Neue"/>
    <w:panose1 w:val="020F0502020204030204"/>
    <w:charset w:val="00"/>
    <w:family w:val="swiss"/>
    <w:pitch w:val="default"/>
    <w:sig w:usb0="00000000" w:usb1="00000000" w:usb2="00000001" w:usb3="00000000" w:csb0="0000019F" w:csb1="00000000"/>
  </w:font>
  <w:font w:name="新細明體">
    <w:altName w:val="宋体-繁"/>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新細明體">
    <w:altName w:val="宋体-繁"/>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新細明體">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D962A7"/>
    <w:multiLevelType w:val="multilevel"/>
    <w:tmpl w:val="20D962A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7445450C"/>
    <w:multiLevelType w:val="multilevel"/>
    <w:tmpl w:val="7445450C"/>
    <w:lvl w:ilvl="0" w:tentative="0">
      <w:start w:val="1"/>
      <w:numFmt w:val="bullet"/>
      <w:lvlText w:val=""/>
      <w:lvlJc w:val="left"/>
      <w:pPr>
        <w:ind w:left="720" w:hanging="360"/>
      </w:pPr>
      <w:rPr>
        <w:rFonts w:hint="default" w:ascii="Symbol" w:hAnsi="Symbol"/>
      </w:rPr>
    </w:lvl>
    <w:lvl w:ilvl="1" w:tentative="0">
      <w:start w:val="10"/>
      <w:numFmt w:val="bullet"/>
      <w:lvlText w:val="•"/>
      <w:lvlJc w:val="left"/>
      <w:pPr>
        <w:ind w:left="1800" w:hanging="720"/>
      </w:pPr>
      <w:rPr>
        <w:rFonts w:hint="default" w:ascii="Aptos" w:hAnsi="Aptos" w:eastAsiaTheme="minorEastAsia" w:cstheme="minorBid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499"/>
    <w:rsid w:val="000B0DB7"/>
    <w:rsid w:val="000D0EA0"/>
    <w:rsid w:val="0012707C"/>
    <w:rsid w:val="001E2EDC"/>
    <w:rsid w:val="00217013"/>
    <w:rsid w:val="003A37D8"/>
    <w:rsid w:val="004A2B19"/>
    <w:rsid w:val="005822CB"/>
    <w:rsid w:val="006D00D2"/>
    <w:rsid w:val="007C5A3D"/>
    <w:rsid w:val="00801B78"/>
    <w:rsid w:val="00895E48"/>
    <w:rsid w:val="008C1744"/>
    <w:rsid w:val="008C2522"/>
    <w:rsid w:val="00977EB6"/>
    <w:rsid w:val="00A12939"/>
    <w:rsid w:val="00AA0652"/>
    <w:rsid w:val="00B26559"/>
    <w:rsid w:val="00B27499"/>
    <w:rsid w:val="00BA7A17"/>
    <w:rsid w:val="00C31B84"/>
    <w:rsid w:val="00E80D8A"/>
    <w:rsid w:val="00F56533"/>
    <w:rsid w:val="00F61656"/>
    <w:rsid w:val="00F83307"/>
    <w:rsid w:val="00FF67C2"/>
    <w:rsid w:val="FF3B4C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TW"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character" w:styleId="14">
    <w:name w:val="FollowedHyperlink"/>
    <w:semiHidden/>
    <w:unhideWhenUsed/>
    <w:uiPriority w:val="99"/>
    <w:rPr>
      <w:color w:val="800080"/>
      <w:u w:val="singl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294</Words>
  <Characters>1682</Characters>
  <Lines>14</Lines>
  <Paragraphs>3</Paragraphs>
  <TotalTime>615</TotalTime>
  <ScaleCrop>false</ScaleCrop>
  <LinksUpToDate>false</LinksUpToDate>
  <CharactersWithSpaces>1973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2025-04-17T14:20:00Z</dcterms:created>
  <dc:creator>Edward Eon</dc:creator>
  <cp:lastModifiedBy>WPS_1615947371</cp:lastModifiedBy>
  <dcterms:modified xsi:type="dcterms:W3CDTF">2026-03-07T09:22:19Z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3076-12.1.24031.24031</vt:lpwstr>
  </property>
  <property fmtid="{D5CDD505-2E9C-101B-9397-08002B2CF9AE}" pid="3" name="ICV">
    <vt:lpwstr>AACBCBF734A21DAACB7DAB69AB1C8572_42</vt:lpwstr>
  </property>
</Properties>
</file>