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widowControl/>
        <w:spacing w:line="240" w:lineRule="auto" w:before="0" w:after="240"/>
        <w:ind w:firstLine="0" w:left="0" w:right="0"/>
        <w:jc w:val="center"/>
      </w:pPr>
      <w:r>
        <w:rPr>
          <w:rFonts w:ascii="Times New Roman" w:hAnsi="Times New Roman" w:eastAsia="SimSun" w:cs="Times New Roman"/>
          <w:b/>
          <w:color w:val="000000"/>
          <w:sz w:val="32"/>
        </w:rPr>
        <w:t>基于场景线性规划的微网滚动购电调度</w:t>
      </w:r>
    </w:p>
    <w:p>
      <w:pPr>
        <w:pStyle w:val="Heading1"/>
        <w:keepNext/>
        <w:keepLines/>
        <w:widowControl/>
        <w:spacing w:line="240" w:lineRule="auto" w:before="240" w:after="240"/>
        <w:ind w:firstLine="0" w:left="0" w:right="0"/>
        <w:jc w:val="center"/>
      </w:pPr>
      <w:r>
        <w:rPr>
          <w:rFonts w:ascii="Times New Roman" w:hAnsi="Times New Roman" w:eastAsia="SimSun" w:cs="Times New Roman"/>
          <w:b/>
          <w:color w:val="000000"/>
          <w:sz w:val="28"/>
        </w:rPr>
        <w:t>摘要</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微网购电同时受到负载变化、光伏波动和合同调整规则影响，均值预测误差较小并不保证总费用较低。本文依据题目给定的2025年实测与预报数据，在十分钟区间上统一功率、电量和信息可用时刻，分别研究固定日型计划、非对称缺口风险下的日前采购、日内预报更新及波动电价下的购电调度。通过场景随机规划与滚动优化，联合确定采购和储能动作，并区分预测决策、实际执行及费用结算。场景仅使用决策时已经完成的历史观测。</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针对问题一，核对原始数据维度、缺失与非负性，保留真实峰值及零光伏观测，按区间长度换算电量；建立含供需平衡、充放电效率、功率及储电量边界的线性规划，使用HiGHS求解，日购电费为35126.95元，相对无储能对照下降26.90%。针对问题二，将五倍价紧急采购直接计入经验场景目标，以同日历史保持源荷关联，仅在一月选择场景与终端惩罚；二月至十二月费用为14794949.72元，比均值预测控制降低10.10%。针对问题三，在整个预测窗口共享计划和储能动作以避免前视，利用零点、六点、十二点和十八点预报滚动调整尚未交付的合同；固定共同日前承诺及连续储电量后，四次更新相对仅零点更新节约123506.61元。针对问题四，将历史电价与源荷联合取样，日前费用为15623134.83元，相对均值控制降低9.65%；四次更新费用为16455780.60元，相对共同合同的仅日前方案节约155342.73元。逐笔重算同一承诺链，固定与波动电价下逐次结算分别比最终净额多96160.53元和98826.62元，表明结算路径影响经济评价。各模型均以真实执行后的缺口计算紧急费用，年末恢复相同储电量；次日预览不形成当日承诺。完全信息结果仅作为事后下界，未参与在线决策，确保不同对照的状态与信息边界可核验。</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模型以风险采购、共享动作和共同合同形成针对性改进，并保留一月启动账本，避免将二月初储电量直接重置。检验包括预测误差、两项参数的百分之十与百分之二十扰动、替代求解器全年回放及分块重采样。已有237项独立检查均通过；新增固定窗口检验显示目标值与动作稳定性应分别评价。四次相对三次更新的微小费用差在不同块长度下均不足以支持稳定优势。该框架适用于具备相应数据与合同规则的并网微网，结论限于当前年份、设备边界和计费解释。预测误差采用带单位指标描述，夜间零光伏不使用以实际值为分母的百分比误差。</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关键词：场景随机规划 HiGHS算法 微网购电 滚动优化 参数扰动检验</w:t>
      </w:r>
    </w:p>
    <w:p>
      <w:pPr>
        <w:pStyle w:val="Heading1"/>
        <w:keepNext/>
        <w:keepLines/>
        <w:pageBreakBefore/>
        <w:widowControl/>
        <w:spacing w:line="240" w:lineRule="auto" w:before="240" w:after="240"/>
        <w:ind w:firstLine="0" w:left="0" w:right="0"/>
        <w:jc w:val="center"/>
      </w:pPr>
      <w:r>
        <w:rPr>
          <w:rFonts w:ascii="Times New Roman" w:hAnsi="Times New Roman" w:eastAsia="SimSun" w:cs="Times New Roman"/>
          <w:b/>
          <w:color w:val="000000"/>
          <w:sz w:val="28"/>
        </w:rPr>
        <w:t>1 问题重述</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1.1 背景与已知条件</w:t>
      </w:r>
    </w:p>
    <w:p>
      <w:pPr>
        <w:keepNext w:val="0"/>
        <w:keepLines/>
        <w:widowControl/>
        <w:spacing w:line="240" w:lineRule="auto" w:before="0" w:after="0"/>
        <w:ind w:firstLine="480" w:left="0" w:right="0"/>
        <w:jc w:val="both"/>
      </w:pPr>
      <w:r/>
      <w:r>
        <w:rPr>
          <w:rFonts w:ascii="Times New Roman" w:hAnsi="Times New Roman" w:eastAsia="SimSun" w:cs="Times New Roman"/>
          <w:b w:val="0"/>
          <w:color w:val="000000"/>
          <w:sz w:val="24"/>
        </w:rPr>
        <w:t>小区微网需协调负载、光伏、储能与外网购电，兼顾供电平衡和费用。题目提供固定日型及2025年负载、光伏、预报和电价数据；储能容量12000千瓦时、功率5000千瓦，充放电效率各0.9，储电量限制为1200—10800千瓦时。</w:t>
      </w:r>
      <w:r>
        <w:rPr>
          <w:rFonts w:ascii="Times New Roman" w:hAnsi="Times New Roman" w:eastAsia="SimSun" w:cs="Times New Roman"/>
          <w:b w:val="0"/>
          <w:color w:val="000000"/>
          <w:sz w:val="24"/>
          <w:vertAlign w:val="superscript"/>
        </w:rPr>
        <w:t>[1]</w:t>
      </w:r>
      <w:r>
        <w:rPr>
          <w:rFonts w:ascii="Times New Roman" w:hAnsi="Times New Roman" w:eastAsia="SimSun" w:cs="Times New Roman"/>
          <w:b w:val="0"/>
          <w:color w:val="000000"/>
          <w:sz w:val="24"/>
        </w:rPr>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1.2 研究任务</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问题一制定固定日型下的日购电与储能计划；问题二在源荷不确定、紧急购电为五倍价时安排日前采购；问题三利用每日四次光伏预报调整计划并比较更新频次；问题四将相关策略推广至波动电价。各问还须输出指定日期明细、储能状态和紧急购电区间。</w:t>
      </w:r>
    </w:p>
    <w:p>
      <w:pPr>
        <w:pStyle w:val="Heading1"/>
        <w:keepNext/>
        <w:keepLines/>
        <w:widowControl/>
        <w:spacing w:line="240" w:lineRule="auto" w:before="240" w:after="240"/>
        <w:ind w:firstLine="0" w:left="0" w:right="0"/>
        <w:jc w:val="center"/>
      </w:pPr>
      <w:r>
        <w:rPr>
          <w:rFonts w:ascii="Times New Roman" w:hAnsi="Times New Roman" w:eastAsia="SimSun" w:cs="Times New Roman"/>
          <w:b/>
          <w:color w:val="000000"/>
          <w:sz w:val="28"/>
        </w:rPr>
        <w:t>2 问题分析</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2.1 数据特征与共同难点</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数据同时包含十分钟实测、小时级预报和每日四个预报发布时间。相同时间标签不一定表示相同物理区间，发布时间也不同于预报覆盖时刻。若直接按表头文字连接数据，可能把计划与相邻区间的实测比较；若用完整年度数据构造当前预测，会引入决策时尚不可见的观测。因此，应先确定物理区间和信息可用时刻，再讨论预测或优化精度。</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储能把相邻时段联结起来：本段充电改变后续可用电量，提前放电可能降低当前费用，却增加以后高价采购。采购不足与过量的代价不对称，且调整合同另有费用。因此，逐段追求预测误差最小或仅按低价充电、高价放电的规则，均不能完整表示本题的经济目标。比较策略时还需保持初始库存、日前合同及评价末状态一致。</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2.2 四个问题的建模思路</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问题一的日型已知，负载、光伏和分时价均为确定输入。储能递推、功率边界和购电成本可写成线性关系；在允许处置富余电量的题设下，可论证充放电互斥变换，避免为形式上的复杂性引入启发式算法。线性规划的可行性和目标值可由独立矩阵复求核验。</w:t>
      </w:r>
    </w:p>
    <w:p>
      <w:pPr>
        <w:keepNext w:val="0"/>
        <w:keepLines/>
        <w:widowControl/>
        <w:spacing w:line="240" w:lineRule="auto" w:before="0" w:after="0"/>
        <w:ind w:firstLine="480" w:left="0" w:right="0"/>
        <w:jc w:val="both"/>
      </w:pPr>
      <w:r/>
      <w:r>
        <w:rPr>
          <w:rFonts w:ascii="Times New Roman" w:hAnsi="Times New Roman" w:eastAsia="SimSun" w:cs="Times New Roman"/>
          <w:b w:val="0"/>
          <w:color w:val="000000"/>
          <w:sz w:val="24"/>
        </w:rPr>
        <w:t>问题二的关键是把不确定净需求转化为经济风险，而不是先确定一个均值预测再被动付罚款。有限历史联合场景能保留负载与光伏的同时变化；样本平均近似将计划采购与各场景缺口代价放在一个目标内，使采购量随缺口损失调整。</w:t>
      </w:r>
      <w:r>
        <w:rPr>
          <w:rFonts w:ascii="Times New Roman" w:hAnsi="Times New Roman" w:eastAsia="SimSun" w:cs="Times New Roman"/>
          <w:b w:val="0"/>
          <w:color w:val="000000"/>
          <w:sz w:val="24"/>
          <w:vertAlign w:val="superscript"/>
        </w:rPr>
        <w:t>[2]</w:t>
      </w:r>
      <w:r>
        <w:rPr>
          <w:rFonts w:ascii="Times New Roman" w:hAnsi="Times New Roman" w:eastAsia="SimSun" w:cs="Times New Roman"/>
          <w:b w:val="0"/>
          <w:color w:val="000000"/>
          <w:sz w:val="24"/>
        </w:rPr>
        <w:t xml:space="preserve"> 场景只能来自已完成历史，跨日储能必须从真实运行末状态衔接。</w:t>
      </w:r>
    </w:p>
    <w:p>
      <w:pPr>
        <w:keepNext w:val="0"/>
        <w:keepLines/>
        <w:widowControl/>
        <w:spacing w:line="240" w:lineRule="auto" w:before="0" w:after="0"/>
        <w:ind w:firstLine="480" w:left="0" w:right="0"/>
        <w:jc w:val="both"/>
      </w:pPr>
      <w:r/>
      <w:r>
        <w:rPr>
          <w:rFonts w:ascii="Times New Roman" w:hAnsi="Times New Roman" w:eastAsia="SimSun" w:cs="Times New Roman"/>
          <w:b w:val="0"/>
          <w:color w:val="000000"/>
          <w:sz w:val="24"/>
        </w:rPr>
        <w:t>问题三在日前计划之外增加日内信息。滚动优化可以随预报更新调整剩余时段，但已交付区间不可回写，次日预览也不应被计作今日合同。场景经济模型预测控制已有微网应用研究。</w:t>
      </w:r>
      <w:r>
        <w:rPr>
          <w:rFonts w:ascii="Times New Roman" w:hAnsi="Times New Roman" w:eastAsia="SimSun" w:cs="Times New Roman"/>
          <w:b w:val="0"/>
          <w:color w:val="000000"/>
          <w:sz w:val="24"/>
          <w:vertAlign w:val="superscript"/>
        </w:rPr>
        <w:t>[3]</w:t>
      </w:r>
      <w:r>
        <w:rPr>
          <w:rFonts w:ascii="Times New Roman" w:hAnsi="Times New Roman" w:eastAsia="SimSun" w:cs="Times New Roman"/>
          <w:b w:val="0"/>
          <w:color w:val="000000"/>
          <w:sz w:val="24"/>
        </w:rPr>
        <w:t xml:space="preserve"> 本题需要进一步把不可前视的采购、储能动作和多次合同变更连在一起，才能解释更新频次的费用差。</w:t>
      </w:r>
    </w:p>
    <w:p>
      <w:pPr>
        <w:keepNext w:val="0"/>
        <w:keepLines/>
        <w:widowControl/>
        <w:spacing w:line="240" w:lineRule="auto" w:before="0" w:after="0"/>
        <w:ind w:firstLine="480" w:left="0" w:right="0"/>
        <w:jc w:val="both"/>
      </w:pPr>
      <w:r/>
      <w:r>
        <w:rPr>
          <w:rFonts w:ascii="Times New Roman" w:hAnsi="Times New Roman" w:eastAsia="SimSun" w:cs="Times New Roman"/>
          <w:b w:val="0"/>
          <w:color w:val="000000"/>
          <w:sz w:val="24"/>
        </w:rPr>
        <w:t>问题四使电价本身成为未知量。相同缺口在不同价格下造成不同损失，源荷与价格的相关性因此具有经济意义。应在同一历史日期上联合取样，并明确预测价格用于决策、实际交付价格用于结算。题目并未提供售电收益、潮流或电压约束，不宜以其他微网模型的完整配置替代当前数据条件；微网预测控制的应用层次及建模范围可参照相关综述。</w:t>
      </w:r>
      <w:r>
        <w:rPr>
          <w:rFonts w:ascii="Times New Roman" w:hAnsi="Times New Roman" w:eastAsia="SimSun" w:cs="Times New Roman"/>
          <w:b w:val="0"/>
          <w:color w:val="000000"/>
          <w:sz w:val="24"/>
          <w:vertAlign w:val="superscript"/>
        </w:rPr>
        <w:t>[4]</w:t>
      </w:r>
      <w:r>
        <w:rPr>
          <w:rFonts w:ascii="Times New Roman" w:hAnsi="Times New Roman" w:eastAsia="SimSun" w:cs="Times New Roman"/>
          <w:b w:val="0"/>
          <w:color w:val="000000"/>
          <w:sz w:val="24"/>
        </w:rPr>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2.3 技术路线与比较设计</w:t>
      </w:r>
    </w:p>
    <w:p>
      <w:pPr>
        <w:keepNext w:val="0"/>
        <w:keepLines/>
        <w:widowControl/>
        <w:spacing w:line="240" w:lineRule="auto" w:before="120" w:after="60"/>
        <w:ind w:firstLine="0" w:left="0" w:right="0"/>
        <w:jc w:val="center"/>
      </w:pPr>
      <w:r>
        <w:rPr>
          <w:rFonts w:ascii="Times New Roman" w:hAnsi="Times New Roman" w:eastAsia="SimSun" w:cs="Times New Roman"/>
          <w:b w:val="0"/>
          <w:color w:val="000000"/>
          <w:sz w:val="21"/>
        </w:rPr>
        <w:drawing>
          <wp:inline xmlns:a="http://schemas.openxmlformats.org/drawingml/2006/main" xmlns:pic="http://schemas.openxmlformats.org/drawingml/2006/picture">
            <wp:extent cx="5688000" cy="3435584"/>
            <wp:docPr id="1" name="Picture 1"/>
            <wp:cNvGraphicFramePr>
              <a:graphicFrameLocks noChangeAspect="1"/>
            </wp:cNvGraphicFramePr>
            <a:graphic>
              <a:graphicData uri="http://schemas.openxmlformats.org/drawingml/2006/picture">
                <pic:pic>
                  <pic:nvPicPr>
                    <pic:cNvPr id="0" name="route.png"/>
                    <pic:cNvPicPr/>
                  </pic:nvPicPr>
                  <pic:blipFill>
                    <a:blip r:embed="rId16"/>
                    <a:stretch>
                      <a:fillRect/>
                    </a:stretch>
                  </pic:blipFill>
                  <pic:spPr>
                    <a:xfrm>
                      <a:off x="0" y="0"/>
                      <a:ext cx="5688000" cy="3435584"/>
                    </a:xfrm>
                    <a:prstGeom prst="rect"/>
                  </pic:spPr>
                </pic:pic>
              </a:graphicData>
            </a:graphic>
          </wp:inline>
        </w:drawing>
      </w:r>
      <w:r>
        <w:rPr>
          <w:rFonts w:ascii="Times New Roman" w:hAnsi="Times New Roman" w:eastAsia="SimSun" w:cs="Times New Roman"/>
          <w:b w:val="0"/>
          <w:color w:val="000000"/>
          <w:sz w:val="21"/>
        </w:rPr>
        <w:br/>
        <w:t>图 1  微网购电调度与检验技术路线</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技术路线先完成单位和时间索引核对，再把设备状态与可用信息送入优化器。优化输出仅执行到下一允许更新时刻，随后以实际观测计算缺口和费用，并更新储电量。参数选择使用一月验证区间；正式运行、对照实验和补充诊断分开保存，避免依据正式期表现反向选择参数。</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本文的针对性改进在于将五倍缺口代价直接纳入场景规划、用共享动作限制前视，并在频次比较中固定共同日前合同。前两项改变决策结构，后一项保证比较口径可解释。它们均可由对应程序、约束及对照结果核验；本文不将成熟的线性规划求解器本身作为新算法。</w:t>
      </w:r>
    </w:p>
    <w:p>
      <w:pPr>
        <w:pStyle w:val="Heading1"/>
        <w:keepNext/>
        <w:keepLines/>
        <w:widowControl/>
        <w:spacing w:line="240" w:lineRule="auto" w:before="240" w:after="240"/>
        <w:ind w:firstLine="0" w:left="0" w:right="0"/>
        <w:jc w:val="center"/>
      </w:pPr>
      <w:r>
        <w:rPr>
          <w:rFonts w:ascii="Times New Roman" w:hAnsi="Times New Roman" w:eastAsia="SimSun" w:cs="Times New Roman"/>
          <w:b/>
          <w:color w:val="000000"/>
          <w:sz w:val="28"/>
        </w:rPr>
        <w:t>3 模型假设</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1）单母线与成本范围假设。把微网视为统一交流母线，忽略未提供参数的线路损耗、自放电和寿命折旧，不引入售电收入。该简化与题给数据范围一致；它限定费用结论适用于购电和合同调整，不代表储能全寿命成本。</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（2）富余处置与供给假设。计划采购、紧急采购均非负；允许不用光伏及已付费富余电量，外网无另加的容量上限。题目未给相应上限或售电规则，因此以紧急购电闭合供需；紧急购电量不能解释为停电量。</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3）离散化与信息可用假设。十分钟数据作为对应物理区间的代表功率，小时预报按零阶保持分配到六段；实测在区间结束后可用，预报在标注发布时间可用。这使不同数据尺度具有一致接口；存在通信延迟时须后移信息截止时刻。</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4）结算解释假设。主口径按交付区间价格计费，取消量退原购电费后保留50%违约费，新增量按1.5倍价计；同一交付区间的多次调整使用相同价格。题意未完全确定退费与逐次收取方式，故另列不退款和逐次结算的同路径诊断。</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5）局部经验分布假设。最近已完成的联合历史轨迹可作为当前不确定量的有限代表；只作局部近似，不假设全年严格平稳。采用滚动历史与一月验证降低跨期混用风险，并用月度、尾部及块长度检验识别这种近似的局限。</w:t>
      </w:r>
    </w:p>
    <w:p>
      <w:pPr>
        <w:pStyle w:val="Heading1"/>
        <w:keepNext/>
        <w:keepLines/>
        <w:widowControl/>
        <w:spacing w:line="240" w:lineRule="auto" w:before="240" w:after="240"/>
        <w:ind w:firstLine="0" w:left="0" w:right="0"/>
        <w:jc w:val="center"/>
      </w:pPr>
      <w:r>
        <w:rPr>
          <w:rFonts w:ascii="Times New Roman" w:hAnsi="Times New Roman" w:eastAsia="SimSun" w:cs="Times New Roman"/>
          <w:b/>
          <w:color w:val="000000"/>
          <w:sz w:val="28"/>
        </w:rPr>
        <w:t>4 符号说明</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1  主要符号及单位</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1701"/>
        <w:gridCol w:w="5669"/>
        <w:gridCol w:w="1701"/>
      </w:tblGrid>
      <w:tr>
        <w:trPr>
          <w:cantSplit/>
          <w:tblHeader w:val="true"/>
        </w:trPr>
        <w:tc>
          <w:tcPr>
            <w:tcW w:type="dxa" w:w="1701"/>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符号</w:t>
            </w:r>
          </w:p>
        </w:tc>
        <w:tc>
          <w:tcPr>
            <w:tcW w:type="dxa" w:w="5669"/>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含义</w:t>
            </w:r>
          </w:p>
        </w:tc>
        <w:tc>
          <w:tcPr>
            <w:tcW w:type="dxa" w:w="1701"/>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单位</w:t>
            </w:r>
          </w:p>
        </w:tc>
      </w:tr>
      <w:tr>
        <w:trPr>
          <w:cantSplit/>
        </w:trPr>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Lₜ，Vₜ</w:t>
            </w:r>
          </w:p>
        </w:tc>
        <w:tc>
          <w:tcPr>
            <w:tcW w:type="dxa" w:w="56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负载与光伏区间电量</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kWh</w:t>
            </w:r>
          </w:p>
        </w:tc>
      </w:tr>
      <w:tr>
        <w:trPr>
          <w:cantSplit/>
        </w:trPr>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Bₜ，Aₜ</w:t>
            </w:r>
          </w:p>
        </w:tc>
        <w:tc>
          <w:tcPr>
            <w:tcW w:type="dxa" w:w="56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0点计划量与当前最终承诺</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kWh</w:t>
            </w:r>
          </w:p>
        </w:tc>
      </w:tr>
      <w:tr>
        <w:trPr>
          <w:cantSplit/>
        </w:trPr>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Cₜ，Dₜ</w:t>
            </w:r>
          </w:p>
        </w:tc>
        <w:tc>
          <w:tcPr>
            <w:tcW w:type="dxa" w:w="56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充电与放电母线电量</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kWh</w:t>
            </w:r>
          </w:p>
        </w:tc>
      </w:tr>
      <w:tr>
        <w:trPr>
          <w:cantSplit/>
        </w:trPr>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Eₜ</w:t>
            </w:r>
          </w:p>
        </w:tc>
        <w:tc>
          <w:tcPr>
            <w:tcW w:type="dxa" w:w="56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区间开始时储电量</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kWh</w:t>
            </w:r>
          </w:p>
        </w:tc>
      </w:tr>
      <w:tr>
        <w:trPr>
          <w:cantSplit/>
        </w:trPr>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Qₜ，Uₜ</w:t>
            </w:r>
          </w:p>
        </w:tc>
        <w:tc>
          <w:tcPr>
            <w:tcW w:type="dxa" w:w="56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紧急采购与未用富余</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kWh</w:t>
            </w:r>
          </w:p>
        </w:tc>
      </w:tr>
      <w:tr>
        <w:trPr>
          <w:cantSplit/>
        </w:trPr>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pₜ</w:t>
            </w:r>
          </w:p>
        </w:tc>
        <w:tc>
          <w:tcPr>
            <w:tcW w:type="dxa" w:w="56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交付区间电价</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元/kWh</w:t>
            </w:r>
          </w:p>
        </w:tc>
      </w:tr>
      <w:tr>
        <w:trPr>
          <w:cantSplit/>
        </w:trPr>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Hτ，s，Nτ</w:t>
            </w:r>
          </w:p>
        </w:tc>
        <w:tc>
          <w:tcPr>
            <w:tcW w:type="dxa" w:w="5669"/>
            <w:vAlign w:val="center"/>
            <w:tcMar>
              <w:top w:w="20" w:type="dxa"/>
              <w:bottom w:w="20" w:type="dxa"/>
              <w:left w:w="45" w:type="dxa"/>
              <w:right w:w="45" w:type="dxa"/>
            </w:tcMa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窗口集合、场景索引与场景数量</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w:t>
            </w:r>
          </w:p>
        </w:tc>
      </w:tr>
      <w:tr>
        <w:trPr>
          <w:cantSplit/>
        </w:trPr>
        <w:tc>
          <w:tcPr>
            <w:tcW w:type="dxa" w:w="170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Gₜ</w:t>
            </w:r>
          </w:p>
        </w:tc>
        <w:tc>
          <w:tcPr>
            <w:tcW w:type="dxa" w:w="5669"/>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窗口内共享计划采购量</w:t>
            </w:r>
          </w:p>
        </w:tc>
        <w:tc>
          <w:tcPr>
            <w:tcW w:type="dxa" w:w="170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kWh</w:t>
            </w:r>
          </w:p>
        </w:tc>
      </w:tr>
      <w:tr>
        <w:trPr>
          <w:cantSplit/>
        </w:trPr>
        <w:tc>
          <w:tcPr>
            <w:tcW w:type="dxa" w:w="170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Δt</w:t>
            </w:r>
          </w:p>
        </w:tc>
        <w:tc>
          <w:tcPr>
            <w:tcW w:type="dxa" w:w="5669"/>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离散区间长度（1/6）</w:t>
            </w:r>
          </w:p>
        </w:tc>
        <w:tc>
          <w:tcPr>
            <w:tcW w:type="dxa" w:w="170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h</w:t>
            </w:r>
          </w:p>
        </w:tc>
      </w:tr>
      <w:tr>
        <w:trPr>
          <w:cantSplit/>
        </w:trPr>
        <w:tc>
          <w:tcPr>
            <w:tcW w:type="dxa" w:w="170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ηc，ηd</w:t>
            </w:r>
          </w:p>
        </w:tc>
        <w:tc>
          <w:tcPr>
            <w:tcW w:type="dxa" w:w="5669"/>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充电效率与放电效率（均为0.9）</w:t>
            </w:r>
          </w:p>
        </w:tc>
        <w:tc>
          <w:tcPr>
            <w:tcW w:type="dxa" w:w="170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w:t>
            </w:r>
          </w:p>
        </w:tc>
      </w:tr>
      <w:tr>
        <w:trPr>
          <w:cantSplit/>
        </w:trPr>
        <w:tc>
          <w:tcPr>
            <w:tcW w:type="dxa" w:w="170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λ，ε</w:t>
            </w:r>
          </w:p>
        </w:tc>
        <w:tc>
          <w:tcPr>
            <w:tcW w:type="dxa" w:w="5669"/>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终端储电量惩罚与数值正则系数</w:t>
            </w:r>
          </w:p>
        </w:tc>
        <w:tc>
          <w:tcPr>
            <w:tcW w:type="dxa" w:w="170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元/kWh</w:t>
            </w:r>
          </w:p>
        </w:tc>
      </w:tr>
      <w:tr>
        <w:trPr>
          <w:cantSplit/>
        </w:trPr>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Fτ，τ</w:t>
            </w:r>
          </w:p>
        </w:tc>
        <w:tc>
          <w:tcPr>
            <w:tcW w:type="dxa" w:w="5669"/>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决策信息集与发布时间</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—，h</w:t>
            </w:r>
          </w:p>
        </w:tc>
      </w:tr>
      <w:tr>
        <w:trPr>
          <w:cantSplit/>
        </w:trPr>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k，ΔAₜᵏ</w:t>
            </w:r>
          </w:p>
        </w:tc>
        <w:tc>
          <w:tcPr>
            <w:tcW w:type="dxa" w:w="5669"/>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调整次数索引与承诺变化量</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—，kWh</w:t>
            </w:r>
          </w:p>
        </w:tc>
      </w:tr>
      <w:tr>
        <w:trPr>
          <w:cantSplit/>
        </w:trPr>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J，fₜ</w:t>
            </w:r>
          </w:p>
        </w:tc>
        <w:tc>
          <w:tcPr>
            <w:tcW w:type="dxa" w:w="5669"/>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总费用与调整费用函数</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元</w:t>
            </w:r>
          </w:p>
        </w:tc>
      </w:tr>
      <w:tr>
        <w:trPr>
          <w:cantSplit/>
        </w:trPr>
        <w:tc>
          <w:tcPr>
            <w:tcW w:type="dxa" w:w="170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4"/>
              </w:rPr>
              <w:t>rₜᴱ</w:t>
            </w:r>
          </w:p>
        </w:tc>
        <w:tc>
          <w:tcPr>
            <w:tcW w:type="dxa" w:w="5669"/>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4"/>
              </w:rPr>
              <w:t>储电量递推残差</w:t>
            </w:r>
          </w:p>
        </w:tc>
        <w:tc>
          <w:tcPr>
            <w:tcW w:type="dxa" w:w="170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4"/>
              </w:rPr>
              <w:t>kWh</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符号中的电量均以交流母线侧千瓦时计，储电量为绝对能量，不以百分比表示。上标s表示场景，上标k表示同一交付时段的第k次合同变化；时间索引用物理区间，预报发布时间另用τ表示，避免把预测提前量误当成执行时刻。</w:t>
      </w:r>
    </w:p>
    <w:p>
      <w:pPr>
        <w:pStyle w:val="Heading1"/>
        <w:keepNext/>
        <w:keepLines/>
        <w:widowControl/>
        <w:spacing w:line="240" w:lineRule="auto" w:before="240" w:after="240"/>
        <w:ind w:firstLine="0" w:left="0" w:right="0"/>
        <w:jc w:val="center"/>
      </w:pPr>
      <w:r>
        <w:rPr>
          <w:rFonts w:ascii="Times New Roman" w:hAnsi="Times New Roman" w:eastAsia="SimSun" w:cs="Times New Roman"/>
          <w:b/>
          <w:color w:val="000000"/>
          <w:sz w:val="28"/>
        </w:rPr>
        <w:t>5 模型建立与求解</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5.1 数据核对与统一时间尺度</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附件2—4覆盖2025年365天，正式结果表覆盖2月1日至12月31日334天，每天144段，共48,096段。1月1日6000 kWh是题给初值，不能不经运行过程移到2月。本文将一月用于有明示规则的设备启动和离线参数验证；正式比较自二月开始，所有方案读取同一启动末状态。</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2  原始输入的完整性与范围检查</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2268"/>
        <w:gridCol w:w="1701"/>
        <w:gridCol w:w="1701"/>
        <w:gridCol w:w="3402"/>
      </w:tblGrid>
      <w:tr>
        <w:trPr>
          <w:cantSplit/>
        </w:trPr>
        <w:tc>
          <w:tcPr>
            <w:tcW w:type="dxa" w:w="2268"/>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输入变量</w:t>
            </w:r>
          </w:p>
        </w:tc>
        <w:tc>
          <w:tcPr>
            <w:tcW w:type="dxa" w:w="170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数值数量</w:t>
            </w:r>
          </w:p>
        </w:tc>
        <w:tc>
          <w:tcPr>
            <w:tcW w:type="dxa" w:w="170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缺失/负值</w:t>
            </w:r>
          </w:p>
        </w:tc>
        <w:tc>
          <w:tcPr>
            <w:tcW w:type="dxa" w:w="3402"/>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范围</w:t>
            </w:r>
          </w:p>
        </w:tc>
      </w:tr>
      <w:tr>
        <w:trPr>
          <w:cantSplit/>
        </w:trPr>
        <w:tc>
          <w:tcPr>
            <w:tcW w:type="dxa" w:w="226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负载功率/kW</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52560</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0 / 0</w:t>
            </w:r>
          </w:p>
        </w:tc>
        <w:tc>
          <w:tcPr>
            <w:tcW w:type="dxa" w:w="3402"/>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1995.7176—7978.8849</w:t>
            </w:r>
          </w:p>
        </w:tc>
      </w:tr>
      <w:tr>
        <w:trPr>
          <w:cantSplit/>
        </w:trPr>
        <w:tc>
          <w:tcPr>
            <w:tcW w:type="dxa" w:w="226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光伏实测功率/kW</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52560</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0 / 0</w:t>
            </w:r>
          </w:p>
        </w:tc>
        <w:tc>
          <w:tcPr>
            <w:tcW w:type="dxa" w:w="3402"/>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0.0000—10216.2000</w:t>
            </w:r>
          </w:p>
        </w:tc>
      </w:tr>
      <w:tr>
        <w:trPr>
          <w:cantSplit/>
        </w:trPr>
        <w:tc>
          <w:tcPr>
            <w:tcW w:type="dxa" w:w="226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实时电价/(元/kWh)</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52560</w:t>
            </w:r>
          </w:p>
        </w:tc>
        <w:tc>
          <w:tcPr>
            <w:tcW w:type="dxa" w:w="170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0 / 0</w:t>
            </w:r>
          </w:p>
        </w:tc>
        <w:tc>
          <w:tcPr>
            <w:tcW w:type="dxa" w:w="3402"/>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0.0076—1.7936</w:t>
            </w:r>
          </w:p>
        </w:tc>
      </w:tr>
      <w:tr>
        <w:trPr>
          <w:cantSplit/>
        </w:trPr>
        <w:tc>
          <w:tcPr>
            <w:tcW w:type="dxa" w:w="2268"/>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4"/>
              </w:rPr>
              <w:t>光伏预报功率/kW</w:t>
            </w:r>
          </w:p>
        </w:tc>
        <w:tc>
          <w:tcPr>
            <w:tcW w:type="dxa" w:w="170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4"/>
              </w:rPr>
              <w:t>35040</w:t>
            </w:r>
          </w:p>
        </w:tc>
        <w:tc>
          <w:tcPr>
            <w:tcW w:type="dxa" w:w="170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4"/>
              </w:rPr>
              <w:t>0 / 0</w:t>
            </w:r>
          </w:p>
        </w:tc>
        <w:tc>
          <w:tcPr>
            <w:tcW w:type="dxa" w:w="3402"/>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4"/>
              </w:rPr>
              <w:t>0.0000—9995.8875</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输入检查按矩阵尺寸、日期唯一性、时间轴一致性、有限数值和预报覆盖执行。三组实测矩阵各含52560个值，1460条预报各含24个提前小时值。检查未发现空白、非有限数值或负值；真实高峰与零光伏时段保留，未进行平滑、缩尾或插值补造。字段非负与完整并不能证明测量无误，故保留原文件及其校验值供追溯。</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功率与电量必须在建模前区分。十分钟内负载或光伏的区间电量为代表功率乘以六分之一小时，额定功率5000千瓦对应每段最多833.3333千瓦时；电价保持元每千瓦时。储能约束中的效率分别作用于充入和放出过程，往返效率为0.81，不能把两次效率折算为单次0.9。</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令 t 表示区间起点，Δt=1/6 h。源数据00:10解释为[00:00,00:10)的代表功率，依次至24:00。该右端点代表值解释是统一采用的离散化约定。原模板的0:10–0:20等文字与列序存在偏移，因此保存位置键、源时间戳、物理区间、模板标签四个字段；计算与论文按物理键，官方表按原位置保存，并另附映射页。六个指定区间的起始位置分别为61、73、85、97、109、121。</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预报“提前1小时”对应发布后第一个整点，本文将该值作为前一个小时六个十分钟区间的代表值；例如6点发布的第1小时值用于6:00–7:00，18点的第7小时值用于次日0:00–1:00。此零阶保持离散化不使用未来实际插值。凌晨、跨日和全天终点采用同一映射。</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信息集包括决策时刻以前已完成的观测、截至该时刻发布的预报及已形成的合同。允许观测在物理区间结束后立即可得；若存在实际通信延迟，应在可用时刻中加入延迟量。</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sSub>
          <m:e>
            <m:r>
              <m:rPr>
                <m:sty m:val="p"/>
              </m:rPr>
              <w:rPr>
                <w:rFonts w:ascii="Times New Roman" w:hAnsi="Times New Roman" w:eastAsia="SimSun"/>
                <w:sz w:val="24"/>
              </w:rPr>
              <m:t xml:space="preserve">F</m:t>
            </m:r>
          </m:e>
          <m:sub>
            <m:r>
              <m:rPr>
                <m:sty m:val="p"/>
              </m:rPr>
              <w:rPr>
                <w:rFonts w:ascii="Times New Roman" w:hAnsi="Times New Roman" w:eastAsia="SimSun"/>
                <w:sz w:val="24"/>
              </w:rPr>
              <m:t xml:space="preserve">τ</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σ</m:t>
        </m:r>
        <m:r>
          <m:rPr>
            <m:sty m:val="p"/>
          </m:rPr>
          <w:rPr>
            <w:rFonts w:ascii="Times New Roman" w:hAnsi="Times New Roman" w:eastAsia="SimSun"/>
            <w:sz w:val="24"/>
          </w:rPr>
          <m:t xml:space="preserve">(</m:t>
        </m:r>
        <m:r>
          <m:rPr>
            <m:sty m:val="p"/>
          </m:rPr>
          <w:rPr>
            <w:rFonts w:ascii="Times New Roman" w:hAnsi="Times New Roman" w:eastAsia="SimSun"/>
            <w:sz w:val="24"/>
          </w:rPr>
          <m:t xml:space="preserve">观</m:t>
        </m:r>
        <m:r>
          <m:rPr>
            <m:sty m:val="p"/>
          </m:rPr>
          <w:rPr>
            <w:rFonts w:ascii="Times New Roman" w:hAnsi="Times New Roman" w:eastAsia="SimSun"/>
            <w:sz w:val="24"/>
          </w:rPr>
          <m:t xml:space="preserve">测</m:t>
        </m:r>
        <m:r>
          <m:rPr>
            <m:sty m:val="p"/>
          </m:rPr>
          <w:rPr>
            <w:rFonts w:ascii="Times New Roman" w:hAnsi="Times New Roman" w:eastAsia="SimSun"/>
            <w:sz w:val="24"/>
          </w:rPr>
          <m:t xml:space="preserve">结</m:t>
        </m:r>
        <m:r>
          <m:rPr>
            <m:sty m:val="p"/>
          </m:rPr>
          <w:rPr>
            <w:rFonts w:ascii="Times New Roman" w:hAnsi="Times New Roman" w:eastAsia="SimSun"/>
            <w:sz w:val="24"/>
          </w:rPr>
          <m:t xml:space="preserve">束</m:t>
        </m:r>
        <m:r>
          <m:rPr>
            <m:sty m:val="p"/>
          </m:rPr>
          <w:rPr>
            <w:rFonts w:ascii="Times New Roman" w:hAnsi="Times New Roman" w:eastAsia="SimSun"/>
            <w:sz w:val="24"/>
          </w:rPr>
          <m:t xml:space="preserve">时</m:t>
        </m:r>
        <m:r>
          <m:rPr>
            <m:sty m:val="p"/>
          </m:rPr>
          <w:rPr>
            <w:rFonts w:ascii="Times New Roman" w:hAnsi="Times New Roman" w:eastAsia="SimSun"/>
            <w:sz w:val="24"/>
          </w:rPr>
          <m:t xml:space="preserve">刻</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τ</m:t>
        </m:r>
        <m:r>
          <m:rPr>
            <m:sty m:val="p"/>
          </m:rPr>
          <w:rPr>
            <w:rFonts w:ascii="Times New Roman" w:hAnsi="Times New Roman" w:eastAsia="SimSun"/>
            <w:sz w:val="24"/>
          </w:rPr>
          <m:t xml:space="preserve">；</m:t>
        </m:r>
        <m:r>
          <m:rPr>
            <m:sty m:val="p"/>
          </m:rPr>
          <w:rPr>
            <w:rFonts w:ascii="Times New Roman" w:hAnsi="Times New Roman" w:eastAsia="SimSun"/>
            <w:sz w:val="24"/>
          </w:rPr>
          <m:t xml:space="preserve">预</m:t>
        </m:r>
        <m:r>
          <m:rPr>
            <m:sty m:val="p"/>
          </m:rPr>
          <w:rPr>
            <w:rFonts w:ascii="Times New Roman" w:hAnsi="Times New Roman" w:eastAsia="SimSun"/>
            <w:sz w:val="24"/>
          </w:rPr>
          <m:t xml:space="preserve">报</m:t>
        </m:r>
        <m:r>
          <m:rPr>
            <m:sty m:val="p"/>
          </m:rPr>
          <w:rPr>
            <w:rFonts w:ascii="Times New Roman" w:hAnsi="Times New Roman" w:eastAsia="SimSun"/>
            <w:sz w:val="24"/>
          </w:rPr>
          <m:t xml:space="preserve">发</m:t>
        </m:r>
        <m:r>
          <m:rPr>
            <m:sty m:val="p"/>
          </m:rPr>
          <w:rPr>
            <w:rFonts w:ascii="Times New Roman" w:hAnsi="Times New Roman" w:eastAsia="SimSun"/>
            <w:sz w:val="24"/>
          </w:rPr>
          <m:t xml:space="preserve">布</m:t>
        </m:r>
        <m:r>
          <m:rPr>
            <m:sty m:val="p"/>
          </m:rPr>
          <w:rPr>
            <w:rFonts w:ascii="Times New Roman" w:hAnsi="Times New Roman" w:eastAsia="SimSun"/>
            <w:sz w:val="24"/>
          </w:rPr>
          <m:t xml:space="preserve">时</m:t>
        </m:r>
        <m:r>
          <m:rPr>
            <m:sty m:val="p"/>
          </m:rPr>
          <w:rPr>
            <w:rFonts w:ascii="Times New Roman" w:hAnsi="Times New Roman" w:eastAsia="SimSun"/>
            <w:sz w:val="24"/>
          </w:rPr>
          <m:t xml:space="preserve">间</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τ</m:t>
        </m:r>
        <m:r>
          <m:rPr>
            <m:sty m:val="p"/>
          </m:rPr>
          <w:rPr>
            <w:rFonts w:ascii="Times New Roman" w:hAnsi="Times New Roman" w:eastAsia="SimSun"/>
            <w:sz w:val="24"/>
          </w:rPr>
          <m:t xml:space="preserve">；</m:t>
        </m:r>
        <m:r>
          <m:rPr>
            <m:sty m:val="p"/>
          </m:rPr>
          <w:rPr>
            <w:rFonts w:ascii="Times New Roman" w:hAnsi="Times New Roman" w:eastAsia="SimSun"/>
            <w:sz w:val="24"/>
          </w:rPr>
          <m:t xml:space="preserve">既</m:t>
        </m:r>
        <m:r>
          <m:rPr>
            <m:sty m:val="p"/>
          </m:rPr>
          <w:rPr>
            <w:rFonts w:ascii="Times New Roman" w:hAnsi="Times New Roman" w:eastAsia="SimSun"/>
            <w:sz w:val="24"/>
          </w:rPr>
          <m:t xml:space="preserve">有</m:t>
        </m:r>
        <m:r>
          <m:rPr>
            <m:sty m:val="p"/>
          </m:rPr>
          <w:rPr>
            <w:rFonts w:ascii="Times New Roman" w:hAnsi="Times New Roman" w:eastAsia="SimSun"/>
            <w:sz w:val="24"/>
          </w:rPr>
          <m:t xml:space="preserve">采</m:t>
        </m:r>
        <m:r>
          <m:rPr>
            <m:sty m:val="p"/>
          </m:rPr>
          <w:rPr>
            <w:rFonts w:ascii="Times New Roman" w:hAnsi="Times New Roman" w:eastAsia="SimSun"/>
            <w:sz w:val="24"/>
          </w:rPr>
          <m:t xml:space="preserve">购</m:t>
        </m:r>
        <m:r>
          <m:rPr>
            <m:sty m:val="p"/>
          </m:rPr>
          <w:rPr>
            <w:rFonts w:ascii="Times New Roman" w:hAnsi="Times New Roman" w:eastAsia="SimSun"/>
            <w:sz w:val="24"/>
          </w:rPr>
          <m:t xml:space="preserve">承</m:t>
        </m:r>
        <m:r>
          <m:rPr>
            <m:sty m:val="p"/>
          </m:rPr>
          <w:rPr>
            <w:rFonts w:ascii="Times New Roman" w:hAnsi="Times New Roman" w:eastAsia="SimSun"/>
            <w:sz w:val="24"/>
          </w:rPr>
          <m:t xml:space="preserve">诺</m:t>
        </m:r>
        <m:r>
          <m:rPr>
            <m:sty m:val="p"/>
          </m:rPr>
          <w:rPr>
            <w:rFonts w:ascii="Times New Roman" w:hAnsi="Times New Roman" w:eastAsia="SimSun"/>
            <w:sz w:val="24"/>
          </w:rPr>
          <m:t xml:space="preserve">)</m:t>
        </m:r>
      </m:oMath>
      <w:r>
        <w:rPr>
          <w:rFonts w:ascii="Times New Roman" w:hAnsi="Times New Roman" w:eastAsia="SimSun" w:cs="Times New Roman"/>
          <w:b w:val="0"/>
          <w:color w:val="000000"/>
          <w:sz w:val="24"/>
        </w:rPr>
        <w:tab/>
        <w:t>(1)</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计划采购和储能控制必须可由 Fτ 决定。当前或未来的实际负载、出力与电价只进入事后执行评价，不能作为当前优化输入。完全信息下界单独命名为事后对照。</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对预报提前量的映射属于离散化约定，而非对未来观测的修正。例如6点发布的第一小时预报覆盖6点至7点，其中每一段使用相同代表功率；18点发布的第七小时值覆盖次日0点至1点。用于估计这类误差的历史轨迹，必须在当前发布时刻前完整结束，不能只凭历史日期早于今天就认为已经可知。</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5.2 问题一的确定性储能购电模型</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5.2.1 决策变量与物理约束</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执行层由实际负载和光伏重新计算紧急缺口及未用能量。储能状态使用实际执行的充放电动作递推，前一日末值等于后一日初值。</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sSub>
          <m:e>
            <m:r>
              <m:rPr>
                <m:sty m:val="p"/>
              </m:rPr>
              <w:rPr>
                <w:rFonts w:ascii="Times New Roman" w:hAnsi="Times New Roman" w:eastAsia="SimSun"/>
                <w:sz w:val="24"/>
              </w:rPr>
              <m:t xml:space="preserve">A</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V</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D</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Q</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L</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C</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U</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Q</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U</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0</m:t>
        </m:r>
      </m:oMath>
      <w:r>
        <w:rPr>
          <w:rFonts w:ascii="Times New Roman" w:hAnsi="Times New Roman" w:eastAsia="SimSun" w:cs="Times New Roman"/>
          <w:b w:val="0"/>
          <w:color w:val="000000"/>
          <w:sz w:val="24"/>
        </w:rPr>
        <w:tab/>
        <w:t>(2)</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sSub>
          <m:e>
            <m:r>
              <m:rPr>
                <m:sty m:val="p"/>
              </m:rPr>
              <w:rPr>
                <w:rFonts w:ascii="Times New Roman" w:hAnsi="Times New Roman" w:eastAsia="SimSun"/>
                <w:sz w:val="24"/>
              </w:rPr>
              <m:t xml:space="preserve">E</m:t>
            </m:r>
          </m:e>
          <m:sub>
            <m:r>
              <m:rPr>
                <m:sty m:val="p"/>
              </m:rPr>
              <w:rPr>
                <w:rFonts w:ascii="Times New Roman" w:hAnsi="Times New Roman" w:eastAsia="SimSun"/>
                <w:sz w:val="24"/>
              </w:rPr>
              <m:t xml:space="preserve">t</m:t>
            </m:r>
            <m:r>
              <m:rPr>
                <m:sty m:val="p"/>
              </m:rPr>
              <w:rPr>
                <w:rFonts w:ascii="Times New Roman" w:hAnsi="Times New Roman" w:eastAsia="SimSun"/>
                <w:sz w:val="24"/>
              </w:rPr>
              <m:t xml:space="preserve">+</m:t>
            </m:r>
            <m:r>
              <m:rPr>
                <m:sty m:val="p"/>
              </m:rPr>
              <w:rPr>
                <w:rFonts w:ascii="Times New Roman" w:hAnsi="Times New Roman" w:eastAsia="SimSun"/>
                <w:sz w:val="24"/>
              </w:rPr>
              <m:t xml:space="preserve">1</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E</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0</m:t>
        </m:r>
        <m:r>
          <m:rPr>
            <m:sty m:val="p"/>
          </m:rPr>
          <w:rPr>
            <w:rFonts w:ascii="Times New Roman" w:hAnsi="Times New Roman" w:eastAsia="SimSun"/>
            <w:sz w:val="24"/>
          </w:rPr>
          <m:t xml:space="preserve">.</m:t>
        </m:r>
        <m:r>
          <m:rPr>
            <m:sty m:val="p"/>
          </m:rPr>
          <w:rPr>
            <w:rFonts w:ascii="Times New Roman" w:hAnsi="Times New Roman" w:eastAsia="SimSun"/>
            <w:sz w:val="24"/>
          </w:rPr>
          <m:t xml:space="preserve">9</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C</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f>
          <m:num>
            <m:sSub>
              <m:e>
                <m:r>
                  <m:rPr>
                    <m:sty m:val="p"/>
                  </m:rPr>
                  <w:rPr>
                    <w:rFonts w:ascii="Times New Roman" w:hAnsi="Times New Roman" w:eastAsia="SimSun"/>
                    <w:sz w:val="24"/>
                  </w:rPr>
                  <m:t xml:space="preserve">D</m:t>
                </m:r>
              </m:e>
              <m:sub>
                <m:r>
                  <m:rPr>
                    <m:sty m:val="p"/>
                  </m:rPr>
                  <w:rPr>
                    <w:rFonts w:ascii="Times New Roman" w:hAnsi="Times New Roman" w:eastAsia="SimSun"/>
                    <w:sz w:val="24"/>
                  </w:rPr>
                  <m:t xml:space="preserve">t</m:t>
                </m:r>
              </m:sub>
            </m:sSub>
          </m:num>
          <m:den>
            <m:r>
              <m:rPr>
                <m:sty m:val="p"/>
              </m:rPr>
              <w:rPr>
                <w:rFonts w:ascii="Times New Roman" w:hAnsi="Times New Roman" w:eastAsia="SimSun"/>
                <w:sz w:val="24"/>
              </w:rPr>
              <m:t xml:space="preserve">0</m:t>
            </m:r>
            <m:r>
              <m:rPr>
                <m:sty m:val="p"/>
              </m:rPr>
              <w:rPr>
                <w:rFonts w:ascii="Times New Roman" w:hAnsi="Times New Roman" w:eastAsia="SimSun"/>
                <w:sz w:val="24"/>
              </w:rPr>
              <m:t xml:space="preserve">.</m:t>
            </m:r>
            <m:r>
              <m:rPr>
                <m:sty m:val="p"/>
              </m:rPr>
              <w:rPr>
                <w:rFonts w:ascii="Times New Roman" w:hAnsi="Times New Roman" w:eastAsia="SimSun"/>
                <w:sz w:val="24"/>
              </w:rPr>
              <m:t xml:space="preserve">9</m:t>
            </m:r>
          </m:den>
        </m:f>
      </m:oMath>
      <w:r>
        <w:rPr>
          <w:rFonts w:ascii="Times New Roman" w:hAnsi="Times New Roman" w:eastAsia="SimSun" w:cs="Times New Roman"/>
          <w:b w:val="0"/>
          <w:color w:val="000000"/>
          <w:sz w:val="24"/>
        </w:rPr>
        <w:tab/>
        <w:t>(3)</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r>
          <m:rPr>
            <m:sty m:val="p"/>
          </m:rPr>
          <w:rPr>
            <w:rFonts w:ascii="Times New Roman" w:hAnsi="Times New Roman" w:eastAsia="SimSun"/>
            <w:sz w:val="24"/>
          </w:rPr>
          <m:t xml:space="preserve">1</m:t>
        </m:r>
        <m:r>
          <m:rPr>
            <m:sty m:val="p"/>
          </m:rPr>
          <w:rPr>
            <w:rFonts w:ascii="Times New Roman" w:hAnsi="Times New Roman" w:eastAsia="SimSun"/>
            <w:sz w:val="24"/>
          </w:rPr>
          <m:t xml:space="preserve">2</m:t>
        </m:r>
        <m:r>
          <m:rPr>
            <m:sty m:val="p"/>
          </m:rPr>
          <w:rPr>
            <w:rFonts w:ascii="Times New Roman" w:hAnsi="Times New Roman" w:eastAsia="SimSun"/>
            <w:sz w:val="24"/>
          </w:rPr>
          <m:t xml:space="preserve">0</m:t>
        </m:r>
        <m:r>
          <m:rPr>
            <m:sty m:val="p"/>
          </m:rPr>
          <w:rPr>
            <w:rFonts w:ascii="Times New Roman" w:hAnsi="Times New Roman" w:eastAsia="SimSun"/>
            <w:sz w:val="24"/>
          </w:rPr>
          <m:t xml:space="preserve">0</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E</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1</m:t>
        </m:r>
        <m:r>
          <m:rPr>
            <m:sty m:val="p"/>
          </m:rPr>
          <w:rPr>
            <w:rFonts w:ascii="Times New Roman" w:hAnsi="Times New Roman" w:eastAsia="SimSun"/>
            <w:sz w:val="24"/>
          </w:rPr>
          <m:t xml:space="preserve">0</m:t>
        </m:r>
        <m:r>
          <m:rPr>
            <m:sty m:val="p"/>
          </m:rPr>
          <w:rPr>
            <w:rFonts w:ascii="Times New Roman" w:hAnsi="Times New Roman" w:eastAsia="SimSun"/>
            <w:sz w:val="24"/>
          </w:rPr>
          <m:t xml:space="preserve">8</m:t>
        </m:r>
        <m:r>
          <m:rPr>
            <m:sty m:val="p"/>
          </m:rPr>
          <w:rPr>
            <w:rFonts w:ascii="Times New Roman" w:hAnsi="Times New Roman" w:eastAsia="SimSun"/>
            <w:sz w:val="24"/>
          </w:rPr>
          <m:t xml:space="preserve">0</m:t>
        </m:r>
        <m:r>
          <m:rPr>
            <m:sty m:val="p"/>
          </m:rPr>
          <w:rPr>
            <w:rFonts w:ascii="Times New Roman" w:hAnsi="Times New Roman" w:eastAsia="SimSun"/>
            <w:sz w:val="24"/>
          </w:rPr>
          <m:t xml:space="preserve">0</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0</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C</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D</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f>
          <m:num>
            <m:r>
              <m:rPr>
                <m:sty m:val="p"/>
              </m:rPr>
              <w:rPr>
                <w:rFonts w:ascii="Times New Roman" w:hAnsi="Times New Roman" w:eastAsia="SimSun"/>
                <w:sz w:val="24"/>
              </w:rPr>
              <m:t xml:space="preserve">5</m:t>
            </m:r>
            <m:r>
              <m:rPr>
                <m:sty m:val="p"/>
              </m:rPr>
              <w:rPr>
                <w:rFonts w:ascii="Times New Roman" w:hAnsi="Times New Roman" w:eastAsia="SimSun"/>
                <w:sz w:val="24"/>
              </w:rPr>
              <m:t xml:space="preserve">0</m:t>
            </m:r>
            <m:r>
              <m:rPr>
                <m:sty m:val="p"/>
              </m:rPr>
              <w:rPr>
                <w:rFonts w:ascii="Times New Roman" w:hAnsi="Times New Roman" w:eastAsia="SimSun"/>
                <w:sz w:val="24"/>
              </w:rPr>
              <m:t xml:space="preserve">0</m:t>
            </m:r>
            <m:r>
              <m:rPr>
                <m:sty m:val="p"/>
              </m:rPr>
              <w:rPr>
                <w:rFonts w:ascii="Times New Roman" w:hAnsi="Times New Roman" w:eastAsia="SimSun"/>
                <w:sz w:val="24"/>
              </w:rPr>
              <m:t xml:space="preserve">0</m:t>
            </m:r>
          </m:num>
          <m:den>
            <m:r>
              <m:rPr>
                <m:sty m:val="p"/>
              </m:rPr>
              <w:rPr>
                <w:rFonts w:ascii="Times New Roman" w:hAnsi="Times New Roman" w:eastAsia="SimSun"/>
                <w:sz w:val="24"/>
              </w:rPr>
              <m:t xml:space="preserve">6</m:t>
            </m:r>
          </m:den>
        </m:f>
      </m:oMath>
      <w:r>
        <w:rPr>
          <w:rFonts w:ascii="Times New Roman" w:hAnsi="Times New Roman" w:eastAsia="SimSun" w:cs="Times New Roman"/>
          <w:b w:val="0"/>
          <w:color w:val="000000"/>
          <w:sz w:val="24"/>
        </w:rPr>
        <w:tab/>
        <w:t>(4)</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供需平衡同时容纳紧急缺口与未用富余；问题一信息完全给定，故紧急变量固定为零。储电量在区间开始与区间结束之间递推，相邻日连续衔接。功率限制约束的是本段流量，容量边界约束的是累计状态，两者不能互相替代。</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物理设备不允许同时充放电。线性松弛求解后令z=0.9C−D/0.9，将动作替换为C′=max(z,0)/0.9、D′=0.9max(−z,0)。该变换保持储电量变化、降低循环损耗和所需供电，在允许免费处置富余、没有最小功率约束的本模型下不会破坏供需可行性。程序逐段验证转换后的互斥、状态、功率及情景供电约束，而不仅检查求解器返回成功。</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上述互斥处理具有支配关系。若z≥0，则C′=C−D/(ηcηd)、D′=0，减少的母线需求为D(1/(ηcηd)−1)≥0；若z&lt;0，则C′=0、D′=D−ηcηdC，减少的母线需求为C(1−ηcηd)≥0。两种情形均有C′≤C、D′≤D，故额定功率上界保留，储电量轨迹不变，采购需求不增。由于本题允许不用富余且不设最小充放功率，此变换给出不劣的可行互斥解。若另加禁止弃电、负电价收益或最小运行时间等条件，需要重新论证，不能直接沿用该结论。</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5.2.2 目标函数与求解步骤</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问题一以Q=0、A=B建立确定性线性规划（LP），最小化ΣpB，并施加E₀=E₁₄₄=6000。另按原附件独立构造约束矩阵重新求解，核对最优目标。存在并列最优时，不要求逐段动作唯一。无储能对照固定C=D=0，只购入max(L−V,0)。</w:t>
      </w:r>
    </w:p>
    <w:p>
      <w:pPr>
        <w:keepNext w:val="0"/>
        <w:keepLines/>
        <w:widowControl/>
        <w:tabs>
          <w:tab w:pos="4535" w:val="center"/>
          <w:tab w:pos="9071" w:val="right"/>
        </w:tabs>
        <w:spacing w:line="240" w:lineRule="auto" w:before="0" w:after="0"/>
        <w:ind w:firstLine="0" w:left="0" w:right="0"/>
        <w:jc w:val="left"/>
      </w:pPr>
      <w:r>
        <w:rPr>
          <w:rFonts w:ascii="Times New Roman" w:hAnsi="Times New Roman" w:eastAsia="SimSun" w:cs="Times New Roman"/>
          <w:b w:val="0"/>
          <w:color w:val="000000"/>
          <w:sz w:val="24"/>
        </w:rPr>
        <w:tab/>
      </w:r>
      <m:oMath>
        <m:r>
          <m:rPr>
            <m:sty m:val="p"/>
          </m:rPr>
          <w:rPr>
            <w:rFonts w:ascii="Times New Roman" w:hAnsi="Times New Roman" w:eastAsia="SimSun"/>
            <w:sz w:val="24"/>
          </w:rPr>
          <m:t xml:space="preserve">m</m:t>
        </m:r>
        <m:r>
          <m:rPr>
            <m:sty m:val="p"/>
          </m:rPr>
          <w:rPr>
            <w:rFonts w:ascii="Times New Roman" w:hAnsi="Times New Roman" w:eastAsia="SimSun"/>
            <w:sz w:val="24"/>
          </w:rPr>
          <m:t xml:space="preserve">i</m:t>
        </m:r>
        <m:r>
          <m:rPr>
            <m:sty m:val="p"/>
          </m:rPr>
          <w:rPr>
            <w:rFonts w:ascii="Times New Roman" w:hAnsi="Times New Roman" w:eastAsia="SimSun"/>
            <w:sz w:val="24"/>
          </w:rPr>
          <m:t xml:space="preserve">n</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J</m:t>
            </m:r>
          </m:e>
          <m:sub>
            <m:r>
              <m:rPr>
                <m:sty m:val="p"/>
              </m:rPr>
              <w:rPr>
                <w:rFonts w:ascii="Times New Roman" w:hAnsi="Times New Roman" w:eastAsia="SimSun"/>
                <w:sz w:val="24"/>
              </w:rPr>
              <m:t xml:space="preserve">1</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Sup>
          <m:e>
            <m:r>
              <m:rPr>
                <m:sty m:val="p"/>
              </m:rPr>
              <w:rPr>
                <w:rFonts w:ascii="Times New Roman" w:hAnsi="Times New Roman" w:eastAsia="SimSun"/>
                <w:sz w:val="24"/>
              </w:rPr>
              <m:t xml:space="preserve">∑</m:t>
            </m:r>
          </m:e>
          <m:sub>
            <m:r>
              <m:rPr>
                <m:sty m:val="p"/>
              </m:rPr>
              <w:rPr>
                <w:rFonts w:ascii="Times New Roman" w:hAnsi="Times New Roman" w:eastAsia="SimSun"/>
                <w:sz w:val="24"/>
              </w:rPr>
              <m:t xml:space="preserve">t</m:t>
            </m:r>
            <m:r>
              <m:rPr>
                <m:sty m:val="p"/>
              </m:rPr>
              <w:rPr>
                <w:rFonts w:ascii="Times New Roman" w:hAnsi="Times New Roman" w:eastAsia="SimSun"/>
                <w:sz w:val="24"/>
              </w:rPr>
              <m:t xml:space="preserve">=</m:t>
            </m:r>
            <m:r>
              <m:rPr>
                <m:sty m:val="p"/>
              </m:rPr>
              <w:rPr>
                <w:rFonts w:ascii="Times New Roman" w:hAnsi="Times New Roman" w:eastAsia="SimSun"/>
                <w:sz w:val="24"/>
              </w:rPr>
              <m:t xml:space="preserve">1</m:t>
            </m:r>
          </m:sub>
          <m:sup>
            <m:r>
              <m:rPr>
                <m:sty m:val="p"/>
              </m:rPr>
              <w:rPr>
                <w:rFonts w:ascii="Times New Roman" w:hAnsi="Times New Roman" w:eastAsia="SimSun"/>
                <w:sz w:val="24"/>
              </w:rPr>
              <m:t xml:space="preserve">1</m:t>
            </m:r>
            <m:r>
              <m:rPr>
                <m:sty m:val="p"/>
              </m:rPr>
              <w:rPr>
                <w:rFonts w:ascii="Times New Roman" w:hAnsi="Times New Roman" w:eastAsia="SimSun"/>
                <w:sz w:val="24"/>
              </w:rPr>
              <m:t xml:space="preserve">4</m:t>
            </m:r>
            <m:r>
              <m:rPr>
                <m:sty m:val="p"/>
              </m:rPr>
              <w:rPr>
                <w:rFonts w:ascii="Times New Roman" w:hAnsi="Times New Roman" w:eastAsia="SimSun"/>
                <w:sz w:val="24"/>
              </w:rPr>
              <m:t xml:space="preserve">4</m:t>
            </m:r>
          </m:sup>
        </m:sSubSup>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B</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E</m:t>
            </m:r>
          </m:e>
          <m:sub>
            <m:r>
              <m:rPr>
                <m:sty m:val="p"/>
              </m:rPr>
              <w:rPr>
                <w:rFonts w:ascii="Times New Roman" w:hAnsi="Times New Roman" w:eastAsia="SimSun"/>
                <w:sz w:val="24"/>
              </w:rPr>
              <m:t xml:space="preserve">0</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E</m:t>
            </m:r>
          </m:e>
          <m:sub>
            <m:r>
              <m:rPr>
                <m:sty m:val="p"/>
              </m:rPr>
              <w:rPr>
                <w:rFonts w:ascii="Times New Roman" w:hAnsi="Times New Roman" w:eastAsia="SimSun"/>
                <w:sz w:val="24"/>
              </w:rPr>
              <m:t xml:space="preserve">1</m:t>
            </m:r>
            <m:r>
              <m:rPr>
                <m:sty m:val="p"/>
              </m:rPr>
              <w:rPr>
                <w:rFonts w:ascii="Times New Roman" w:hAnsi="Times New Roman" w:eastAsia="SimSun"/>
                <w:sz w:val="24"/>
              </w:rPr>
              <m:t xml:space="preserve">4</m:t>
            </m:r>
            <m:r>
              <m:rPr>
                <m:sty m:val="p"/>
              </m:rPr>
              <w:rPr>
                <w:rFonts w:ascii="Times New Roman" w:hAnsi="Times New Roman" w:eastAsia="SimSun"/>
                <w:sz w:val="24"/>
              </w:rPr>
              <m:t xml:space="preserve">4</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6</m:t>
        </m:r>
        <m:r>
          <m:rPr>
            <m:sty m:val="p"/>
          </m:rPr>
          <w:rPr>
            <w:rFonts w:ascii="Times New Roman" w:hAnsi="Times New Roman" w:eastAsia="SimSun"/>
            <w:sz w:val="24"/>
          </w:rPr>
          <m:t xml:space="preserve">0</m:t>
        </m:r>
        <m:r>
          <m:rPr>
            <m:sty m:val="p"/>
          </m:rPr>
          <w:rPr>
            <w:rFonts w:ascii="Times New Roman" w:hAnsi="Times New Roman" w:eastAsia="SimSun"/>
            <w:sz w:val="24"/>
          </w:rPr>
          <m:t xml:space="preserve">0</m:t>
        </m:r>
        <m:r>
          <m:rPr>
            <m:sty m:val="p"/>
          </m:rPr>
          <w:rPr>
            <w:rFonts w:ascii="Times New Roman" w:hAnsi="Times New Roman" w:eastAsia="SimSun"/>
            <w:sz w:val="24"/>
          </w:rPr>
          <m:t xml:space="preserve">0</m:t>
        </m:r>
      </m:oMath>
      <w:r>
        <w:rPr>
          <w:rFonts w:ascii="Times New Roman" w:hAnsi="Times New Roman" w:eastAsia="SimSun" w:cs="Times New Roman"/>
          <w:b w:val="0"/>
          <w:color w:val="000000"/>
          <w:sz w:val="24"/>
        </w:rPr>
        <w:tab/>
        <w:t>(5)</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目标只计计划购电成本，约束使用本节供需平衡、储电量递推及上下界。首先从附件1读取144段价格、负载与光伏；其次建立稀疏线性约束矩阵，并将首末储电量固定为6000千瓦时；随后调用HiGHS求解，执行互斥变换并重新检查约束；最后按题面指定物理区间抽取计划及四小时充放电量。求解器报告成功后仍需检查矩阵与数据映射是否正确。</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3  确定性调度与无储能对照</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2835"/>
        <w:gridCol w:w="3118"/>
        <w:gridCol w:w="3118"/>
      </w:tblGrid>
      <w:tr>
        <w:trPr>
          <w:cantSplit/>
          <w:tblHeader w:val="true"/>
        </w:trPr>
        <w:tc>
          <w:tcPr>
            <w:tcW w:type="dxa" w:w="28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方案</w:t>
            </w:r>
          </w:p>
        </w:tc>
        <w:tc>
          <w:tcPr>
            <w:tcW w:type="dxa" w:w="3118"/>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全天购电量/kWh</w:t>
            </w:r>
          </w:p>
        </w:tc>
        <w:tc>
          <w:tcPr>
            <w:tcW w:type="dxa" w:w="3118"/>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全天费用/元</w:t>
            </w:r>
          </w:p>
        </w:tc>
      </w:tr>
      <w:tr>
        <w:trPr>
          <w:cantSplit/>
        </w:trPr>
        <w:tc>
          <w:tcPr>
            <w:tcW w:type="dxa" w:w="28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储能LP</w:t>
            </w:r>
          </w:p>
        </w:tc>
        <w:tc>
          <w:tcPr>
            <w:tcW w:type="dxa" w:w="311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59,482.6990</w:t>
            </w:r>
          </w:p>
        </w:tc>
        <w:tc>
          <w:tcPr>
            <w:tcW w:type="dxa" w:w="311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35,126.95</w:t>
            </w:r>
          </w:p>
        </w:tc>
      </w:tr>
      <w:tr>
        <w:trPr>
          <w:cantSplit/>
        </w:trPr>
        <w:tc>
          <w:tcPr>
            <w:tcW w:type="dxa" w:w="28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无储能</w:t>
            </w:r>
          </w:p>
        </w:tc>
        <w:tc>
          <w:tcPr>
            <w:tcW w:type="dxa" w:w="311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61,789.9354</w:t>
            </w:r>
          </w:p>
        </w:tc>
        <w:tc>
          <w:tcPr>
            <w:tcW w:type="dxa" w:w="311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48,052.05</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储能方案日费用为35126.95元，无储能对照为48052.05元，差额12925.10元，按表中费用计算约下降26.90%。储能通过移动购电时点和消纳可用光伏改变费用；充放电损耗使“低价与高价之差”不足以单独判断套利，应结合0.81往返效率及容量约束。该确定性日型结论不代表同一固定计划可直接用于全年。</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5.2.3 独立核验与结果表达</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问题一另从原附件重建约束，而不是把模型自身保存的目标值作为证明。对于并列最优，费用与可行性一致是主要验收条件，逐段动作不必完全相同。结果工作簿保留全部144段，论文附录给出题面要求的区间值；显示舍入不参与后续求解或费用累计。</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5.3 问题二的日前场景随机规划</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5.3.1 场景构造与损失适配</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场景仅来自决策时已完整观测的最近20条24小时轨迹；不足20条时使用全部可用轨迹，并记录实际样本数。负载、光伏误差和价格保持同一历史日期配对，以避免独立拼接破坏相关结构。以下两种场景模型在一月内比较，不在正式期根据结果挑选。</w:t>
      </w:r>
    </w:p>
    <w:p>
      <w:pPr>
        <w:keepNext w:val="0"/>
        <w:keepLines/>
        <w:widowControl/>
        <w:spacing w:line="240" w:lineRule="auto" w:before="0" w:after="0"/>
        <w:ind w:firstLine="480" w:left="0" w:right="0"/>
        <w:jc w:val="both"/>
      </w:pPr>
      <w:r/>
      <w:r>
        <w:rPr>
          <w:rFonts w:ascii="Times New Roman" w:hAnsi="Times New Roman" w:eastAsia="SimSun" w:cs="Times New Roman"/>
          <w:b w:val="0"/>
          <w:color w:val="000000"/>
          <w:sz w:val="24"/>
        </w:rPr>
        <w:t>原始历史候选直接使用历史联合负载、光伏和价格轨迹。因果残差候选先以决策日前最近4个同星期日均值为中心；不存在同星期历史时取最近最多4个已完成日。每一历史误差也必须相对当时仅用更早日期生成的预测计算，不能用当前的拟合曲线回填过去。这遵循逐次向前验证的时间切分原则</w:t>
      </w:r>
      <w:r>
        <w:rPr>
          <w:rFonts w:ascii="Times New Roman" w:hAnsi="Times New Roman" w:eastAsia="SimSun" w:cs="Times New Roman"/>
          <w:b w:val="0"/>
          <w:color w:val="000000"/>
          <w:sz w:val="24"/>
          <w:vertAlign w:val="superscript"/>
        </w:rPr>
        <w:t>[5]</w:t>
      </w:r>
      <w:r>
        <w:rPr>
          <w:rFonts w:ascii="Times New Roman" w:hAnsi="Times New Roman" w:eastAsia="SimSun" w:cs="Times New Roman"/>
          <w:b w:val="0"/>
          <w:color w:val="000000"/>
          <w:sz w:val="24"/>
        </w:rPr>
        <w:t>。</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sSubSup>
          <m:e>
            <m:r>
              <m:rPr>
                <m:sty m:val="p"/>
              </m:rPr>
              <w:rPr>
                <w:rFonts w:ascii="Times New Roman" w:hAnsi="Times New Roman" w:eastAsia="SimSun"/>
                <w:sz w:val="24"/>
              </w:rPr>
              <m:t xml:space="preserve">X̃</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m:t>
        </m:r>
        <m:r>
          <m:rPr>
            <m:sty m:val="p"/>
          </m:rPr>
          <w:rPr>
            <w:rFonts w:ascii="Times New Roman" w:hAnsi="Times New Roman" w:eastAsia="SimSun"/>
            <w:sz w:val="24"/>
          </w:rPr>
          <m:t xml:space="preserve">a</m:t>
        </m:r>
        <m:r>
          <m:rPr>
            <m:sty m:val="p"/>
          </m:rPr>
          <w:rPr>
            <w:rFonts w:ascii="Times New Roman" w:hAnsi="Times New Roman" w:eastAsia="SimSun"/>
            <w:sz w:val="24"/>
          </w:rPr>
          <m:t xml:space="preserve">x</m:t>
        </m:r>
        <m:r>
          <m:rPr>
            <m:sty m:val="p"/>
          </m:rPr>
          <w:rPr>
            <w:rFonts w:ascii="Times New Roman" w:hAnsi="Times New Roman" w:eastAsia="SimSun"/>
            <w:sz w:val="24"/>
          </w:rPr>
          <m:t xml:space="preserve">(</m:t>
        </m:r>
        <m:r>
          <m:rPr>
            <m:sty m:val="p"/>
          </m:rPr>
          <w:rPr>
            <w:rFonts w:ascii="Times New Roman" w:hAnsi="Times New Roman" w:eastAsia="SimSun"/>
            <w:sz w:val="24"/>
          </w:rPr>
          <m:t xml:space="preserve">0</m:t>
        </m:r>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X̂</m:t>
            </m:r>
          </m:e>
          <m:sub>
            <m:r>
              <m:rPr>
                <m:sty m:val="p"/>
              </m:rPr>
              <w:rPr>
                <w:rFonts w:ascii="Times New Roman" w:hAnsi="Times New Roman" w:eastAsia="SimSun"/>
                <w:sz w:val="24"/>
              </w:rPr>
              <m:t xml:space="preserve">t</m:t>
            </m:r>
            <m:r>
              <m:rPr>
                <m:sty m:val="p"/>
              </m:rPr>
              <w:rPr>
                <w:rFonts w:ascii="Times New Roman" w:hAnsi="Times New Roman" w:eastAsia="SimSun"/>
                <w:sz w:val="24"/>
              </w:rPr>
              <m:t xml:space="preserve">|</m:t>
            </m:r>
            <m:r>
              <m:rPr>
                <m:sty m:val="p"/>
              </m:rPr>
              <w:rPr>
                <w:rFonts w:ascii="Times New Roman" w:hAnsi="Times New Roman" w:eastAsia="SimSun"/>
                <w:sz w:val="24"/>
              </w:rPr>
              <m:t xml:space="preserve">τ</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X</m:t>
            </m:r>
          </m:e>
          <m:sub>
            <m:sSup>
              <m:e>
                <m:r>
                  <m:rPr>
                    <m:sty m:val="p"/>
                  </m:rPr>
                  <w:rPr>
                    <w:rFonts w:ascii="Times New Roman" w:hAnsi="Times New Roman" w:eastAsia="SimSun"/>
                    <w:sz w:val="24"/>
                  </w:rPr>
                  <m:t xml:space="preserve">h</m:t>
                </m:r>
              </m:e>
              <m:sup>
                <m:r>
                  <m:rPr>
                    <m:sty m:val="p"/>
                  </m:rPr>
                  <w:rPr>
                    <w:rFonts w:ascii="Times New Roman" w:hAnsi="Times New Roman" w:eastAsia="SimSun"/>
                    <w:sz w:val="24"/>
                  </w:rPr>
                  <m:t xml:space="preserve">s</m:t>
                </m:r>
              </m:sup>
            </m:sSup>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X̂</m:t>
            </m:r>
          </m:e>
          <m:sub>
            <m:sSup>
              <m:e>
                <m:r>
                  <m:rPr>
                    <m:sty m:val="p"/>
                  </m:rPr>
                  <w:rPr>
                    <w:rFonts w:ascii="Times New Roman" w:hAnsi="Times New Roman" w:eastAsia="SimSun"/>
                    <w:sz w:val="24"/>
                  </w:rPr>
                  <m:t xml:space="preserve">h</m:t>
                </m:r>
              </m:e>
              <m:sup>
                <m:r>
                  <m:rPr>
                    <m:sty m:val="p"/>
                  </m:rPr>
                  <w:rPr>
                    <w:rFonts w:ascii="Times New Roman" w:hAnsi="Times New Roman" w:eastAsia="SimSun"/>
                    <w:sz w:val="24"/>
                  </w:rPr>
                  <m:t xml:space="preserve">s</m:t>
                </m:r>
              </m:sup>
            </m:sSup>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τ</m:t>
                </m:r>
              </m:e>
              <m:sub>
                <m:r>
                  <m:rPr>
                    <m:sty m:val="p"/>
                  </m:rPr>
                  <w:rPr>
                    <w:rFonts w:ascii="Times New Roman" w:hAnsi="Times New Roman" w:eastAsia="SimSun"/>
                    <w:sz w:val="24"/>
                  </w:rPr>
                  <m:t xml:space="preserve">h</m:t>
                </m:r>
              </m:sub>
            </m:sSub>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m:t>
        </m:r>
      </m:oMath>
      <w:r>
        <w:rPr>
          <w:rFonts w:ascii="Times New Roman" w:hAnsi="Times New Roman" w:eastAsia="SimSun" w:cs="Times New Roman"/>
          <w:b w:val="0"/>
          <w:color w:val="000000"/>
          <w:sz w:val="24"/>
        </w:rPr>
        <w:tab/>
        <w:t>(6)</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式中X可为负载、光伏或波动电价；固定价格使用给定曲线。负值预测截断为零，这是预测分布的非负约束，不改变原始观测。没有先验基线的首日不进入残差样本。跨日预测对次日目标使用对应星期属性，但统计截止仍是当前决策日之前。</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先用历史可见信息形成预测中心，再叠加与该历史时点匹配的预测误差，可把日型变化与剩余不确定性分开表达。这里的非负截断施加于预测场景，原始观测仍原样保存。场景权重相等，反映有限经验分布；这不意味着未来每条轨迹确有相同发生概率。</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紧急成本在优化中与计划费同时权衡。无储能单期下，若净需求分布连续且价格固定正值，最小化pq+5pE[(N−q)⁺]给出F_N(q)=0.8。该推导解释损失不对称，不能把80%分位数机械替代含储能和跨时段耦合的式（9）。本文使用完整LP进行正式调度。更具体地，单期目标对采购q的导数为p−5p·Pr(N&gt;q)，令其为零得到0.8分位点；离散经验分布取对应分位区间即可。若价格和缺口相关，期望应对联合分布计算，不能先把价格与需求独立平均。</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5.3.2 共享动作与完整目标</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在给定Fτ的窗口内，对所有场景共享采购G、充电C、放电D和储电量；只有场景紧急量Qˢ允许不同。未来储能动作也不选择“最有利的场景分支”作为承诺，这比只共享第一个执行块更保守，但消除了场景信息先于观测到达的隐性假设。窗口解只执行至下一次允许更新；新信息到达后重新优化。</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sSub>
          <m:e>
            <m:r>
              <m:rPr>
                <m:sty m:val="p"/>
              </m:rPr>
              <w:rPr>
                <w:rFonts w:ascii="Times New Roman" w:hAnsi="Times New Roman" w:eastAsia="SimSun"/>
                <w:sz w:val="24"/>
              </w:rPr>
              <m:t xml:space="preserve">G</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D</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C</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Sup>
          <m:e>
            <m:r>
              <m:rPr>
                <m:sty m:val="p"/>
              </m:rPr>
              <w:rPr>
                <w:rFonts w:ascii="Times New Roman" w:hAnsi="Times New Roman" w:eastAsia="SimSun"/>
                <w:sz w:val="24"/>
              </w:rPr>
              <m:t xml:space="preserve">Q</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Sup>
          <m:e>
            <m:r>
              <m:rPr>
                <m:sty m:val="p"/>
              </m:rPr>
              <w:rPr>
                <w:rFonts w:ascii="Times New Roman" w:hAnsi="Times New Roman" w:eastAsia="SimSun"/>
                <w:sz w:val="24"/>
              </w:rPr>
              <m:t xml:space="preserve">L</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Sup>
          <m:e>
            <m:r>
              <m:rPr>
                <m:sty m:val="p"/>
              </m:rPr>
              <w:rPr>
                <w:rFonts w:ascii="Times New Roman" w:hAnsi="Times New Roman" w:eastAsia="SimSun"/>
                <w:sz w:val="24"/>
              </w:rPr>
              <m:t xml:space="preserve">V</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Sup>
          <m:e>
            <m:r>
              <m:rPr>
                <m:sty m:val="p"/>
              </m:rPr>
              <w:rPr>
                <w:rFonts w:ascii="Times New Roman" w:hAnsi="Times New Roman" w:eastAsia="SimSun"/>
                <w:sz w:val="24"/>
              </w:rPr>
              <m:t xml:space="preserve">Q</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0</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s</m:t>
        </m:r>
        <m:r>
          <m:rPr>
            <m:sty m:val="p"/>
          </m:rPr>
          <w:rPr>
            <w:rFonts w:ascii="Times New Roman" w:hAnsi="Times New Roman" w:eastAsia="SimSun"/>
            <w:sz w:val="24"/>
          </w:rPr>
          <m:t xml:space="preserve">,</m:t>
        </m:r>
        <m:r>
          <m:rPr>
            <m:sty m:val="p"/>
          </m:rPr>
          <w:rPr>
            <w:rFonts w:ascii="Times New Roman" w:hAnsi="Times New Roman" w:eastAsia="SimSun"/>
            <w:sz w:val="24"/>
          </w:rPr>
          <m:t xml:space="preserve">t</m:t>
        </m:r>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H</m:t>
            </m:r>
          </m:e>
          <m:sub>
            <m:r>
              <m:rPr>
                <m:sty m:val="p"/>
              </m:rPr>
              <w:rPr>
                <w:rFonts w:ascii="Times New Roman" w:hAnsi="Times New Roman" w:eastAsia="SimSun"/>
                <w:sz w:val="24"/>
              </w:rPr>
              <m:t xml:space="preserve">τ</m:t>
            </m:r>
          </m:sub>
        </m:sSub>
      </m:oMath>
      <w:r>
        <w:rPr>
          <w:rFonts w:ascii="Times New Roman" w:hAnsi="Times New Roman" w:eastAsia="SimSun" w:cs="Times New Roman"/>
          <w:b w:val="0"/>
          <w:color w:val="000000"/>
          <w:sz w:val="24"/>
        </w:rPr>
        <w:tab/>
        <w:t>(7)</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sSubSup>
          <m:e>
            <m:r>
              <m:rPr>
                <m:sty m:val="p"/>
              </m:rPr>
              <w:rPr>
                <w:rFonts w:ascii="Times New Roman" w:hAnsi="Times New Roman" w:eastAsia="SimSun"/>
                <w:sz w:val="24"/>
              </w:rPr>
              <m:t xml:space="preserve">G</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G</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Sup>
          <m:e>
            <m:r>
              <m:rPr>
                <m:sty m:val="p"/>
              </m:rPr>
              <w:rPr>
                <w:rFonts w:ascii="Times New Roman" w:hAnsi="Times New Roman" w:eastAsia="SimSun"/>
                <w:sz w:val="24"/>
              </w:rPr>
              <m:t xml:space="preserve">C</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C</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Sup>
          <m:e>
            <m:r>
              <m:rPr>
                <m:sty m:val="p"/>
              </m:rPr>
              <w:rPr>
                <w:rFonts w:ascii="Times New Roman" w:hAnsi="Times New Roman" w:eastAsia="SimSun"/>
                <w:sz w:val="24"/>
              </w:rPr>
              <m:t xml:space="preserve">D</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D</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Sup>
          <m:e>
            <m:r>
              <m:rPr>
                <m:sty m:val="p"/>
              </m:rPr>
              <w:rPr>
                <w:rFonts w:ascii="Times New Roman" w:hAnsi="Times New Roman" w:eastAsia="SimSun"/>
                <w:sz w:val="24"/>
              </w:rPr>
              <m:t xml:space="preserve">E</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E</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s</m:t>
        </m:r>
      </m:oMath>
      <w:r>
        <w:rPr>
          <w:rFonts w:ascii="Times New Roman" w:hAnsi="Times New Roman" w:eastAsia="SimSun" w:cs="Times New Roman"/>
          <w:b w:val="0"/>
          <w:color w:val="000000"/>
          <w:sz w:val="24"/>
        </w:rPr>
        <w:tab/>
        <w:t>(8)</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r>
          <m:rPr>
            <m:sty m:val="p"/>
          </m:rPr>
          <w:rPr>
            <w:rFonts w:ascii="Times New Roman" w:hAnsi="Times New Roman" w:eastAsia="SimSun"/>
            <w:sz w:val="24"/>
          </w:rPr>
          <m:t xml:space="preserve">m</m:t>
        </m:r>
        <m:r>
          <m:rPr>
            <m:sty m:val="p"/>
          </m:rPr>
          <w:rPr>
            <w:rFonts w:ascii="Times New Roman" w:hAnsi="Times New Roman" w:eastAsia="SimSun"/>
            <w:sz w:val="24"/>
          </w:rPr>
          <m:t xml:space="preserve">i</m:t>
        </m:r>
        <m:r>
          <m:rPr>
            <m:sty m:val="p"/>
          </m:rPr>
          <w:rPr>
            <w:rFonts w:ascii="Times New Roman" w:hAnsi="Times New Roman" w:eastAsia="SimSun"/>
            <w:sz w:val="24"/>
          </w:rPr>
          <m:t xml:space="preserve">n</m:t>
        </m:r>
        <m:r>
          <m:rPr>
            <m:sty m:val="p"/>
          </m:rPr>
          <w:rPr>
            <w:rFonts w:ascii="Times New Roman" w:hAnsi="Times New Roman" w:eastAsia="SimSun"/>
            <w:sz w:val="24"/>
          </w:rPr>
          <m:t xml:space="preserve"> </m:t>
        </m:r>
        <m:f>
          <m:num>
            <m:r>
              <m:rPr>
                <m:sty m:val="p"/>
              </m:rPr>
              <w:rPr>
                <w:rFonts w:ascii="Times New Roman" w:hAnsi="Times New Roman" w:eastAsia="SimSun"/>
                <w:sz w:val="24"/>
              </w:rPr>
              <m:t xml:space="preserve">1</m:t>
            </m:r>
          </m:num>
          <m:den>
            <m:sSub>
              <m:e>
                <m:r>
                  <m:rPr>
                    <m:sty m:val="p"/>
                  </m:rPr>
                  <w:rPr>
                    <w:rFonts w:ascii="Times New Roman" w:hAnsi="Times New Roman" w:eastAsia="SimSun"/>
                    <w:sz w:val="24"/>
                  </w:rPr>
                  <m:t xml:space="preserve">N</m:t>
                </m:r>
              </m:e>
              <m:sub>
                <m:r>
                  <m:rPr>
                    <m:sty m:val="p"/>
                  </m:rPr>
                  <w:rPr>
                    <w:rFonts w:ascii="Times New Roman" w:hAnsi="Times New Roman" w:eastAsia="SimSun"/>
                    <w:sz w:val="24"/>
                  </w:rPr>
                  <m:t xml:space="preserve">τ</m:t>
                </m:r>
              </m:sub>
            </m:sSub>
          </m:den>
        </m:f>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m:t>
            </m:r>
          </m:e>
          <m:sub>
            <m:r>
              <m:rPr>
                <m:sty m:val="p"/>
              </m:rPr>
              <w:rPr>
                <w:rFonts w:ascii="Times New Roman" w:hAnsi="Times New Roman" w:eastAsia="SimSun"/>
                <w:sz w:val="24"/>
              </w:rPr>
              <m:t xml:space="preserve">s</m:t>
            </m:r>
          </m:sub>
        </m:sSub>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sSubSup>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G</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5</m:t>
        </m:r>
        <m:r>
          <m:rPr>
            <m:sty m:val="p"/>
          </m:rPr>
          <w:rPr>
            <w:rFonts w:ascii="Times New Roman" w:hAnsi="Times New Roman" w:eastAsia="SimSun"/>
            <w:sz w:val="24"/>
          </w:rPr>
          <m:t xml:space="preserve"> </m:t>
        </m:r>
        <m:sSubSup>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 </m:t>
        </m:r>
        <m:sSubSup>
          <m:e>
            <m:r>
              <m:rPr>
                <m:sty m:val="p"/>
              </m:rPr>
              <w:rPr>
                <w:rFonts w:ascii="Times New Roman" w:hAnsi="Times New Roman" w:eastAsia="SimSun"/>
                <w:sz w:val="24"/>
              </w:rPr>
              <m:t xml:space="preserve">Q</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s</m:t>
            </m:r>
          </m:sup>
        </m:sSubSup>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λ</m:t>
        </m:r>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E</m:t>
            </m:r>
          </m:e>
          <m:sub>
            <m:r>
              <m:rPr>
                <m:sty m:val="p"/>
              </m:rPr>
              <w:rPr>
                <w:rFonts w:ascii="Times New Roman" w:hAnsi="Times New Roman" w:eastAsia="SimSun"/>
                <w:sz w:val="24"/>
              </w:rPr>
              <m:t xml:space="preserve">末</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6</m:t>
        </m:r>
        <m:r>
          <m:rPr>
            <m:sty m:val="p"/>
          </m:rPr>
          <w:rPr>
            <w:rFonts w:ascii="Times New Roman" w:hAnsi="Times New Roman" w:eastAsia="SimSun"/>
            <w:sz w:val="24"/>
          </w:rPr>
          <m:t xml:space="preserve">0</m:t>
        </m:r>
        <m:r>
          <m:rPr>
            <m:sty m:val="p"/>
          </m:rPr>
          <w:rPr>
            <w:rFonts w:ascii="Times New Roman" w:hAnsi="Times New Roman" w:eastAsia="SimSun"/>
            <w:sz w:val="24"/>
          </w:rPr>
          <m:t xml:space="preserve">0</m:t>
        </m:r>
        <m:r>
          <m:rPr>
            <m:sty m:val="p"/>
          </m:rPr>
          <w:rPr>
            <w:rFonts w:ascii="Times New Roman" w:hAnsi="Times New Roman" w:eastAsia="SimSun"/>
            <w:sz w:val="24"/>
          </w:rPr>
          <m:t xml:space="preserve">0</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ε</m:t>
        </m:r>
        <m:sSub>
          <m:e>
            <m:r>
              <m:rPr>
                <m:sty m:val="p"/>
              </m:rPr>
              <w:rPr>
                <w:rFonts w:ascii="Times New Roman" w:hAnsi="Times New Roman" w:eastAsia="SimSun"/>
                <w:sz w:val="24"/>
              </w:rPr>
              <m:t xml:space="preserve">∑</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C</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D</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oMath>
      <w:r>
        <w:rPr>
          <w:rFonts w:ascii="Times New Roman" w:hAnsi="Times New Roman" w:eastAsia="SimSun" w:cs="Times New Roman"/>
          <w:b w:val="0"/>
          <w:color w:val="000000"/>
          <w:sz w:val="24"/>
        </w:rPr>
        <w:tab/>
        <w:t>(9)</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式（9）用于未承诺的日前采购；已承诺的当前日区间改用第5.4节调整费用。λ为场景平均价格中位数乘惩罚倍数；ε=10⁻⁷元/kWh用于削弱无意义循环和并列解差异。它是明确的数值正则，实际费用表不计该项；不能据微小目标差宣称经济优势。真实评价终点强制E末=6000，中途分段保存状态不触发终端重置。</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供需不等式中的松弛量对应可不用的富余能量，缺口则由非负紧急采购补足；两者不会产生售电收益。每个场景下的负载和光伏不同，但计划购电与电池动作在整个窗口内相同，只有紧急采购随场景变化。这样得到的动作可在当前信息下承诺，代价是相对于允许未来反馈分支的完整多阶段策略更保守。</w:t>
      </w:r>
    </w:p>
    <w:p>
      <w:pPr>
        <w:keepNext w:val="0"/>
        <w:keepLines/>
        <w:widowControl/>
        <w:spacing w:line="240" w:lineRule="auto" w:before="0" w:after="0"/>
        <w:ind w:firstLine="480" w:left="0" w:right="0"/>
        <w:jc w:val="both"/>
      </w:pPr>
      <w:r/>
      <w:r>
        <w:rPr>
          <w:rFonts w:ascii="Times New Roman" w:hAnsi="Times New Roman" w:eastAsia="SimSun" w:cs="Times New Roman"/>
          <w:b w:val="0"/>
          <w:color w:val="000000"/>
          <w:sz w:val="24"/>
        </w:rPr>
        <w:t>将绝对终端偏差写成两个非负变量之差，将上调和下调写成非负分量后，目标与约束保持线性。20个场景、144个区间时，现有实现含3746个变量；稀疏矩阵只保存非零系数。已有成熟对偶单纯形与内点法实现可用于复求，因此无需为本题另设粒子群种群或遗传算法迭代上限。</w:t>
      </w:r>
      <w:r>
        <w:rPr>
          <w:rFonts w:ascii="Times New Roman" w:hAnsi="Times New Roman" w:eastAsia="SimSun" w:cs="Times New Roman"/>
          <w:b w:val="0"/>
          <w:color w:val="000000"/>
          <w:sz w:val="24"/>
          <w:vertAlign w:val="superscript"/>
        </w:rPr>
        <w:t>[6]</w:t>
      </w:r>
      <w:r>
        <w:rPr>
          <w:rFonts w:ascii="Times New Roman" w:hAnsi="Times New Roman" w:eastAsia="SimSun" w:cs="Times New Roman"/>
          <w:b w:val="0"/>
          <w:color w:val="000000"/>
          <w:sz w:val="24"/>
        </w:rPr>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5.3.3 一月选择与对照结果</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一月8—31日用于比较两个场景候选和惩罚倍数0.5、1、1.5，四类模型合计实际费用最小者被锁定；验证子实验使用相同6000首尾储电量。相同目标并列时按预先列出的顺序取首项。正式期不重新选候选或惩罚倍数。选择结果为逐日前推因果残差场景、倍数1.0。</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4  一月验证期候选策略费用</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2835"/>
        <w:gridCol w:w="1701"/>
        <w:gridCol w:w="4535"/>
      </w:tblGrid>
      <w:tr>
        <w:trPr>
          <w:cantSplit/>
          <w:tblHeader w:val="true"/>
        </w:trPr>
        <w:tc>
          <w:tcPr>
            <w:tcW w:type="dxa" w:w="28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场景候选</w:t>
            </w:r>
          </w:p>
        </w:tc>
        <w:tc>
          <w:tcPr>
            <w:tcW w:type="dxa" w:w="1701"/>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惩罚倍数</w:t>
            </w:r>
          </w:p>
        </w:tc>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一月验证合计费用/元</w:t>
            </w:r>
          </w:p>
        </w:tc>
      </w:tr>
      <w:tr>
        <w:trPr>
          <w:cantSplit/>
        </w:trPr>
        <w:tc>
          <w:tcPr>
            <w:tcW w:type="dxa" w:w="2835"/>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因果残差</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0.5</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6,296,205.83</w:t>
            </w:r>
          </w:p>
        </w:tc>
      </w:tr>
      <w:tr>
        <w:trPr>
          <w:cantSplit/>
        </w:trPr>
        <w:tc>
          <w:tcPr>
            <w:tcW w:type="dxa" w:w="2835"/>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因果残差</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6,291,638.88</w:t>
            </w:r>
          </w:p>
        </w:tc>
      </w:tr>
      <w:tr>
        <w:trPr>
          <w:cantSplit/>
        </w:trPr>
        <w:tc>
          <w:tcPr>
            <w:tcW w:type="dxa" w:w="2835"/>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因果残差</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6,291,638.88</w:t>
            </w:r>
          </w:p>
        </w:tc>
      </w:tr>
      <w:tr>
        <w:trPr>
          <w:cantSplit/>
        </w:trPr>
        <w:tc>
          <w:tcPr>
            <w:tcW w:type="dxa" w:w="2835"/>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原始历史</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0.5</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6,578,596.29</w:t>
            </w:r>
          </w:p>
        </w:tc>
      </w:tr>
      <w:tr>
        <w:trPr>
          <w:cantSplit/>
        </w:trPr>
        <w:tc>
          <w:tcPr>
            <w:tcW w:type="dxa" w:w="2835"/>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原始历史</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6,575,237.21</w:t>
            </w:r>
          </w:p>
        </w:tc>
      </w:tr>
      <w:tr>
        <w:trPr>
          <w:cantSplit/>
        </w:trPr>
        <w:tc>
          <w:tcPr>
            <w:tcW w:type="dxa" w:w="2835"/>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原始历史</w:t>
            </w:r>
          </w:p>
        </w:tc>
        <w:tc>
          <w:tcPr>
            <w:tcW w:type="dxa" w:w="170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6,575,237.21</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两种场景模型各比较三个惩罚倍数，共六个候选。因果残差模型在倍数1.0与1.5下的合计费用相同，按预先固定顺序选择1.0；不能把两个并列值写成统计上显著的优劣。选定后将解析配置单独保存，正式期读取该结果，不读取尚未选择时的默认配置。</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正式比较包括均值预测确定性采购和同场景无储能控制。前者将场景折叠为一个均值场景，后者固定充放电为零；采用共同日期、起始状态和最终状态。完全信息下界一次性使用正式期实际曲线求解，仅为事后最优信息对照。在线策略与其差额包含预测不足、有限场景、窗口和算法选择，不能全部解释为纯信息价值。</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5  日前采购与可行基线</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1020"/>
        <w:gridCol w:w="3061"/>
        <w:gridCol w:w="2494"/>
        <w:gridCol w:w="2494"/>
      </w:tblGrid>
      <w:tr>
        <w:trPr>
          <w:cantSplit/>
          <w:tblHeader w:val="true"/>
        </w:trPr>
        <w:tc>
          <w:tcPr>
            <w:tcW w:type="dxa" w:w="1020"/>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模式</w:t>
            </w:r>
          </w:p>
        </w:tc>
        <w:tc>
          <w:tcPr>
            <w:tcW w:type="dxa" w:w="3061"/>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方案</w:t>
            </w:r>
          </w:p>
        </w:tc>
        <w:tc>
          <w:tcPr>
            <w:tcW w:type="dxa" w:w="2494"/>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正式期总费用/元</w:t>
            </w:r>
          </w:p>
        </w:tc>
        <w:tc>
          <w:tcPr>
            <w:tcW w:type="dxa" w:w="2494"/>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紧急购电量/kWh</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Q2</w:t>
            </w:r>
          </w:p>
        </w:tc>
        <w:tc>
          <w:tcPr>
            <w:tcW w:type="dxa" w:w="306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联合场景风险采购</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14,794,949.72</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304,382.5519</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Q2</w:t>
            </w:r>
          </w:p>
        </w:tc>
        <w:tc>
          <w:tcPr>
            <w:tcW w:type="dxa" w:w="306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均值预测</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16,457,210.18</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1,084,623.2193</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Q2</w:t>
            </w:r>
          </w:p>
        </w:tc>
        <w:tc>
          <w:tcPr>
            <w:tcW w:type="dxa" w:w="306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无储能</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18,581,927.00</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243,596.7610</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Q2</w:t>
            </w:r>
          </w:p>
        </w:tc>
        <w:tc>
          <w:tcPr>
            <w:tcW w:type="dxa" w:w="306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完全信息事后下界</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12,230,383.65</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306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联合场景风险采购</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15,623,134.83</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301,847.5698</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306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均值预测</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17,291,874.90</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1,084,623.2193</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306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无储能</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19,297,857.40</w:t>
            </w:r>
          </w:p>
        </w:tc>
        <w:tc>
          <w:tcPr>
            <w:tcW w:type="dxa" w:w="249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244,173.5421</w:t>
            </w:r>
          </w:p>
        </w:tc>
      </w:tr>
      <w:tr>
        <w:trPr>
          <w:cantSplit/>
        </w:trPr>
        <w:tc>
          <w:tcPr>
            <w:tcW w:type="dxa" w:w="1020"/>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306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完全信息事后下界</w:t>
            </w:r>
          </w:p>
        </w:tc>
        <w:tc>
          <w:tcPr>
            <w:tcW w:type="dxa" w:w="249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12,783,021.74</w:t>
            </w:r>
          </w:p>
        </w:tc>
        <w:tc>
          <w:tcPr>
            <w:tcW w:type="dxa" w:w="249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问题二联合场景费用为14794949.72元，相对均值预测控制减少1662260.45元，降幅约10.10%；紧急购电由1084623.2193千瓦时降至304382.5519千瓦时。无储能方案的紧急电量更低，但总费用更高，说明紧急电量最少并不等于总费用最少。表内波动电价扩展采用相同比较逻辑，其建模解释见第5.5节。</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完全信息下界允许提前知道正式期实际源荷，并在同一边界条件下求解。它只能作为事后参考，不能作为可实施方案参加排名；在线模型与它的费用差同时包含信息不足、场景近似、窗口截断和控制保守性，不宜全部称为预测误差成本。</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5.4 问题三的滚动调整与承诺链</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5.4.1 新预报如何进入模型</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问题三/四-3的光伏中心使用当次正式发布预报，场景误差为同一历史发布时间对应的整段实际小时均值减原预报；历史轨迹结束时刻不得晚于当前决策时刻。两个候选都保留这种发布时间对齐。场景是由真实历史误差构成的预测样本，并非声称未来实际会等于某一历史日。</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日内更新针对尚未交付的时段。6点获得新预报后，之前36段动作已经执行，不能用新解修改；新的充放电必须从6点真实储电量出发。18点的24小时窗口包含次日预览，但只有本日剩余36段进入本日承诺账本。这个边界决定哪些量可被执行、哪些量只帮助近似未来价值。</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先用只在0点求解的参考策略在线形成每一天的B及其参考状态。该参考过程本身只使用当日允许信息，可与实际调度并行运行。S0、S1、S2、S3分别允许在{0}、{0,6}、{0,6,12}、{0,6,12,18}求解，但四组读取完全相同的B。其他策略0点保持B锁定，只安排自身当前储电量下的储能；随后在允许时刻调整尚未交付的承诺。实际状态因过去更新而产生的差异属于处理结果，不另注入免费库存。</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每次求解使用未来24小时；当前日剩余区间形成正式承诺，次日部分仅用于储能前瞻，不进入当前日调整账本。年末窗口按评价终点截断。已经执行的时段不得重写。S3作为题目完整四时点机制的正式结果表口径；费用最低的受控方案另如实报告，不将“机制最完整”当作最优证明。</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5.4.2 调整费用的分步推导</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令x=A−B，下调取消部分退原价后保留50%违约费，上调新增量按1.5倍价计。主费用与逐次费用分别为：</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sSub>
          <m:e>
            <m:r>
              <m:rPr>
                <m:sty m:val="p"/>
              </m:rPr>
              <w:rPr>
                <w:rFonts w:ascii="Times New Roman" w:hAnsi="Times New Roman" w:eastAsia="SimSun"/>
                <w:sz w:val="24"/>
              </w:rPr>
              <m:t xml:space="preserve">f</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x</m:t>
        </m:r>
        <m:r>
          <m:rPr>
            <m:sty m:val="p"/>
          </m:rPr>
          <w:rPr>
            <w:rFonts w:ascii="Times New Roman" w:hAnsi="Times New Roman" w:eastAsia="SimSun"/>
            <w:sz w:val="24"/>
          </w:rPr>
          <m:t xml:space="preserve">)</m:t>
        </m:r>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x</m:t>
        </m:r>
        <m:r>
          <m:rPr>
            <m:sty m:val="p"/>
          </m:rPr>
          <w:rPr>
            <w:rFonts w:ascii="Times New Roman" w:hAnsi="Times New Roman" w:eastAsia="SimSun"/>
            <w:sz w:val="24"/>
          </w:rPr>
          <m:t xml:space="preserve">+</m:t>
        </m:r>
        <m:r>
          <m:rPr>
            <m:sty m:val="p"/>
          </m:rPr>
          <w:rPr>
            <w:rFonts w:ascii="Times New Roman" w:hAnsi="Times New Roman" w:eastAsia="SimSun"/>
            <w:sz w:val="24"/>
          </w:rPr>
          <m:t xml:space="preserve">0</m:t>
        </m:r>
        <m:r>
          <m:rPr>
            <m:sty m:val="p"/>
          </m:rPr>
          <w:rPr>
            <w:rFonts w:ascii="Times New Roman" w:hAnsi="Times New Roman" w:eastAsia="SimSun"/>
            <w:sz w:val="24"/>
          </w:rPr>
          <m:t xml:space="preserve">.</m:t>
        </m:r>
        <m:r>
          <m:rPr>
            <m:sty m:val="p"/>
          </m:rPr>
          <w:rPr>
            <w:rFonts w:ascii="Times New Roman" w:hAnsi="Times New Roman" w:eastAsia="SimSun"/>
            <w:sz w:val="24"/>
          </w:rPr>
          <m:t xml:space="preserve">5</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x</m:t>
        </m:r>
        <m:r>
          <m:rPr>
            <m:sty m:val="p"/>
          </m:rPr>
          <w:rPr>
            <w:rFonts w:ascii="Times New Roman" w:hAnsi="Times New Roman" w:eastAsia="SimSun"/>
            <w:sz w:val="24"/>
          </w:rPr>
          <m:t xml:space="preserve">|</m:t>
        </m:r>
      </m:oMath>
      <w:r>
        <w:rPr>
          <w:rFonts w:ascii="Times New Roman" w:hAnsi="Times New Roman" w:eastAsia="SimSun" w:cs="Times New Roman"/>
          <w:b w:val="0"/>
          <w:color w:val="000000"/>
          <w:sz w:val="24"/>
        </w:rPr>
        <w:tab/>
        <w:t>(10)</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当变化量非负时，线性项与绝对值项相加得到1.5倍价；当变化量为负时，净费用变化为负的0.5倍价，即退回原价后仍承担取消量50%的违约费。按最终合同相对日前计划计费，得到主费用；若每次变更分别收取费用，则需累计每次承诺差额。</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sSub>
          <m:e>
            <m:r>
              <m:rPr>
                <m:sty m:val="p"/>
              </m:rPr>
              <w:rPr>
                <w:rFonts w:ascii="Times New Roman" w:hAnsi="Times New Roman" w:eastAsia="SimSun"/>
                <w:sz w:val="24"/>
              </w:rPr>
              <m:t xml:space="preserve">J</m:t>
            </m:r>
          </m:e>
          <m:sub>
            <m:r>
              <m:rPr>
                <m:sty m:val="p"/>
              </m:rPr>
              <w:rPr>
                <w:rFonts w:ascii="Times New Roman" w:hAnsi="Times New Roman" w:eastAsia="SimSun"/>
                <w:sz w:val="24"/>
              </w:rPr>
              <m:t xml:space="preserve">净</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B</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f</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Sup>
          <m:e>
            <m:r>
              <m:rPr>
                <m:sty m:val="p"/>
              </m:rPr>
              <w:rPr>
                <w:rFonts w:ascii="Times New Roman" w:hAnsi="Times New Roman" w:eastAsia="SimSun"/>
                <w:sz w:val="24"/>
              </w:rPr>
              <m:t xml:space="preserve">A</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末</m:t>
            </m:r>
          </m:sup>
        </m:sSubSup>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B</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5</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Q</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oMath>
      <w:r>
        <w:rPr>
          <w:rFonts w:ascii="Times New Roman" w:hAnsi="Times New Roman" w:eastAsia="SimSun" w:cs="Times New Roman"/>
          <w:b w:val="0"/>
          <w:color w:val="000000"/>
          <w:sz w:val="24"/>
        </w:rPr>
        <w:tab/>
        <w:t>(11)</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sSub>
          <m:e>
            <m:r>
              <m:rPr>
                <m:sty m:val="p"/>
              </m:rPr>
              <w:rPr>
                <w:rFonts w:ascii="Times New Roman" w:hAnsi="Times New Roman" w:eastAsia="SimSun"/>
                <w:sz w:val="24"/>
              </w:rPr>
              <m:t xml:space="preserve">J</m:t>
            </m:r>
          </m:e>
          <m:sub>
            <m:r>
              <m:rPr>
                <m:sty m:val="p"/>
              </m:rPr>
              <w:rPr>
                <w:rFonts w:ascii="Times New Roman" w:hAnsi="Times New Roman" w:eastAsia="SimSun"/>
                <w:sz w:val="24"/>
              </w:rPr>
              <m:t xml:space="preserve">逐</m:t>
            </m:r>
            <m:r>
              <m:rPr>
                <m:sty m:val="p"/>
              </m:rPr>
              <w:rPr>
                <w:rFonts w:ascii="Times New Roman" w:hAnsi="Times New Roman" w:eastAsia="SimSun"/>
                <w:sz w:val="24"/>
              </w:rPr>
              <m:t xml:space="preserve">次</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B</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m:t>
            </m:r>
          </m:e>
          <m:sub>
            <m:r>
              <m:rPr>
                <m:sty m:val="p"/>
              </m:rPr>
              <w:rPr>
                <w:rFonts w:ascii="Times New Roman" w:hAnsi="Times New Roman" w:eastAsia="SimSun"/>
                <w:sz w:val="24"/>
              </w:rPr>
              <m:t xml:space="preserve">k</m:t>
            </m:r>
          </m:sub>
        </m:sSub>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f</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Sup>
          <m:e>
            <m:r>
              <m:rPr>
                <m:sty m:val="p"/>
              </m:rPr>
              <w:rPr>
                <w:rFonts w:ascii="Times New Roman" w:hAnsi="Times New Roman" w:eastAsia="SimSun"/>
                <w:sz w:val="24"/>
              </w:rPr>
              <m:t xml:space="preserve">A</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k</m:t>
            </m:r>
          </m:sup>
        </m:sSubSup>
        <m:r>
          <m:rPr>
            <m:sty m:val="p"/>
          </m:rPr>
          <w:rPr>
            <w:rFonts w:ascii="Times New Roman" w:hAnsi="Times New Roman" w:eastAsia="SimSun"/>
            <w:sz w:val="24"/>
          </w:rPr>
          <m:t xml:space="preserve">−</m:t>
        </m:r>
        <m:sSubSup>
          <m:e>
            <m:r>
              <m:rPr>
                <m:sty m:val="p"/>
              </m:rPr>
              <w:rPr>
                <w:rFonts w:ascii="Times New Roman" w:hAnsi="Times New Roman" w:eastAsia="SimSun"/>
                <w:sz w:val="24"/>
              </w:rPr>
              <m:t xml:space="preserve">A</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k</m:t>
            </m:r>
            <m:r>
              <m:rPr>
                <m:sty m:val="p"/>
              </m:rPr>
              <w:rPr>
                <w:rFonts w:ascii="Times New Roman" w:hAnsi="Times New Roman" w:eastAsia="SimSun"/>
                <w:sz w:val="24"/>
              </w:rPr>
              <m:t xml:space="preserve">−</m:t>
            </m:r>
            <m:r>
              <m:rPr>
                <m:sty m:val="p"/>
              </m:rPr>
              <w:rPr>
                <w:rFonts w:ascii="Times New Roman" w:hAnsi="Times New Roman" w:eastAsia="SimSun"/>
                <w:sz w:val="24"/>
              </w:rPr>
              <m:t xml:space="preserve">1</m:t>
            </m:r>
          </m:sup>
        </m:sSubSup>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5</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Q</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oMath>
      <w:r>
        <w:rPr>
          <w:rFonts w:ascii="Times New Roman" w:hAnsi="Times New Roman" w:eastAsia="SimSun" w:cs="Times New Roman"/>
          <w:b w:val="0"/>
          <w:color w:val="000000"/>
          <w:sz w:val="24"/>
        </w:rPr>
        <w:tab/>
        <w:t>(12)</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两式严格使用同一正式承诺链和同一执行轨迹。每条承诺记录发布时间、决策时储电量、交付物理键、旧值、新值和可用历史截止。以价格1元、计划100 kWh说明：100→80的主费用为90元，100→120为130元；100→80→100的净变化为0，逐次费用比净额多20元。</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在某交付时段各次调整均采用相同非负价格的本文口径下，由三角不等式：</w:t>
      </w:r>
    </w:p>
    <w:p>
      <w:pPr>
        <w:keepNext w:val="0"/>
        <w:keepLines/>
        <w:pageBreakBefore w:val="0"/>
        <w:widowControl/>
        <w:tabs>
          <w:tab w:pos="4535" w:val="center"/>
          <w:tab w:pos="9071" w:val="right"/>
        </w:tabs>
        <w:spacing w:line="240" w:lineRule="auto" w:before="0" w:after="0"/>
        <w:ind w:left="0" w:right="0" w:firstLine="0"/>
        <w:jc w:val="left"/>
      </w:pPr>
      <w:r>
        <w:rPr>
          <w:rFonts w:ascii="Times New Roman" w:hAnsi="Times New Roman" w:eastAsia="SimSun" w:cs="Times New Roman"/>
          <w:b w:val="0"/>
          <w:color w:val="000000"/>
          <w:sz w:val="24"/>
        </w:rPr>
        <w:tab/>
      </w:r>
      <m:oMath>
        <m:sSub>
          <m:e>
            <m:r>
              <m:rPr>
                <m:sty m:val="p"/>
              </m:rPr>
              <w:rPr>
                <w:rFonts w:ascii="Times New Roman" w:hAnsi="Times New Roman" w:eastAsia="SimSun"/>
                <w:sz w:val="24"/>
              </w:rPr>
              <m:t xml:space="preserve">J</m:t>
            </m:r>
          </m:e>
          <m:sub>
            <m:r>
              <m:rPr>
                <m:sty m:val="p"/>
              </m:rPr>
              <w:rPr>
                <w:rFonts w:ascii="Times New Roman" w:hAnsi="Times New Roman" w:eastAsia="SimSun"/>
                <w:sz w:val="24"/>
              </w:rPr>
              <m:t xml:space="preserve">逐</m:t>
            </m:r>
            <m:r>
              <m:rPr>
                <m:sty m:val="p"/>
              </m:rPr>
              <w:rPr>
                <w:rFonts w:ascii="Times New Roman" w:hAnsi="Times New Roman" w:eastAsia="SimSun"/>
                <w:sz w:val="24"/>
              </w:rPr>
              <m:t xml:space="preserve">次</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J</m:t>
            </m:r>
          </m:e>
          <m:sub>
            <m:r>
              <m:rPr>
                <m:sty m:val="p"/>
              </m:rPr>
              <w:rPr>
                <w:rFonts w:ascii="Times New Roman" w:hAnsi="Times New Roman" w:eastAsia="SimSun"/>
                <w:sz w:val="24"/>
              </w:rPr>
              <m:t xml:space="preserve">净</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0</m:t>
        </m:r>
        <m:r>
          <m:rPr>
            <m:sty m:val="p"/>
          </m:rPr>
          <w:rPr>
            <w:rFonts w:ascii="Times New Roman" w:hAnsi="Times New Roman" w:eastAsia="SimSun"/>
            <w:sz w:val="24"/>
          </w:rPr>
          <m:t xml:space="preserve">.</m:t>
        </m:r>
        <m:r>
          <m:rPr>
            <m:sty m:val="p"/>
          </m:rPr>
          <w:rPr>
            <w:rFonts w:ascii="Times New Roman" w:hAnsi="Times New Roman" w:eastAsia="SimSun"/>
            <w:sz w:val="24"/>
          </w:rPr>
          <m:t xml:space="preserve">5</m:t>
        </m:r>
        <m:sSub>
          <m:e>
            <m:r>
              <m:rPr>
                <m:sty m:val="p"/>
              </m:rPr>
              <w:rPr>
                <w:rFonts w:ascii="Times New Roman" w:hAnsi="Times New Roman" w:eastAsia="SimSun"/>
                <w:sz w:val="24"/>
              </w:rPr>
              <m:t xml:space="preserve">∑</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m:t>
            </m:r>
          </m:e>
          <m:sub>
            <m:r>
              <m:rPr>
                <m:sty m:val="p"/>
              </m:rPr>
              <w:rPr>
                <w:rFonts w:ascii="Times New Roman" w:hAnsi="Times New Roman" w:eastAsia="SimSun"/>
                <w:sz w:val="24"/>
              </w:rPr>
              <m:t xml:space="preserve">k</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Δ</m:t>
        </m:r>
        <m:sSubSup>
          <m:e>
            <m:r>
              <m:rPr>
                <m:sty m:val="p"/>
              </m:rPr>
              <w:rPr>
                <w:rFonts w:ascii="Times New Roman" w:hAnsi="Times New Roman" w:eastAsia="SimSun"/>
                <w:sz w:val="24"/>
              </w:rPr>
              <m:t xml:space="preserve">A</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k</m:t>
            </m:r>
          </m:sup>
        </m:sSubSup>
        <m:r>
          <m:rPr>
            <m:sty m:val="p"/>
          </m:rPr>
          <w:rPr>
            <w:rFonts w:ascii="Times New Roman" w:hAnsi="Times New Roman" w:eastAsia="SimSun"/>
            <w:sz w:val="24"/>
          </w:rPr>
          <m:t xml:space="preserve">|</m:t>
        </m:r>
        <m:r>
          <m:rPr>
            <m:sty m:val="p"/>
          </m:rPr>
          <w:rPr>
            <w:rFonts w:ascii="Times New Roman" w:hAnsi="Times New Roman" w:eastAsia="SimSun"/>
            <w:sz w:val="24"/>
          </w:rPr>
          <m:t xml:space="preserve">−</m:t>
        </m:r>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m:t>
            </m:r>
          </m:e>
          <m:sub>
            <m:r>
              <m:rPr>
                <m:sty m:val="p"/>
              </m:rPr>
              <w:rPr>
                <w:rFonts w:ascii="Times New Roman" w:hAnsi="Times New Roman" w:eastAsia="SimSun"/>
                <w:sz w:val="24"/>
              </w:rPr>
              <m:t xml:space="preserve">k</m:t>
            </m:r>
          </m:sub>
        </m:sSub>
        <m:r>
          <m:rPr>
            <m:sty m:val="p"/>
          </m:rPr>
          <w:rPr>
            <w:rFonts w:ascii="Times New Roman" w:hAnsi="Times New Roman" w:eastAsia="SimSun"/>
            <w:sz w:val="24"/>
          </w:rPr>
          <m:t xml:space="preserve"> </m:t>
        </m:r>
        <m:r>
          <m:rPr>
            <m:sty m:val="p"/>
          </m:rPr>
          <w:rPr>
            <w:rFonts w:ascii="Times New Roman" w:hAnsi="Times New Roman" w:eastAsia="SimSun"/>
            <w:sz w:val="24"/>
          </w:rPr>
          <m:t xml:space="preserve">Δ</m:t>
        </m:r>
        <m:sSubSup>
          <m:e>
            <m:r>
              <m:rPr>
                <m:sty m:val="p"/>
              </m:rPr>
              <w:rPr>
                <w:rFonts w:ascii="Times New Roman" w:hAnsi="Times New Roman" w:eastAsia="SimSun"/>
                <w:sz w:val="24"/>
              </w:rPr>
              <m:t xml:space="preserve">A</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k</m:t>
            </m:r>
          </m:sup>
        </m:sSubSup>
        <m:r>
          <m:rPr>
            <m:sty m:val="p"/>
          </m:rPr>
          <w:rPr>
            <w:rFonts w:ascii="Times New Roman" w:hAnsi="Times New Roman" w:eastAsia="SimSun"/>
            <w:sz w:val="24"/>
          </w:rPr>
          <m:t xml:space="preserve">|</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0</m:t>
        </m:r>
      </m:oMath>
      <w:r>
        <w:rPr>
          <w:rFonts w:ascii="Times New Roman" w:hAnsi="Times New Roman" w:eastAsia="SimSun" w:cs="Times New Roman"/>
          <w:b w:val="0"/>
          <w:color w:val="000000"/>
          <w:sz w:val="24"/>
        </w:rPr>
        <w:tab/>
        <w:t>(13)</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仅一次有效调整时可相等，因此审计不要求两种费用必须不同。若采用每次下单瞬时价格而非交付区间价，应重新定义合同价格和决策目标，上式不能直接套用。本文将上述差异作为计费假设的适用边界。</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不退还取消部分原价的对照在相同路径上额外加Σp(B−A末)⁺；它反映计费解释变化，未重新优化策略，故不能称为另一制度下的最优策略收益。</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同一时段先减后增会增加总变动幅度，而最终净变化可能为零。因此，逐次费用差来自合同路径，不能通过只比较最终购电量恢复。本文保留旧承诺、新承诺及发布时间，并以同一执行轨迹重算两类费用，以分离策略差异和计费解释差异。</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5.4.3 指定日期轨迹与频次比较</w:t>
      </w:r>
    </w:p>
    <w:p>
      <w:pPr>
        <w:keepNext w:val="0"/>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drawing>
          <wp:inline xmlns:a="http://schemas.openxmlformats.org/drawingml/2006/main" xmlns:pic="http://schemas.openxmlformats.org/drawingml/2006/picture">
            <wp:extent cx="5688000" cy="3412800"/>
            <wp:docPr id="4" name="Picture 4"/>
            <wp:cNvGraphicFramePr>
              <a:graphicFrameLocks noChangeAspect="1"/>
            </wp:cNvGraphicFramePr>
            <a:graphic>
              <a:graphicData uri="http://schemas.openxmlformats.org/drawingml/2006/picture">
                <pic:pic>
                  <pic:nvPicPr>
                    <pic:cNvPr id="0" name="representative_dispatch.png"/>
                    <pic:cNvPicPr/>
                  </pic:nvPicPr>
                  <pic:blipFill>
                    <a:blip r:embed="rId13"/>
                    <a:stretch>
                      <a:fillRect/>
                    </a:stretch>
                  </pic:blipFill>
                  <pic:spPr>
                    <a:xfrm>
                      <a:off x="0" y="0"/>
                      <a:ext cx="5688000" cy="3412800"/>
                    </a:xfrm>
                    <a:prstGeom prst="rect"/>
                  </pic:spPr>
                </pic:pic>
              </a:graphicData>
            </a:graphic>
          </wp:inline>
        </w:drawing>
      </w:r>
      <w:r>
        <w:rPr>
          <w:rFonts w:ascii="Times New Roman" w:hAnsi="Times New Roman" w:eastAsia="SimSun" w:cs="Times New Roman"/>
          <w:b w:val="0"/>
          <w:color w:val="000000"/>
          <w:sz w:val="21"/>
        </w:rPr>
        <w:br/>
      </w:r>
      <w:r>
        <w:rPr>
          <w:rFonts w:ascii="Times New Roman" w:hAnsi="Times New Roman" w:eastAsia="SimSun" w:cs="Times New Roman"/>
          <w:b w:val="0"/>
          <w:color w:val="000000"/>
          <w:sz w:val="21"/>
        </w:rPr>
        <w:t>图 2  六月二十一日问题三的调度轨迹与储电量</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图2展示六月二十一日的采购、紧急购电与储电量轨迹。上图电量对应十分钟区间，下图储电量是累计状态；两者峰值时刻无需相同。结合附录充放电明细，可检查充电是否增加下一状态、放电是否按效率扣除，再结合价格和负载分析经济原因。</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Q3在本样本共同日前合同下，主费用最低为S2，费用15,632,278.97元；S3相对S0减少123,506.61元。该差额来自本算法在更新信息下选择的后续采购和储能，不能推广成信息本身必然有害或必然有益。</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如果扩大的信息集允许完全忽略新增预报，且优化覆盖相同状态合同下的全部可行策略，则较丰富信息的最优期望费用不会更高：旧策略仍属于新策略集合。这是可行策略集合包含关系的结果，而不是某次实现路径上的费用保证。本文采用有限窗口、有限经验场景和数值求解，因此既不保证每次更新降低实际费用，也不以S2略低于S3否定信息的一般价值。是否引入更新应依据受控费用、缺口和实现负担共同判断。</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5.5 问题四的波动电价扩展</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5.5.1 联合价格场景与决策结算分离</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问题四沿用相同设备约束，改变价格的信息条件。固定价模型可直接使用题给分时曲线；波动价模型在决策时仅利用已完成历史生成价格场景，执行后才用附件4的实际交付价格结算。价格预报不能由当天完整实际价格回填，否则会把事后最优信息当作可实施输入。</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在共同采购量下，计划费的场景期望可写为平均价格乘采购量；紧急量随场景不同，紧急费用必须保留每个场景的价格与缺口乘积。高价格是否与低光伏、高负载同时发生，会影响最优风险准备。把价格与净需求先分别平均，会丢掉这种相关结构，故场景按历史日期配对。</w:t>
      </w:r>
    </w:p>
    <w:p>
      <w:pPr>
        <w:keepNext w:val="0"/>
        <w:keepLines/>
        <w:widowControl/>
        <w:tabs>
          <w:tab w:pos="4535" w:val="center"/>
          <w:tab w:pos="9071" w:val="right"/>
        </w:tabs>
        <w:spacing w:line="240" w:lineRule="auto" w:before="0" w:after="0"/>
        <w:ind w:firstLine="0" w:left="0" w:right="0"/>
        <w:jc w:val="left"/>
      </w:pPr>
      <w:r>
        <w:rPr>
          <w:rFonts w:ascii="Times New Roman" w:hAnsi="Times New Roman" w:eastAsia="SimSun" w:cs="Times New Roman"/>
          <w:b w:val="0"/>
          <w:color w:val="000000"/>
          <w:sz w:val="24"/>
        </w:rPr>
        <w:tab/>
      </w:r>
      <m:oMath>
        <m:r>
          <m:rPr>
            <m:sty m:val="p"/>
          </m:rPr>
          <w:rPr>
            <w:rFonts w:ascii="Times New Roman" w:hAnsi="Times New Roman" w:eastAsia="SimSun"/>
            <w:sz w:val="24"/>
          </w:rPr>
          <m:t xml:space="preserve">E</m:t>
        </m:r>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Q</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E</m:t>
        </m:r>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E</m:t>
        </m:r>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Q</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r>
          <m:rPr>
            <m:sty m:val="p"/>
          </m:rPr>
          <w:rPr>
            <w:rFonts w:ascii="Times New Roman" w:hAnsi="Times New Roman" w:eastAsia="SimSun"/>
            <w:sz w:val="24"/>
          </w:rPr>
          <m:t xml:space="preserve">C</m:t>
        </m:r>
        <m:r>
          <m:rPr>
            <m:sty m:val="p"/>
          </m:rPr>
          <w:rPr>
            <w:rFonts w:ascii="Times New Roman" w:hAnsi="Times New Roman" w:eastAsia="SimSun"/>
            <w:sz w:val="24"/>
          </w:rPr>
          <m:t xml:space="preserve">o</m:t>
        </m:r>
        <m:r>
          <m:rPr>
            <m:sty m:val="p"/>
          </m:rPr>
          <w:rPr>
            <w:rFonts w:ascii="Times New Roman" w:hAnsi="Times New Roman" w:eastAsia="SimSun"/>
            <w:sz w:val="24"/>
          </w:rPr>
          <m:t xml:space="preserve">v</m:t>
        </m:r>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p</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Q</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oMath>
      <w:r>
        <w:rPr>
          <w:rFonts w:ascii="Times New Roman" w:hAnsi="Times New Roman" w:eastAsia="SimSun" w:cs="Times New Roman"/>
          <w:b w:val="0"/>
          <w:color w:val="000000"/>
          <w:sz w:val="24"/>
        </w:rPr>
        <w:tab/>
        <w:t>(14)</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目标中未承诺时段使用计划采购项，已承诺的本日区间使用调整费用项，不能两项重复计费。终端惩罚按场景平均价格的中位数缩放，正则项只用于数值选择；两者与真实结算费用分开记录。模型不额外假设未来实时价格已知，也未添加题外的负价套利机制。</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5.5.2 四类正式结果及费用构成</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6  正式期费用构成</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850"/>
        <w:gridCol w:w="2069"/>
        <w:gridCol w:w="1956"/>
        <w:gridCol w:w="2069"/>
        <w:gridCol w:w="2126"/>
      </w:tblGrid>
      <w:tr>
        <w:trPr>
          <w:cantSplit/>
          <w:tblHeader w:val="true"/>
        </w:trPr>
        <w:tc>
          <w:tcPr>
            <w:tcW w:type="dxa" w:w="850"/>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模式</w:t>
            </w:r>
          </w:p>
        </w:tc>
        <w:tc>
          <w:tcPr>
            <w:tcW w:type="dxa" w:w="2069"/>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计划费/元</w:t>
            </w:r>
          </w:p>
        </w:tc>
        <w:tc>
          <w:tcPr>
            <w:tcW w:type="dxa" w:w="1956"/>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调整净费/元</w:t>
            </w:r>
          </w:p>
        </w:tc>
        <w:tc>
          <w:tcPr>
            <w:tcW w:type="dxa" w:w="2069"/>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紧急费/元</w:t>
            </w:r>
          </w:p>
        </w:tc>
        <w:tc>
          <w:tcPr>
            <w:tcW w:type="dxa" w:w="2126"/>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总费用/元</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Q2</w:t>
            </w:r>
          </w:p>
        </w:tc>
        <w:tc>
          <w:tcPr>
            <w:tcW w:type="dxa" w:w="20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13,628,630.29</w:t>
            </w:r>
          </w:p>
        </w:tc>
        <w:tc>
          <w:tcPr>
            <w:tcW w:type="dxa" w:w="195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w:t>
            </w:r>
          </w:p>
        </w:tc>
        <w:tc>
          <w:tcPr>
            <w:tcW w:type="dxa" w:w="20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1,166,319.43</w:t>
            </w:r>
          </w:p>
        </w:tc>
        <w:tc>
          <w:tcPr>
            <w:tcW w:type="dxa" w:w="212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14,794,949.72</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20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14,398,125.99</w:t>
            </w:r>
          </w:p>
        </w:tc>
        <w:tc>
          <w:tcPr>
            <w:tcW w:type="dxa" w:w="195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w:t>
            </w:r>
          </w:p>
        </w:tc>
        <w:tc>
          <w:tcPr>
            <w:tcW w:type="dxa" w:w="20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1,225,008.84</w:t>
            </w:r>
          </w:p>
        </w:tc>
        <w:tc>
          <w:tcPr>
            <w:tcW w:type="dxa" w:w="212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15,623,134.83</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20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13,787,650.62</w:t>
            </w:r>
          </w:p>
        </w:tc>
        <w:tc>
          <w:tcPr>
            <w:tcW w:type="dxa" w:w="195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-94,795.02</w:t>
            </w:r>
          </w:p>
        </w:tc>
        <w:tc>
          <w:tcPr>
            <w:tcW w:type="dxa" w:w="2069"/>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1,939,629.88</w:t>
            </w:r>
          </w:p>
        </w:tc>
        <w:tc>
          <w:tcPr>
            <w:tcW w:type="dxa" w:w="212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15,632,485.48</w:t>
            </w:r>
          </w:p>
        </w:tc>
      </w:tr>
      <w:tr>
        <w:trPr>
          <w:cantSplit/>
        </w:trPr>
        <w:tc>
          <w:tcPr>
            <w:tcW w:type="dxa" w:w="850"/>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2069"/>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14,529,578.19</w:t>
            </w:r>
          </w:p>
        </w:tc>
        <w:tc>
          <w:tcPr>
            <w:tcW w:type="dxa" w:w="1956"/>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-76,763.21</w:t>
            </w:r>
          </w:p>
        </w:tc>
        <w:tc>
          <w:tcPr>
            <w:tcW w:type="dxa" w:w="2069"/>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2,002,965.61</w:t>
            </w:r>
          </w:p>
        </w:tc>
        <w:tc>
          <w:tcPr>
            <w:tcW w:type="dxa" w:w="2126"/>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16,455,780.60</w:t>
            </w:r>
          </w:p>
        </w:tc>
      </w:tr>
    </w:tbl>
    <w:p>
      <w:pPr>
        <w:keepNext w:val="0"/>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drawing>
          <wp:inline xmlns:a="http://schemas.openxmlformats.org/drawingml/2006/main" xmlns:pic="http://schemas.openxmlformats.org/drawingml/2006/picture">
            <wp:extent cx="5688000" cy="2559600"/>
            <wp:docPr id="1" name="Picture 1"/>
            <wp:cNvGraphicFramePr>
              <a:graphicFrameLocks noChangeAspect="1"/>
            </wp:cNvGraphicFramePr>
            <a:graphic>
              <a:graphicData uri="http://schemas.openxmlformats.org/drawingml/2006/picture">
                <pic:pic>
                  <pic:nvPicPr>
                    <pic:cNvPr id="0" name="cost_components.png"/>
                    <pic:cNvPicPr/>
                  </pic:nvPicPr>
                  <pic:blipFill>
                    <a:blip r:embed="rId10"/>
                    <a:stretch>
                      <a:fillRect/>
                    </a:stretch>
                  </pic:blipFill>
                  <pic:spPr>
                    <a:xfrm>
                      <a:off x="0" y="0"/>
                      <a:ext cx="5688000" cy="2559600"/>
                    </a:xfrm>
                    <a:prstGeom prst="rect"/>
                  </pic:spPr>
                </pic:pic>
              </a:graphicData>
            </a:graphic>
          </wp:inline>
        </w:drawing>
      </w:r>
      <w:r>
        <w:rPr>
          <w:rFonts w:ascii="Times New Roman" w:hAnsi="Times New Roman" w:eastAsia="SimSun" w:cs="Times New Roman"/>
          <w:b w:val="0"/>
          <w:color w:val="000000"/>
          <w:sz w:val="21"/>
        </w:rPr>
        <w:br/>
      </w:r>
      <w:r>
        <w:rPr>
          <w:rFonts w:ascii="Times New Roman" w:hAnsi="Times New Roman" w:eastAsia="SimSun" w:cs="Times New Roman"/>
          <w:b w:val="0"/>
          <w:color w:val="000000"/>
          <w:sz w:val="21"/>
        </w:rPr>
        <w:t>图 3  四类正式结果的计划、调整与紧急费用</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问题四日前策略费用为15623134.83元，相对均值预测控制减少1668740.06元，约下降9.65%。含四次日内更新的正式方案费用为16455780.60元。两类模型的信息结构和参考日前合同不同，因此不能把后者高于前者简单解释为光伏预报有害；更新机制的效果应在各自共同日前合同下比较。</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7  更新频次的费用与紧急购电量</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850"/>
        <w:gridCol w:w="1020"/>
        <w:gridCol w:w="2381"/>
        <w:gridCol w:w="2381"/>
        <w:gridCol w:w="2438"/>
      </w:tblGrid>
      <w:tr>
        <w:trPr>
          <w:cantSplit/>
          <w:tblHeader w:val="true"/>
        </w:trPr>
        <w:tc>
          <w:tcPr>
            <w:tcW w:type="dxa" w:w="850"/>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模式</w:t>
            </w:r>
          </w:p>
        </w:tc>
        <w:tc>
          <w:tcPr>
            <w:tcW w:type="dxa" w:w="1020"/>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时点策略</w:t>
            </w:r>
          </w:p>
        </w:tc>
        <w:tc>
          <w:tcPr>
            <w:tcW w:type="dxa" w:w="2381"/>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主费用/元</w:t>
            </w:r>
          </w:p>
        </w:tc>
        <w:tc>
          <w:tcPr>
            <w:tcW w:type="dxa" w:w="2381"/>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逐次费用/元</w:t>
            </w:r>
          </w:p>
        </w:tc>
        <w:tc>
          <w:tcPr>
            <w:tcW w:type="dxa" w:w="2438"/>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紧急购电量/kWh</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020"/>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S0</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15,755,992.09</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15,755,992.09</w:t>
            </w:r>
          </w:p>
        </w:tc>
        <w:tc>
          <w:tcPr>
            <w:tcW w:type="dxa" w:w="243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480,127.6923</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020"/>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S1</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15,719,285.75</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15,719,285.75</w:t>
            </w:r>
          </w:p>
        </w:tc>
        <w:tc>
          <w:tcPr>
            <w:tcW w:type="dxa" w:w="243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458,877.2938</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020"/>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S2</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15,632,278.97</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15,728,445.92</w:t>
            </w:r>
          </w:p>
        </w:tc>
        <w:tc>
          <w:tcPr>
            <w:tcW w:type="dxa" w:w="243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461,452.2838</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020"/>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S3</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15,632,485.48</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15,728,646.00</w:t>
            </w:r>
          </w:p>
        </w:tc>
        <w:tc>
          <w:tcPr>
            <w:tcW w:type="dxa" w:w="243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461,512.7475</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020"/>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S0</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16,611,123.32</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16,611,123.32</w:t>
            </w:r>
          </w:p>
        </w:tc>
        <w:tc>
          <w:tcPr>
            <w:tcW w:type="dxa" w:w="243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491,220.5871</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020"/>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S1</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16,551,767.48</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16,551,767.48</w:t>
            </w:r>
          </w:p>
        </w:tc>
        <w:tc>
          <w:tcPr>
            <w:tcW w:type="dxa" w:w="243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458,919.9717</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020"/>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S2</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16,455,768.85</w:t>
            </w:r>
          </w:p>
        </w:tc>
        <w:tc>
          <w:tcPr>
            <w:tcW w:type="dxa" w:w="238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16,554,595.47</w:t>
            </w:r>
          </w:p>
        </w:tc>
        <w:tc>
          <w:tcPr>
            <w:tcW w:type="dxa" w:w="243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461,095.1851</w:t>
            </w:r>
          </w:p>
        </w:tc>
      </w:tr>
      <w:tr>
        <w:trPr>
          <w:cantSplit/>
        </w:trPr>
        <w:tc>
          <w:tcPr>
            <w:tcW w:type="dxa" w:w="850"/>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020"/>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S3</w:t>
            </w:r>
          </w:p>
        </w:tc>
        <w:tc>
          <w:tcPr>
            <w:tcW w:type="dxa" w:w="238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16,455,780.60</w:t>
            </w:r>
          </w:p>
        </w:tc>
        <w:tc>
          <w:tcPr>
            <w:tcW w:type="dxa" w:w="238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16,554,607.22</w:t>
            </w:r>
          </w:p>
        </w:tc>
        <w:tc>
          <w:tcPr>
            <w:tcW w:type="dxa" w:w="243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461,100.4099</w:t>
            </w:r>
          </w:p>
        </w:tc>
      </w:tr>
    </w:tbl>
    <w:p>
      <w:pPr>
        <w:keepNext w:val="0"/>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drawing>
          <wp:inline xmlns:a="http://schemas.openxmlformats.org/drawingml/2006/main" xmlns:pic="http://schemas.openxmlformats.org/drawingml/2006/picture">
            <wp:extent cx="5688000" cy="2488500"/>
            <wp:docPr id="2" name="Picture 2"/>
            <wp:cNvGraphicFramePr>
              <a:graphicFrameLocks noChangeAspect="1"/>
            </wp:cNvGraphicFramePr>
            <a:graphic>
              <a:graphicData uri="http://schemas.openxmlformats.org/drawingml/2006/picture">
                <pic:pic>
                  <pic:nvPicPr>
                    <pic:cNvPr id="0" name="schedule_comparison.png"/>
                    <pic:cNvPicPr/>
                  </pic:nvPicPr>
                  <pic:blipFill>
                    <a:blip r:embed="rId11"/>
                    <a:stretch>
                      <a:fillRect/>
                    </a:stretch>
                  </pic:blipFill>
                  <pic:spPr>
                    <a:xfrm>
                      <a:off x="0" y="0"/>
                      <a:ext cx="5688000" cy="2488500"/>
                    </a:xfrm>
                    <a:prstGeom prst="rect"/>
                  </pic:spPr>
                </pic:pic>
              </a:graphicData>
            </a:graphic>
          </wp:inline>
        </w:drawing>
      </w:r>
      <w:r>
        <w:rPr>
          <w:rFonts w:ascii="Times New Roman" w:hAnsi="Times New Roman" w:eastAsia="SimSun" w:cs="Times New Roman"/>
          <w:b w:val="0"/>
          <w:color w:val="000000"/>
          <w:sz w:val="21"/>
        </w:rPr>
        <w:br/>
      </w:r>
      <w:r>
        <w:rPr>
          <w:rFonts w:ascii="Times New Roman" w:hAnsi="Times New Roman" w:eastAsia="SimSun" w:cs="Times New Roman"/>
          <w:b w:val="0"/>
          <w:color w:val="000000"/>
          <w:sz w:val="21"/>
        </w:rPr>
        <w:t>图 4  共同日前合同下的更新频次比较</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Q4-3在本样本共同日前合同下，主费用最低为S2，费用16,455,768.85元；S3相对S0减少155,342.73元。该差额来自本算法在更新信息下选择的后续采购和储能，不能推广成信息本身必然有害或必然有益。</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从共同合同的结果看，固定和波动电价下S3相对S0分别节约123506.61元和155342.73元，约为参考费用的0.78%和0.94%。S2与S3的差额远小于这一尺度，后续需检验日际波动与求解器并列解对排序的影响。主结果表保留题目四次更新机制，不用事后表现最好的频次替换规定口径。</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5.5.3 结算口径的同路径对照</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8  同一承诺链的不同结算解释</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1020"/>
        <w:gridCol w:w="2665"/>
        <w:gridCol w:w="2665"/>
        <w:gridCol w:w="2721"/>
      </w:tblGrid>
      <w:tr>
        <w:trPr>
          <w:cantSplit/>
          <w:tblHeader w:val="true"/>
        </w:trPr>
        <w:tc>
          <w:tcPr>
            <w:tcW w:type="dxa" w:w="1020"/>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模式</w:t>
            </w:r>
          </w:p>
        </w:tc>
        <w:tc>
          <w:tcPr>
            <w:tcW w:type="dxa" w:w="266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最终净额/元</w:t>
            </w:r>
          </w:p>
        </w:tc>
        <w:tc>
          <w:tcPr>
            <w:tcW w:type="dxa" w:w="266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同链逐次费用/元</w:t>
            </w:r>
          </w:p>
        </w:tc>
        <w:tc>
          <w:tcPr>
            <w:tcW w:type="dxa" w:w="2721"/>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不退原价费用/元</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Q2</w:t>
            </w:r>
          </w:p>
        </w:tc>
        <w:tc>
          <w:tcPr>
            <w:tcW w:type="dxa" w:w="266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14,794,949.72</w:t>
            </w:r>
          </w:p>
        </w:tc>
        <w:tc>
          <w:tcPr>
            <w:tcW w:type="dxa" w:w="266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14,794,949.72</w:t>
            </w:r>
          </w:p>
        </w:tc>
        <w:tc>
          <w:tcPr>
            <w:tcW w:type="dxa" w:w="272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14,794,949.72</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266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15,632,485.48</w:t>
            </w:r>
          </w:p>
        </w:tc>
        <w:tc>
          <w:tcPr>
            <w:tcW w:type="dxa" w:w="266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15,728,646.00</w:t>
            </w:r>
          </w:p>
        </w:tc>
        <w:tc>
          <w:tcPr>
            <w:tcW w:type="dxa" w:w="272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16,097,957.53</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266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15,623,134.83</w:t>
            </w:r>
          </w:p>
        </w:tc>
        <w:tc>
          <w:tcPr>
            <w:tcW w:type="dxa" w:w="266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15,623,134.83</w:t>
            </w:r>
          </w:p>
        </w:tc>
        <w:tc>
          <w:tcPr>
            <w:tcW w:type="dxa" w:w="272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15,623,134.83</w:t>
            </w:r>
          </w:p>
        </w:tc>
      </w:tr>
      <w:tr>
        <w:trPr>
          <w:cantSplit/>
        </w:trPr>
        <w:tc>
          <w:tcPr>
            <w:tcW w:type="dxa" w:w="1020"/>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266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16,455,780.60</w:t>
            </w:r>
          </w:p>
        </w:tc>
        <w:tc>
          <w:tcPr>
            <w:tcW w:type="dxa" w:w="266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16,554,607.22</w:t>
            </w:r>
          </w:p>
        </w:tc>
        <w:tc>
          <w:tcPr>
            <w:tcW w:type="dxa" w:w="272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16,936,032.61</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固定价滚动方案逐次结算比最终净额多96160.53元，波动价方案多98826.62元；这不是重新优化得到的新策略收益。无日内调整的日前模型没有承诺变化，故两种口径金额相同。取消部分不退款的结果同样只评价既有路径；若该制度成为正式规则，必须重新优化采购与储能动作。</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5.6 算法实现与连续状态衔接</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5.6.1 求解配置与终止条件</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9  模型求解与实验配置</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2551"/>
        <w:gridCol w:w="3402"/>
        <w:gridCol w:w="3118"/>
      </w:tblGrid>
      <w:tr>
        <w:trPr>
          <w:cantSplit/>
        </w:trPr>
        <w:tc>
          <w:tcPr>
            <w:tcW w:type="dxa" w:w="255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项目</w:t>
            </w:r>
          </w:p>
        </w:tc>
        <w:tc>
          <w:tcPr>
            <w:tcW w:type="dxa" w:w="3402"/>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设置</w:t>
            </w:r>
          </w:p>
        </w:tc>
        <w:tc>
          <w:tcPr>
            <w:tcW w:type="dxa" w:w="3118"/>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用途</w:t>
            </w:r>
          </w:p>
        </w:tc>
      </w:tr>
      <w:tr>
        <w:trPr>
          <w:cantSplit/>
        </w:trPr>
        <w:tc>
          <w:tcPr>
            <w:tcW w:type="dxa" w:w="255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求解环境</w:t>
            </w:r>
          </w:p>
        </w:tc>
        <w:tc>
          <w:tcPr>
            <w:tcW w:type="dxa" w:w="3402"/>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Python 3.12.14；SciPy 1.16.1</w:t>
            </w:r>
          </w:p>
        </w:tc>
        <w:tc>
          <w:tcPr>
            <w:tcW w:type="dxa" w:w="311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线性规划</w:t>
            </w:r>
          </w:p>
        </w:tc>
      </w:tr>
      <w:tr>
        <w:trPr>
          <w:cantSplit/>
        </w:trPr>
        <w:tc>
          <w:tcPr>
            <w:tcW w:type="dxa" w:w="255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常用数据依赖</w:t>
            </w:r>
          </w:p>
        </w:tc>
        <w:tc>
          <w:tcPr>
            <w:tcW w:type="dxa" w:w="3402"/>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NumPy 2.3.5；pandas 2.2.3</w:t>
            </w:r>
          </w:p>
        </w:tc>
        <w:tc>
          <w:tcPr>
            <w:tcW w:type="dxa" w:w="311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矩阵与记录</w:t>
            </w:r>
          </w:p>
        </w:tc>
      </w:tr>
      <w:tr>
        <w:trPr>
          <w:cantSplit/>
        </w:trPr>
        <w:tc>
          <w:tcPr>
            <w:tcW w:type="dxa" w:w="255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区间/窗口</w:t>
            </w:r>
          </w:p>
        </w:tc>
        <w:tc>
          <w:tcPr>
            <w:tcW w:type="dxa" w:w="3402"/>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10分钟 / 24小时</w:t>
            </w:r>
          </w:p>
        </w:tc>
        <w:tc>
          <w:tcPr>
            <w:tcW w:type="dxa" w:w="311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离散与滚动</w:t>
            </w:r>
          </w:p>
        </w:tc>
      </w:tr>
      <w:tr>
        <w:trPr>
          <w:cantSplit/>
        </w:trPr>
        <w:tc>
          <w:tcPr>
            <w:tcW w:type="dxa" w:w="255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场景数/终端倍数</w:t>
            </w:r>
          </w:p>
        </w:tc>
        <w:tc>
          <w:tcPr>
            <w:tcW w:type="dxa" w:w="3402"/>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20 / 1.0</w:t>
            </w:r>
          </w:p>
        </w:tc>
        <w:tc>
          <w:tcPr>
            <w:tcW w:type="dxa" w:w="311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一月选择后锁定</w:t>
            </w:r>
          </w:p>
        </w:tc>
      </w:tr>
      <w:tr>
        <w:trPr>
          <w:cantSplit/>
        </w:trPr>
        <w:tc>
          <w:tcPr>
            <w:tcW w:type="dxa" w:w="255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原始/对偶可行容差</w:t>
            </w:r>
          </w:p>
        </w:tc>
        <w:tc>
          <w:tcPr>
            <w:tcW w:type="dxa" w:w="3402"/>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均为10⁻⁸</w:t>
            </w:r>
          </w:p>
        </w:tc>
        <w:tc>
          <w:tcPr>
            <w:tcW w:type="dxa" w:w="311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可行性检查</w:t>
            </w:r>
          </w:p>
        </w:tc>
      </w:tr>
      <w:tr>
        <w:trPr>
          <w:cantSplit/>
        </w:trPr>
        <w:tc>
          <w:tcPr>
            <w:tcW w:type="dxa" w:w="255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内点法最优容差</w:t>
            </w:r>
          </w:p>
        </w:tc>
        <w:tc>
          <w:tcPr>
            <w:tcW w:type="dxa" w:w="3402"/>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10⁻⁹</w:t>
            </w:r>
          </w:p>
        </w:tc>
        <w:tc>
          <w:tcPr>
            <w:tcW w:type="dxa" w:w="311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替代求解</w:t>
            </w:r>
          </w:p>
        </w:tc>
      </w:tr>
      <w:tr>
        <w:trPr>
          <w:cantSplit/>
        </w:trPr>
        <w:tc>
          <w:tcPr>
            <w:tcW w:type="dxa" w:w="255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吞吐量正则系数</w:t>
            </w:r>
          </w:p>
        </w:tc>
        <w:tc>
          <w:tcPr>
            <w:tcW w:type="dxa" w:w="3402"/>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10⁻⁷元/kWh</w:t>
            </w:r>
          </w:p>
        </w:tc>
        <w:tc>
          <w:tcPr>
            <w:tcW w:type="dxa" w:w="311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数值选择</w:t>
            </w:r>
          </w:p>
        </w:tc>
      </w:tr>
      <w:tr>
        <w:trPr>
          <w:cantSplit/>
        </w:trPr>
        <w:tc>
          <w:tcPr>
            <w:tcW w:type="dxa" w:w="255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4"/>
              </w:rPr>
              <w:t>统计重采样</w:t>
            </w:r>
          </w:p>
        </w:tc>
        <w:tc>
          <w:tcPr>
            <w:tcW w:type="dxa" w:w="3402"/>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4"/>
              </w:rPr>
              <w:t>每组2000次</w:t>
            </w:r>
          </w:p>
        </w:tc>
        <w:tc>
          <w:tcPr>
            <w:tcW w:type="dxa" w:w="3118"/>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4"/>
              </w:rPr>
              <w:t>区间估计</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HiGHS采用确定的线性规划可行性容差，无需外层随机迭代。模型的时间推进以允许更新时点为循环边界，求解返回失败时停止该实验并报告原因，不能把失败时段删除后仍累计为全年结果。每次成功求解后检查供需、储电量递推、功率和互斥，再输出至下一更新时点的动作。</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算法1  基于共同日前合同的滚动调度</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输入：已选配置、当前储电量、允许更新时点、可用历史及发布预报。</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1  用仅零点更新的参考策略形成各日共同日前合同B。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2  按时间顺序读取下一允许更新时刻τ。</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3  截取τ以前完整历史与截至τ已发布的预报，生成联合场景。</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4  保持已执行区间不变；零点锁定共同B，后续允许调整剩余承诺。</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5  求解共享采购与储能动作的线性规划，执行互斥变换与残差检查。</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6  保存本日剩余区间的承诺变化；次日预览不写入正式合同。</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7  仅执行至下一更新时点，以随后实际观测计算缺口、费用及状态。</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8  未到评价终点则返回步骤2；年末施加明确的末状态约束。</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输出：逐时段采购、充放电、储电量、紧急缺口、费用与完整承诺链。</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伪代码中的实际观测只出现在区间执行后的结算环节。下一窗口读取上次实际执行结束的储电量，而不是上次整段预测的终端值。由于全年正式期为334天，S0至S3分别对应每日一至四次优化；问题三和问题四采用相同时间推进规则，从而使频次差异具有明确含义。</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5.6.2 首日无历史与一月启动</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缺少首日前史时，本文不从首日完整实际曲线构造0点预测。一月采用共同设备启动策略：储能保持待机，储电量按零充放电逐段递推；首日计划采购为零，实际负载减光伏的正缺口由紧急合同供给，负缺口弃置。随后各日按截至前一日已完成的经验净负载与价格进行单期采购。价格变化时以历史价格为权的经验80%分位数求解采购量，一月仍不操作储能。所有计划、实际紧急量和费用逐段记录。</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该启动合同提供缺少首日前史时的可实施基线，其费用单独列示，未进行一月策略最优性论证。由于每段C=D=0，一月末6000 kWh由题给一月初值连续递推得到。训练候选回放属于独立的离线参数选择实验，与用于衔接正式期初始状态的启动策略分别保存。</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10  一月启动与二月状态衔接</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1020"/>
        <w:gridCol w:w="2608"/>
        <w:gridCol w:w="2721"/>
        <w:gridCol w:w="2721"/>
      </w:tblGrid>
      <w:tr>
        <w:trPr>
          <w:cantSplit/>
          <w:tblHeader w:val="true"/>
        </w:trPr>
        <w:tc>
          <w:tcPr>
            <w:tcW w:type="dxa" w:w="1020"/>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模式</w:t>
            </w:r>
          </w:p>
        </w:tc>
        <w:tc>
          <w:tcPr>
            <w:tcW w:type="dxa" w:w="2608"/>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一月启动费用/元</w:t>
            </w:r>
          </w:p>
        </w:tc>
        <w:tc>
          <w:tcPr>
            <w:tcW w:type="dxa" w:w="2721"/>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一月末储电量/kWh</w:t>
            </w:r>
          </w:p>
        </w:tc>
        <w:tc>
          <w:tcPr>
            <w:tcW w:type="dxa" w:w="2721"/>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二月初储电量/kWh</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Q2</w:t>
            </w:r>
          </w:p>
        </w:tc>
        <w:tc>
          <w:tcPr>
            <w:tcW w:type="dxa" w:w="260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2,637,166.81</w:t>
            </w:r>
          </w:p>
        </w:tc>
        <w:tc>
          <w:tcPr>
            <w:tcW w:type="dxa" w:w="272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c>
          <w:tcPr>
            <w:tcW w:type="dxa" w:w="272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260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2,939,367.99</w:t>
            </w:r>
          </w:p>
        </w:tc>
        <w:tc>
          <w:tcPr>
            <w:tcW w:type="dxa" w:w="272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c>
          <w:tcPr>
            <w:tcW w:type="dxa" w:w="272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260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2,637,166.81</w:t>
            </w:r>
          </w:p>
        </w:tc>
        <w:tc>
          <w:tcPr>
            <w:tcW w:type="dxa" w:w="272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c>
          <w:tcPr>
            <w:tcW w:type="dxa" w:w="272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r>
      <w:tr>
        <w:trPr>
          <w:cantSplit/>
        </w:trPr>
        <w:tc>
          <w:tcPr>
            <w:tcW w:type="dxa" w:w="1020"/>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260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2,939,367.99</w:t>
            </w:r>
          </w:p>
        </w:tc>
        <w:tc>
          <w:tcPr>
            <w:tcW w:type="dxa" w:w="272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c>
          <w:tcPr>
            <w:tcW w:type="dxa" w:w="272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训练期候选回放与设备启动是两类计算：前者比较模型候选，后者确定正式期可承接的状态。即使二者都使用一月数据，也不能把离线候选的末状态冒充实际启动末状态。一月启动费用单列，二月至十二月主表费用不包含该部分；全年合计需要在同一模式下相加。</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分段复验比较连续运行与在中途保存储电量后继续运行，不能因传入了临时end_date就额外强制储电量恢复。年末终端和训练子实验终端采用显式评价端点，普通中途截断不改变控制规则。</w:t>
      </w:r>
    </w:p>
    <w:p>
      <w:pPr>
        <w:pStyle w:val="Heading1"/>
        <w:keepNext/>
        <w:keepLines/>
        <w:widowControl/>
        <w:spacing w:line="240" w:lineRule="auto" w:before="240" w:after="240"/>
        <w:ind w:firstLine="0" w:left="0" w:right="0"/>
        <w:jc w:val="center"/>
      </w:pPr>
      <w:r>
        <w:rPr>
          <w:rFonts w:ascii="Times New Roman" w:hAnsi="Times New Roman" w:eastAsia="SimSun" w:cs="Times New Roman"/>
          <w:b/>
          <w:color w:val="000000"/>
          <w:sz w:val="28"/>
        </w:rPr>
        <w:t>6 模型检验</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6.1 物理残差与信息隔离</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证据按“原始附件及哈希—物理时间映射—可用历史与发布预报—源码与配置—逐时段执行与承诺链—工作簿及论文数值”保存。独立审计直接从原始Excel读取实际源荷及价格，重新计算状态和费用；另建问题一线性规划，不以求解器状态代替数学核验。原结果表读取冻结记录；本次新增的数据检查和参数扰动另存输入范围、实例明细与汇总，并保留正文生成源文件。</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本文独立检查共237项，失败0项。检查覆盖逐时段原数据匹配、物理区间、设备边界、真实缺口及费用、正式承诺连续性、共同日前合同和一月衔接。测试还覆盖未来观测隔离、分段状态不重置、不同充放电效率和年末边界。该结果是所列检查范围内的证据，不是模型最优性或外推有效性的证明。</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未来信息扰动检验保持决策时已知数据不变，只改其后的实际负载、光伏和实时价，要求场景及当前购电/充放电决策不变；同时验证更晚发布的预报不会影响更早决策。对于前一日同一发布时间的24小时残差，其完整观测恰截至本日同一时刻，可在立即观测假设下使用；不是仅比较日期大小就认定因果性。</w:t>
      </w:r>
    </w:p>
    <w:p>
      <w:pPr>
        <w:keepNext w:val="0"/>
        <w:keepLines/>
        <w:widowControl/>
        <w:tabs>
          <w:tab w:pos="4535" w:val="center"/>
          <w:tab w:pos="9071" w:val="right"/>
        </w:tabs>
        <w:spacing w:line="240" w:lineRule="auto" w:before="0" w:after="0"/>
        <w:ind w:firstLine="0" w:left="0" w:right="0"/>
        <w:jc w:val="left"/>
      </w:pPr>
      <w:r>
        <w:rPr>
          <w:rFonts w:ascii="Times New Roman" w:hAnsi="Times New Roman" w:eastAsia="SimSun" w:cs="Times New Roman"/>
          <w:b w:val="0"/>
          <w:color w:val="000000"/>
          <w:sz w:val="24"/>
        </w:rPr>
        <w:tab/>
      </w:r>
      <m:oMath>
        <m:sSubSup>
          <m:e>
            <m:r>
              <m:rPr>
                <m:sty m:val="p"/>
              </m:rPr>
              <w:rPr>
                <w:rFonts w:ascii="Times New Roman" w:hAnsi="Times New Roman" w:eastAsia="SimSun"/>
                <w:sz w:val="24"/>
              </w:rPr>
              <m:t xml:space="preserve">r</m:t>
            </m:r>
          </m:e>
          <m:sub>
            <m:r>
              <m:rPr>
                <m:sty m:val="p"/>
              </m:rPr>
              <w:rPr>
                <w:rFonts w:ascii="Times New Roman" w:hAnsi="Times New Roman" w:eastAsia="SimSun"/>
                <w:sz w:val="24"/>
              </w:rPr>
              <m:t xml:space="preserve">t</m:t>
            </m:r>
          </m:sub>
          <m:sup>
            <m:r>
              <m:rPr>
                <m:sty m:val="p"/>
              </m:rPr>
              <w:rPr>
                <w:rFonts w:ascii="Times New Roman" w:hAnsi="Times New Roman" w:eastAsia="SimSun"/>
                <w:sz w:val="24"/>
              </w:rPr>
              <m:t xml:space="preserve">E</m:t>
            </m:r>
          </m:sup>
        </m:sSubSup>
        <m:r>
          <m:rPr>
            <m:sty m:val="p"/>
          </m:rPr>
          <w:rPr>
            <w:rFonts w:ascii="Times New Roman" w:hAnsi="Times New Roman" w:eastAsia="SimSun"/>
            <w:sz w:val="24"/>
          </w:rPr>
          <m:t xml:space="preserve"> </m:t>
        </m:r>
        <m:r>
          <m:rPr>
            <m:sty m:val="p"/>
          </m:rPr>
          <w:rPr>
            <w:rFonts w:ascii="Times New Roman" w:hAnsi="Times New Roman" w:eastAsia="SimSun"/>
            <w:sz w:val="24"/>
          </w:rPr>
          <m:t xml:space="preserve">=</m:t>
        </m:r>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E</m:t>
            </m:r>
          </m:e>
          <m:sub>
            <m:r>
              <m:rPr>
                <m:sty m:val="p"/>
              </m:rPr>
              <w:rPr>
                <w:rFonts w:ascii="Times New Roman" w:hAnsi="Times New Roman" w:eastAsia="SimSun"/>
                <w:sz w:val="24"/>
              </w:rPr>
              <m:t xml:space="preserve">t</m:t>
            </m:r>
            <m:r>
              <m:rPr>
                <m:sty m:val="p"/>
              </m:rPr>
              <w:rPr>
                <w:rFonts w:ascii="Times New Roman" w:hAnsi="Times New Roman" w:eastAsia="SimSun"/>
                <w:sz w:val="24"/>
              </w:rPr>
              <m:t xml:space="preserve">+</m:t>
            </m:r>
            <m:r>
              <m:rPr>
                <m:sty m:val="p"/>
              </m:rPr>
              <w:rPr>
                <w:rFonts w:ascii="Times New Roman" w:hAnsi="Times New Roman" w:eastAsia="SimSun"/>
                <w:sz w:val="24"/>
              </w:rPr>
              <m:t xml:space="preserve">1</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E</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sSub>
          <m:e>
            <m:r>
              <m:rPr>
                <m:sty m:val="p"/>
              </m:rPr>
              <w:rPr>
                <w:rFonts w:ascii="Times New Roman" w:hAnsi="Times New Roman" w:eastAsia="SimSun"/>
                <w:sz w:val="24"/>
              </w:rPr>
              <m:t xml:space="preserve">η</m:t>
            </m:r>
          </m:e>
          <m:sub>
            <m:r>
              <m:rPr>
                <m:sty m:val="p"/>
              </m:rPr>
              <w:rPr>
                <w:rFonts w:ascii="Times New Roman" w:hAnsi="Times New Roman" w:eastAsia="SimSun"/>
                <w:sz w:val="24"/>
              </w:rPr>
              <m:t xml:space="preserve">c</m:t>
            </m:r>
          </m:sub>
        </m:sSub>
        <m:r>
          <m:rPr>
            <m:sty m:val="p"/>
          </m:rPr>
          <w:rPr>
            <w:rFonts w:ascii="Times New Roman" w:hAnsi="Times New Roman" w:eastAsia="SimSun"/>
            <w:sz w:val="24"/>
          </w:rPr>
          <m:t xml:space="preserve"> </m:t>
        </m:r>
        <m:sSub>
          <m:e>
            <m:r>
              <m:rPr>
                <m:sty m:val="p"/>
              </m:rPr>
              <w:rPr>
                <w:rFonts w:ascii="Times New Roman" w:hAnsi="Times New Roman" w:eastAsia="SimSun"/>
                <w:sz w:val="24"/>
              </w:rPr>
              <m:t xml:space="preserve">C</m:t>
            </m:r>
          </m:e>
          <m:sub>
            <m:r>
              <m:rPr>
                <m:sty m:val="p"/>
              </m:rPr>
              <w:rPr>
                <w:rFonts w:ascii="Times New Roman" w:hAnsi="Times New Roman" w:eastAsia="SimSun"/>
                <w:sz w:val="24"/>
              </w:rPr>
              <m:t xml:space="preserve">t</m:t>
            </m:r>
          </m:sub>
        </m:sSub>
        <m:r>
          <m:rPr>
            <m:sty m:val="p"/>
          </m:rPr>
          <w:rPr>
            <w:rFonts w:ascii="Times New Roman" w:hAnsi="Times New Roman" w:eastAsia="SimSun"/>
            <w:sz w:val="24"/>
          </w:rPr>
          <m:t xml:space="preserve">+</m:t>
        </m:r>
        <m:f>
          <m:num>
            <m:sSub>
              <m:e>
                <m:r>
                  <m:rPr>
                    <m:sty m:val="p"/>
                  </m:rPr>
                  <w:rPr>
                    <w:rFonts w:ascii="Times New Roman" w:hAnsi="Times New Roman" w:eastAsia="SimSun"/>
                    <w:sz w:val="24"/>
                  </w:rPr>
                  <m:t xml:space="preserve">D</m:t>
                </m:r>
              </m:e>
              <m:sub>
                <m:r>
                  <m:rPr>
                    <m:sty m:val="p"/>
                  </m:rPr>
                  <w:rPr>
                    <w:rFonts w:ascii="Times New Roman" w:hAnsi="Times New Roman" w:eastAsia="SimSun"/>
                    <w:sz w:val="24"/>
                  </w:rPr>
                  <m:t xml:space="preserve">t</m:t>
                </m:r>
              </m:sub>
            </m:sSub>
          </m:num>
          <m:den>
            <m:sSub>
              <m:e>
                <m:r>
                  <m:rPr>
                    <m:sty m:val="p"/>
                  </m:rPr>
                  <w:rPr>
                    <w:rFonts w:ascii="Times New Roman" w:hAnsi="Times New Roman" w:eastAsia="SimSun"/>
                    <w:sz w:val="24"/>
                  </w:rPr>
                  <m:t xml:space="preserve">η</m:t>
                </m:r>
              </m:e>
              <m:sub>
                <m:r>
                  <m:rPr>
                    <m:sty m:val="p"/>
                  </m:rPr>
                  <w:rPr>
                    <w:rFonts w:ascii="Times New Roman" w:hAnsi="Times New Roman" w:eastAsia="SimSun"/>
                    <w:sz w:val="24"/>
                  </w:rPr>
                  <m:t xml:space="preserve">d</m:t>
                </m:r>
              </m:sub>
            </m:sSub>
          </m:den>
        </m:f>
      </m:oMath>
      <w:r>
        <w:rPr>
          <w:rFonts w:ascii="Times New Roman" w:hAnsi="Times New Roman" w:eastAsia="SimSun" w:cs="Times New Roman"/>
          <w:b w:val="0"/>
          <w:color w:val="000000"/>
          <w:sz w:val="24"/>
        </w:rPr>
        <w:tab/>
        <w:t>(15)</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物理残差由原始负载、光伏和已执行动作独立重算，供需式两侧统一为千瓦时；储电量残差使用前后状态与分别的充放电效率。信息隔离检验固定已知历史，只扰动未来观测；若当前决策随之改变，即使物理约束仍可行，也不满足在线使用条件。两类检查检验的是不同性质，不能互相替代。</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源码还比较连续回放与中途保存状态后续跑的结果，并测试不同充放电效率与年末恢复约束。它们用于排除无意重置状态、混用效率以及窗口跨年处理错误。验证结论限定在测试覆盖范围，无法证明未建模线路约束、通信中断或未来极端天气下仍满足全部工程要求。</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6.2 预测误差与月度差异</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预测误差根据历史回放各执行时段采用的场景均值计算。问题三包含多个预报发布时间，其误差与问题二的差异同时受信息可用时点和模型影响。平均绝对误差MAE=mean(|预测−实测|)，均方根误差RMSE=sqrt(mean((预测−实测)²))，偏差为mean(预测−实测)；各指标与被预测变量使用相同单位。夜间光伏及接近零的观测不适合采用平均绝对百分比误差（MAPE）。</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11  执行时刻预测误差</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964"/>
        <w:gridCol w:w="2324"/>
        <w:gridCol w:w="1928"/>
        <w:gridCol w:w="1928"/>
        <w:gridCol w:w="1928"/>
      </w:tblGrid>
      <w:tr>
        <w:trPr>
          <w:cantSplit/>
          <w:tblHeader w:val="true"/>
        </w:trPr>
        <w:tc>
          <w:tcPr>
            <w:tcW w:type="dxa" w:w="96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模式</w:t>
            </w:r>
          </w:p>
        </w:tc>
        <w:tc>
          <w:tcPr>
            <w:tcW w:type="dxa" w:w="23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变量</w:t>
            </w:r>
          </w:p>
        </w:tc>
        <w:tc>
          <w:tcPr>
            <w:tcW w:type="dxa" w:w="1928"/>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MAE</w:t>
            </w:r>
          </w:p>
        </w:tc>
        <w:tc>
          <w:tcPr>
            <w:tcW w:type="dxa" w:w="1928"/>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RMSE</w:t>
            </w:r>
          </w:p>
        </w:tc>
        <w:tc>
          <w:tcPr>
            <w:tcW w:type="dxa" w:w="1928"/>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偏差</w:t>
            </w:r>
          </w:p>
        </w:tc>
      </w:tr>
      <w:tr>
        <w:trPr>
          <w:cantSplit/>
        </w:trPr>
        <w:tc>
          <w:tcPr>
            <w:tcW w:type="dxa" w:w="964"/>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Q2</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负载/kWh</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27.0520</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36.3298</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-0.4195</w:t>
            </w:r>
          </w:p>
        </w:tc>
      </w:tr>
      <w:tr>
        <w:trPr>
          <w:cantSplit/>
        </w:trPr>
        <w:tc>
          <w:tcPr>
            <w:tcW w:type="dxa" w:w="964"/>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Q2</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光伏/kWh</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30.7103</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61.3999</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1.3741</w:t>
            </w:r>
          </w:p>
        </w:tc>
      </w:tr>
      <w:tr>
        <w:trPr>
          <w:cantSplit/>
        </w:trPr>
        <w:tc>
          <w:tcPr>
            <w:tcW w:type="dxa" w:w="964"/>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负载/kWh</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27.0520</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36.3298</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-0.4195</w:t>
            </w:r>
          </w:p>
        </w:tc>
      </w:tr>
      <w:tr>
        <w:trPr>
          <w:cantSplit/>
        </w:trPr>
        <w:tc>
          <w:tcPr>
            <w:tcW w:type="dxa" w:w="964"/>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光伏/kWh</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30.7103</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61.3999</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1.3741</w:t>
            </w:r>
          </w:p>
        </w:tc>
      </w:tr>
      <w:tr>
        <w:trPr>
          <w:cantSplit/>
        </w:trPr>
        <w:tc>
          <w:tcPr>
            <w:tcW w:type="dxa" w:w="964"/>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2324"/>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电价/(元/kWh)</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0.0423</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0.0582</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-0.0011</w:t>
            </w:r>
          </w:p>
        </w:tc>
      </w:tr>
      <w:tr>
        <w:trPr>
          <w:cantSplit/>
        </w:trPr>
        <w:tc>
          <w:tcPr>
            <w:tcW w:type="dxa" w:w="964"/>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负载/kWh</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27.0520</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36.3298</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-0.4195</w:t>
            </w:r>
          </w:p>
        </w:tc>
      </w:tr>
      <w:tr>
        <w:trPr>
          <w:cantSplit/>
        </w:trPr>
        <w:tc>
          <w:tcPr>
            <w:tcW w:type="dxa" w:w="964"/>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光伏/kWh</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35.0775</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59.2895</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0.3130</w:t>
            </w:r>
          </w:p>
        </w:tc>
      </w:tr>
      <w:tr>
        <w:trPr>
          <w:cantSplit/>
        </w:trPr>
        <w:tc>
          <w:tcPr>
            <w:tcW w:type="dxa" w:w="964"/>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负载/kWh</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27.0520</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36.3298</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-0.4195</w:t>
            </w:r>
          </w:p>
        </w:tc>
      </w:tr>
      <w:tr>
        <w:trPr>
          <w:cantSplit/>
        </w:trPr>
        <w:tc>
          <w:tcPr>
            <w:tcW w:type="dxa" w:w="964"/>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光伏/kWh</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35.0775</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59.2895</w:t>
            </w:r>
          </w:p>
        </w:tc>
        <w:tc>
          <w:tcPr>
            <w:tcW w:type="dxa" w:w="192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0.3130</w:t>
            </w:r>
          </w:p>
        </w:tc>
      </w:tr>
      <w:tr>
        <w:trPr>
          <w:cantSplit/>
        </w:trPr>
        <w:tc>
          <w:tcPr>
            <w:tcW w:type="dxa" w:w="964"/>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2324"/>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电价/(元/kWh)</w:t>
            </w:r>
          </w:p>
        </w:tc>
        <w:tc>
          <w:tcPr>
            <w:tcW w:type="dxa" w:w="192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0.0423</w:t>
            </w:r>
          </w:p>
        </w:tc>
        <w:tc>
          <w:tcPr>
            <w:tcW w:type="dxa" w:w="192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0.0582</w:t>
            </w:r>
          </w:p>
        </w:tc>
        <w:tc>
          <w:tcPr>
            <w:tcW w:type="dxa" w:w="192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-0.0011</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日内预报对应光伏的均方根误差由61.3999降至59.2895千瓦时，约降低3.44%，但平均绝对误差由30.7103升至35.0775千瓦时。两类指标反映不同误差形态，不能只选更有利的一项宣布全面改善；比较也同时受发布时刻不同影响，不是固定信息集上的独立预测算法竞赛。</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负载预测的误差水平在四模式中相同，价格误差也只在波动电价模式出现。光伏夜间有大量零值，直接用实际值作分母会使百分比误差失真，所以采用带单位的绝对误差和均方根误差。费用评价还与误差发生时的价格及储能可用量有关，低平均误差不能保证低尾部缺口成本。</w:t>
      </w:r>
    </w:p>
    <w:p>
      <w:pPr>
        <w:keepNext w:val="0"/>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drawing>
          <wp:inline xmlns:a="http://schemas.openxmlformats.org/drawingml/2006/main" xmlns:pic="http://schemas.openxmlformats.org/drawingml/2006/picture">
            <wp:extent cx="5688000" cy="3555000"/>
            <wp:docPr id="5" name="Picture 5"/>
            <wp:cNvGraphicFramePr>
              <a:graphicFrameLocks noChangeAspect="1"/>
            </wp:cNvGraphicFramePr>
            <a:graphic>
              <a:graphicData uri="http://schemas.openxmlformats.org/drawingml/2006/picture">
                <pic:pic>
                  <pic:nvPicPr>
                    <pic:cNvPr id="0" name="monthly_risk.png"/>
                    <pic:cNvPicPr/>
                  </pic:nvPicPr>
                  <pic:blipFill>
                    <a:blip r:embed="rId14"/>
                    <a:stretch>
                      <a:fillRect/>
                    </a:stretch>
                  </pic:blipFill>
                  <pic:spPr>
                    <a:xfrm>
                      <a:off x="0" y="0"/>
                      <a:ext cx="5688000" cy="3555000"/>
                    </a:xfrm>
                    <a:prstGeom prst="rect"/>
                  </pic:spPr>
                </pic:pic>
              </a:graphicData>
            </a:graphic>
          </wp:inline>
        </w:drawing>
      </w:r>
      <w:r>
        <w:rPr>
          <w:rFonts w:ascii="Times New Roman" w:hAnsi="Times New Roman" w:eastAsia="SimSun" w:cs="Times New Roman"/>
          <w:b w:val="0"/>
          <w:color w:val="000000"/>
          <w:sz w:val="21"/>
        </w:rPr>
        <w:br/>
      </w:r>
      <w:r>
        <w:rPr>
          <w:rFonts w:ascii="Times New Roman" w:hAnsi="Times New Roman" w:eastAsia="SimSun" w:cs="Times New Roman"/>
          <w:b w:val="0"/>
          <w:color w:val="000000"/>
          <w:sz w:val="21"/>
        </w:rPr>
        <w:t>图 5  正式期月度费用与紧急采购占比</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Q2月总费最高为2025-12，1,795,177.79元；紧急费用占比最高为2025-06，14.59%。</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Q4-2月总费最高为2025-12，2,045,204.52元；紧急费用占比最高为2025-06，14.55%。</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Q3月总费最高为2025-12，1,846,391.96元；紧急费用占比最高为2025-05，16.14%。</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Q4-3月总费最高为2025-12，2,104,869.85元；紧急费用占比最高为2025-10，15.76%。</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月度最高费用与紧急费最高占比出现于不同月份，说明采购总量、价格和预报缺口共同决定支出。年度汇总适合评价总经济性，月度分解用于定位季节性薄弱环节；后续若按季节重新校准，应仅使用当时已获得的数据，并另设验证区间，不能追溯修正已经发布的正式结果。</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6.3 核心参数的梯度扰动</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针对终端惩罚倍数和储能额定功率，分别在基准值的80%、90%、100%、110%、120%上求解。样本固定为四个指定日期、两种电价、每天四个决策时点，共32个窗口；两参数单独变化，其余场景、初始状态、日前合同及算法保持一致。共288次实际求解，基准解在两组中复用，得到320条诊断记录。</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12  两项参数梯度扰动的固定窗口结果</w:t>
      </w:r>
    </w:p>
    <w:tbl>
      <w:tblPr>
        <w:tblW w:type="auto" w:w="0"/>
        <w:jc w:val="center"/>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361"/>
        <w:gridCol w:w="1020"/>
        <w:gridCol w:w="2268"/>
        <w:gridCol w:w="2268"/>
        <w:gridCol w:w="2154"/>
      </w:tblGrid>
      <w:tr>
        <w:trPr>
          <w:cantSplit/>
        </w:trPr>
        <w:tc>
          <w:tcPr>
            <w:tcW w:type="dxa" w:w="1361"/>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参数</w:t>
            </w:r>
          </w:p>
        </w:tc>
        <w:tc>
          <w:tcPr>
            <w:tcW w:type="dxa" w:w="1020"/>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扰动/%</w:t>
            </w:r>
          </w:p>
        </w:tc>
        <w:tc>
          <w:tcPr>
            <w:tcW w:type="dxa" w:w="2268"/>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目标变化最大绝对值/%</w:t>
            </w:r>
          </w:p>
        </w:tc>
        <w:tc>
          <w:tcPr>
            <w:tcW w:type="dxa" w:w="2268"/>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采购变化最大L1/kWh</w:t>
            </w:r>
          </w:p>
        </w:tc>
        <w:tc>
          <w:tcPr>
            <w:tcW w:type="dxa" w:w="2154"/>
            <w:vAlign w:val="center"/>
            <w:tcBorders>
              <w:bottom w:val="single" w:sz="5"/>
            </w:tcBorders>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储电量最大变化/kWh</w:t>
            </w:r>
          </w:p>
        </w:tc>
      </w:tr>
      <w:tr>
        <w:trPr>
          <w:cantSplit/>
        </w:trPr>
        <w:tc>
          <w:tcPr>
            <w:tcW w:type="dxa" w:w="136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终端倍数</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-20</w:t>
            </w:r>
          </w:p>
        </w:tc>
        <w:tc>
          <w:tcPr>
            <w:tcW w:type="dxa" w:w="226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1.83</w:t>
            </w:r>
          </w:p>
        </w:tc>
        <w:tc>
          <w:tcPr>
            <w:tcW w:type="dxa" w:w="226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5333.33</w:t>
            </w:r>
          </w:p>
        </w:tc>
        <w:tc>
          <w:tcPr>
            <w:tcW w:type="dxa" w:w="215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4800.00</w:t>
            </w:r>
          </w:p>
        </w:tc>
      </w:tr>
      <w:tr>
        <w:trPr>
          <w:cantSplit/>
        </w:trPr>
        <w:tc>
          <w:tcPr>
            <w:tcW w:type="dxa" w:w="136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终端倍数</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-10</w:t>
            </w:r>
          </w:p>
        </w:tc>
        <w:tc>
          <w:tcPr>
            <w:tcW w:type="dxa" w:w="226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0.91</w:t>
            </w:r>
          </w:p>
        </w:tc>
        <w:tc>
          <w:tcPr>
            <w:tcW w:type="dxa" w:w="226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5090.88</w:t>
            </w:r>
          </w:p>
        </w:tc>
        <w:tc>
          <w:tcPr>
            <w:tcW w:type="dxa" w:w="215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4737.16</w:t>
            </w:r>
          </w:p>
        </w:tc>
      </w:tr>
      <w:tr>
        <w:trPr>
          <w:cantSplit/>
        </w:trPr>
        <w:tc>
          <w:tcPr>
            <w:tcW w:type="dxa" w:w="136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终端倍数</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+10</w:t>
            </w:r>
          </w:p>
        </w:tc>
        <w:tc>
          <w:tcPr>
            <w:tcW w:type="dxa" w:w="226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0.83</w:t>
            </w:r>
          </w:p>
        </w:tc>
        <w:tc>
          <w:tcPr>
            <w:tcW w:type="dxa" w:w="226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4578.71</w:t>
            </w:r>
          </w:p>
        </w:tc>
        <w:tc>
          <w:tcPr>
            <w:tcW w:type="dxa" w:w="215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4800.00</w:t>
            </w:r>
          </w:p>
        </w:tc>
      </w:tr>
      <w:tr>
        <w:trPr>
          <w:cantSplit/>
        </w:trPr>
        <w:tc>
          <w:tcPr>
            <w:tcW w:type="dxa" w:w="136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终端倍数</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+20</w:t>
            </w:r>
          </w:p>
        </w:tc>
        <w:tc>
          <w:tcPr>
            <w:tcW w:type="dxa" w:w="226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0.93</w:t>
            </w:r>
          </w:p>
        </w:tc>
        <w:tc>
          <w:tcPr>
            <w:tcW w:type="dxa" w:w="226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4578.71</w:t>
            </w:r>
          </w:p>
        </w:tc>
        <w:tc>
          <w:tcPr>
            <w:tcW w:type="dxa" w:w="215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4800.00</w:t>
            </w:r>
          </w:p>
        </w:tc>
      </w:tr>
      <w:tr>
        <w:trPr>
          <w:cantSplit/>
        </w:trPr>
        <w:tc>
          <w:tcPr>
            <w:tcW w:type="dxa" w:w="136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额定功率</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-20</w:t>
            </w:r>
          </w:p>
        </w:tc>
        <w:tc>
          <w:tcPr>
            <w:tcW w:type="dxa" w:w="226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15.23</w:t>
            </w:r>
          </w:p>
        </w:tc>
        <w:tc>
          <w:tcPr>
            <w:tcW w:type="dxa" w:w="226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13247.96</w:t>
            </w:r>
          </w:p>
        </w:tc>
        <w:tc>
          <w:tcPr>
            <w:tcW w:type="dxa" w:w="215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1863.27</w:t>
            </w:r>
          </w:p>
        </w:tc>
      </w:tr>
      <w:tr>
        <w:trPr>
          <w:cantSplit/>
        </w:trPr>
        <w:tc>
          <w:tcPr>
            <w:tcW w:type="dxa" w:w="136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额定功率</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-10</w:t>
            </w:r>
          </w:p>
        </w:tc>
        <w:tc>
          <w:tcPr>
            <w:tcW w:type="dxa" w:w="226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3.58</w:t>
            </w:r>
          </w:p>
        </w:tc>
        <w:tc>
          <w:tcPr>
            <w:tcW w:type="dxa" w:w="226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5696.33</w:t>
            </w:r>
          </w:p>
        </w:tc>
        <w:tc>
          <w:tcPr>
            <w:tcW w:type="dxa" w:w="215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914.61</w:t>
            </w:r>
          </w:p>
        </w:tc>
      </w:tr>
      <w:tr>
        <w:trPr>
          <w:cantSplit/>
        </w:trPr>
        <w:tc>
          <w:tcPr>
            <w:tcW w:type="dxa" w:w="1361"/>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额定功率</w:t>
            </w:r>
          </w:p>
        </w:tc>
        <w:tc>
          <w:tcPr>
            <w:tcW w:type="dxa" w:w="1020"/>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+10</w:t>
            </w:r>
          </w:p>
        </w:tc>
        <w:tc>
          <w:tcPr>
            <w:tcW w:type="dxa" w:w="226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0.49</w:t>
            </w:r>
          </w:p>
        </w:tc>
        <w:tc>
          <w:tcPr>
            <w:tcW w:type="dxa" w:w="2268"/>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4474.91</w:t>
            </w:r>
          </w:p>
        </w:tc>
        <w:tc>
          <w:tcPr>
            <w:tcW w:type="dxa" w:w="2154"/>
            <w:vAlign w:val="center"/>
          </w:tcPr>
          <w:p>
            <w:pPr>
              <w:keepNext/>
              <w:keepLines/>
              <w:widowControl/>
              <w:spacing w:line="240" w:lineRule="auto" w:before="0" w:after="0"/>
              <w:ind w:firstLine="0" w:left="0" w:right="0"/>
              <w:jc w:val="center"/>
            </w:pPr>
            <w:r>
              <w:rPr>
                <w:rFonts w:ascii="Times New Roman" w:hAnsi="Times New Roman" w:eastAsia="SimSun" w:cs="Times New Roman"/>
                <w:b w:val="0"/>
                <w:color w:val="000000"/>
                <w:sz w:val="24"/>
              </w:rPr>
              <w:t>900.00</w:t>
            </w:r>
          </w:p>
        </w:tc>
      </w:tr>
      <w:tr>
        <w:trPr>
          <w:cantSplit/>
        </w:trPr>
        <w:tc>
          <w:tcPr>
            <w:tcW w:type="dxa" w:w="1361"/>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4"/>
              </w:rPr>
              <w:t>额定功率</w:t>
            </w:r>
          </w:p>
        </w:tc>
        <w:tc>
          <w:tcPr>
            <w:tcW w:type="dxa" w:w="1020"/>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4"/>
              </w:rPr>
              <w:t>+20</w:t>
            </w:r>
          </w:p>
        </w:tc>
        <w:tc>
          <w:tcPr>
            <w:tcW w:type="dxa" w:w="2268"/>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4"/>
              </w:rPr>
              <w:t>0.73</w:t>
            </w:r>
          </w:p>
        </w:tc>
        <w:tc>
          <w:tcPr>
            <w:tcW w:type="dxa" w:w="2268"/>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4"/>
              </w:rPr>
              <w:t>8162.11</w:t>
            </w:r>
          </w:p>
        </w:tc>
        <w:tc>
          <w:tcPr>
            <w:tcW w:type="dxa" w:w="2154"/>
            <w:vAlign w:val="center"/>
          </w:tcPr>
          <w:p>
            <w:pPr>
              <w:keepNext w:val="0"/>
              <w:keepLines/>
              <w:widowControl/>
              <w:spacing w:line="240" w:lineRule="auto" w:before="0" w:after="0"/>
              <w:ind w:firstLine="0" w:left="0" w:right="0"/>
              <w:jc w:val="center"/>
            </w:pPr>
            <w:r>
              <w:rPr>
                <w:rFonts w:ascii="Times New Roman" w:hAnsi="Times New Roman" w:eastAsia="SimSun" w:cs="Times New Roman"/>
                <w:b w:val="0"/>
                <w:color w:val="000000"/>
                <w:sz w:val="24"/>
              </w:rPr>
              <w:t>1350.00</w:t>
            </w:r>
          </w:p>
        </w:tc>
      </w:tr>
    </w:tbl>
    <w:p>
      <w:pPr>
        <w:keepNext w:val="0"/>
        <w:keepLines/>
        <w:widowControl/>
        <w:spacing w:line="240" w:lineRule="auto" w:before="120" w:after="60"/>
        <w:ind w:firstLine="0" w:left="0" w:right="0"/>
        <w:jc w:val="center"/>
      </w:pPr>
      <w:r>
        <w:rPr>
          <w:rFonts w:ascii="Times New Roman" w:hAnsi="Times New Roman" w:eastAsia="SimSun" w:cs="Times New Roman"/>
          <w:b w:val="0"/>
          <w:color w:val="000000"/>
          <w:sz w:val="21"/>
        </w:rPr>
        <w:drawing>
          <wp:inline xmlns:a="http://schemas.openxmlformats.org/drawingml/2006/main" xmlns:pic="http://schemas.openxmlformats.org/drawingml/2006/picture">
            <wp:extent cx="5688000" cy="2083452"/>
            <wp:docPr id="6" name="Picture 6"/>
            <wp:cNvGraphicFramePr>
              <a:graphicFrameLocks noChangeAspect="1"/>
            </wp:cNvGraphicFramePr>
            <a:graphic>
              <a:graphicData uri="http://schemas.openxmlformats.org/drawingml/2006/picture">
                <pic:pic>
                  <pic:nvPicPr>
                    <pic:cNvPr id="0" name="sensitivity.png"/>
                    <pic:cNvPicPr/>
                  </pic:nvPicPr>
                  <pic:blipFill>
                    <a:blip r:embed="rId17"/>
                    <a:stretch>
                      <a:fillRect/>
                    </a:stretch>
                  </pic:blipFill>
                  <pic:spPr>
                    <a:xfrm>
                      <a:off x="0" y="0"/>
                      <a:ext cx="5688000" cy="2083452"/>
                    </a:xfrm>
                    <a:prstGeom prst="rect"/>
                  </pic:spPr>
                </pic:pic>
              </a:graphicData>
            </a:graphic>
          </wp:inline>
        </w:drawing>
      </w:r>
      <w:r>
        <w:rPr>
          <w:rFonts w:ascii="Times New Roman" w:hAnsi="Times New Roman" w:eastAsia="SimSun" w:cs="Times New Roman"/>
          <w:b w:val="0"/>
          <w:color w:val="000000"/>
          <w:sz w:val="21"/>
        </w:rPr>
        <w:br/>
        <w:t>图 6  固定窗口对终端惩罚与功率参数的响应</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终端惩罚倍数上下扰动20%时，32个窗口的目标变化最大绝对值为1.83%，但采购轨迹累计绝对变化最大达5333.33千瓦时，储电量最大变化达4800千瓦时。额定功率降低20%时，目标变化最大达15.23%，超过5%；提高20%时最大变化约0.73%。这说明当前模型对功率下降更敏感，不能概括为所有参数扰动下均稳定。</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相对变化使用补回日前合同常数项后的窗口目标作基值，防止求解器省略常数后出现接近零分母。终端惩罚改变时，目标本身的权重也改变，故这里衡量的是参数响应，不是同一费用函数上的策略优劣。功率扰动属于设备规格的假想变动，正式结果仍使用题给5000千瓦。</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这些实验显示，目标值平缓并不意味着动作唯一。线性目标下存在并列或近似并列的动作，微小参数变化可能使求解器在不同轨迹间切换；需要同时报告采购量累计绝对变化和储电量最大变化。检验仅覆盖32个固定窗口，尚不能推断全年重新优化后的费用变化幅度。</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6.4 替代求解器与全年回放</w:t>
      </w:r>
    </w:p>
    <w:p>
      <w:pPr>
        <w:keepNext w:val="0"/>
        <w:keepLines/>
        <w:widowControl/>
        <w:spacing w:line="240" w:lineRule="auto" w:before="0" w:after="0"/>
        <w:ind w:firstLine="480" w:left="0" w:right="0"/>
        <w:jc w:val="both"/>
      </w:pPr>
      <w:r/>
      <w:r>
        <w:rPr>
          <w:rFonts w:ascii="Times New Roman" w:hAnsi="Times New Roman" w:eastAsia="SimSun" w:cs="Times New Roman"/>
          <w:b w:val="0"/>
          <w:color w:val="000000"/>
          <w:sz w:val="24"/>
        </w:rPr>
        <w:t>以四个指定日期、两种电价、每天四次决策构成32个固定LP实例，分别用HiGHS自动、对偶单纯形和内点法复求。HiGHS求解器及其对偶单纯形实现的来源见文献</w:t>
      </w:r>
      <w:r>
        <w:rPr>
          <w:rFonts w:ascii="Times New Roman" w:hAnsi="Times New Roman" w:eastAsia="SimSun" w:cs="Times New Roman"/>
          <w:b w:val="0"/>
          <w:color w:val="000000"/>
          <w:sz w:val="24"/>
          <w:vertAlign w:val="superscript"/>
        </w:rPr>
        <w:t>[6]</w:t>
      </w:r>
      <w:r>
        <w:rPr>
          <w:rFonts w:ascii="Times New Roman" w:hAnsi="Times New Roman" w:eastAsia="SimSun" w:cs="Times New Roman"/>
          <w:b w:val="0"/>
          <w:color w:val="000000"/>
          <w:sz w:val="24"/>
        </w:rPr>
        <w:t>。相同初始状态、场景、B和窗口下比较目标及动作，检验可行性和并列解敏感性。该检验考察固定窗口的数值一致性，全年策略费用采用下述连续回放另行比较。</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共完成96次固定实例复求。相对HiGHS自动法的目标最大绝对差为7.27596e-12元，窗口采购量最大L1差为292.46 kWh；最大储电量递推残差为1.023e-12 kWh。目标接近而动作不一致时应视为并列解敏感性，其全年影响进一步通过下述连续回放检验。</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在补充回放前固定协议，以相同一月末储电量、同一组S0参考日前承诺和一月已选定参数，分别对两种电价的S2、S3运行HiGHS内点法。每组连续回放334天，不在每日重置状态；保留每段动作并从原始附件重算费用。四组结果全部报告，不据本实验更换正式方案。</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13  全年替代求解器回放费用</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850"/>
        <w:gridCol w:w="1361"/>
        <w:gridCol w:w="2324"/>
        <w:gridCol w:w="2324"/>
        <w:gridCol w:w="2211"/>
      </w:tblGrid>
      <w:tr>
        <w:trPr>
          <w:cantSplit/>
          <w:tblHeader w:val="true"/>
        </w:trPr>
        <w:tc>
          <w:tcPr>
            <w:tcW w:type="dxa" w:w="850"/>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模式</w:t>
            </w:r>
          </w:p>
        </w:tc>
        <w:tc>
          <w:tcPr>
            <w:tcW w:type="dxa" w:w="1361"/>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求解方法</w:t>
            </w:r>
          </w:p>
        </w:tc>
        <w:tc>
          <w:tcPr>
            <w:tcW w:type="dxa" w:w="23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S2费用/元</w:t>
            </w:r>
          </w:p>
        </w:tc>
        <w:tc>
          <w:tcPr>
            <w:tcW w:type="dxa" w:w="23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S3费用/元</w:t>
            </w:r>
          </w:p>
        </w:tc>
        <w:tc>
          <w:tcPr>
            <w:tcW w:type="dxa" w:w="2211"/>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S3减S2/元</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36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highs</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15,632,278.97</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15,632,485.48</w:t>
            </w:r>
          </w:p>
        </w:tc>
        <w:tc>
          <w:tcPr>
            <w:tcW w:type="dxa" w:w="221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206.51</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36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highs-ipm</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15,615,324.64</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15,618,759.04</w:t>
            </w:r>
          </w:p>
        </w:tc>
        <w:tc>
          <w:tcPr>
            <w:tcW w:type="dxa" w:w="221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3,434.40</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36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highs</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16,455,768.85</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16,455,780.60</w:t>
            </w:r>
          </w:p>
        </w:tc>
        <w:tc>
          <w:tcPr>
            <w:tcW w:type="dxa" w:w="221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11.75</w:t>
            </w:r>
          </w:p>
        </w:tc>
      </w:tr>
      <w:tr>
        <w:trPr>
          <w:cantSplit/>
        </w:trPr>
        <w:tc>
          <w:tcPr>
            <w:tcW w:type="dxa" w:w="850"/>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36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highs-ipm</w:t>
            </w:r>
          </w:p>
        </w:tc>
        <w:tc>
          <w:tcPr>
            <w:tcW w:type="dxa" w:w="23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16,456,829.52</w:t>
            </w:r>
          </w:p>
        </w:tc>
        <w:tc>
          <w:tcPr>
            <w:tcW w:type="dxa" w:w="23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16,457,060.93</w:t>
            </w:r>
          </w:p>
        </w:tc>
        <w:tc>
          <w:tcPr>
            <w:tcW w:type="dxa" w:w="221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231.40</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Q3中，默认方法的S3减S2为206.51元，内点法为3,434.40元。两种方法的排序方向一致，但差距大小随数值方法变化。</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Q4-3中，默认方法的S3减S2为11.75元，内点法为231.40元。两种方法的排序方向一致，但差距大小随数值方法变化。</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固定窗口检验回答“相同问题是否得到相同最优值”，全年回放回答“并列动作经状态递推后是否造成不同后续费用”。前者目标差约为数值容差，后者可能出现可见经济差异，这并不矛盾。正式方案和算法在结果比较前固定，不能根据本次事后诊断挑出费用较低的一条替换原结果。</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6.5 时间相关与块长度稳健性</w:t>
      </w:r>
    </w:p>
    <w:p>
      <w:pPr>
        <w:keepNext w:val="0"/>
        <w:keepLines/>
        <w:widowControl/>
        <w:spacing w:line="240" w:lineRule="auto" w:before="0" w:after="0"/>
        <w:ind w:firstLine="480" w:left="0" w:right="0"/>
        <w:jc w:val="both"/>
      </w:pPr>
      <w:r/>
      <w:r>
        <w:rPr>
          <w:rFonts w:ascii="Times New Roman" w:hAnsi="Times New Roman" w:eastAsia="SimSun" w:cs="Times New Roman"/>
          <w:b w:val="0"/>
          <w:color w:val="000000"/>
          <w:sz w:val="24"/>
        </w:rPr>
        <w:t>逐日配对差参考块自助法处理局部时间相关的思路</w:t>
      </w:r>
      <w:r>
        <w:rPr>
          <w:rFonts w:ascii="Times New Roman" w:hAnsi="Times New Roman" w:eastAsia="SimSun" w:cs="Times New Roman"/>
          <w:b w:val="0"/>
          <w:color w:val="000000"/>
          <w:sz w:val="24"/>
          <w:vertAlign w:val="superscript"/>
        </w:rPr>
        <w:t>[7]</w:t>
      </w:r>
      <w:r>
        <w:rPr>
          <w:rFonts w:ascii="Times New Roman" w:hAnsi="Times New Roman" w:eastAsia="SimSun" w:cs="Times New Roman"/>
          <w:b w:val="0"/>
          <w:color w:val="000000"/>
          <w:sz w:val="24"/>
        </w:rPr>
        <w:t>，使用7天移动块、2000次重采样估计区间，重采样对象是历史回放得到的逐日配对费用差。该区间描述这一个年份样本中的时序变动，并不排除有限样本偏差或分布漂移。</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14  配对费用差及区间估计</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850"/>
        <w:gridCol w:w="1361"/>
        <w:gridCol w:w="2324"/>
        <w:gridCol w:w="2268"/>
        <w:gridCol w:w="2268"/>
      </w:tblGrid>
      <w:tr>
        <w:trPr>
          <w:cantSplit/>
          <w:tblHeader w:val="true"/>
        </w:trPr>
        <w:tc>
          <w:tcPr>
            <w:tcW w:type="dxa" w:w="850"/>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模式</w:t>
            </w:r>
          </w:p>
        </w:tc>
        <w:tc>
          <w:tcPr>
            <w:tcW w:type="dxa" w:w="1361"/>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比较</w:t>
            </w:r>
          </w:p>
        </w:tc>
        <w:tc>
          <w:tcPr>
            <w:tcW w:type="dxa" w:w="2324"/>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配对差额/元</w:t>
            </w:r>
          </w:p>
        </w:tc>
        <w:tc>
          <w:tcPr>
            <w:tcW w:type="dxa" w:w="2268"/>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95%区间下端/元</w:t>
            </w:r>
          </w:p>
        </w:tc>
        <w:tc>
          <w:tcPr>
            <w:tcW w:type="dxa" w:w="2268"/>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95%区间上端/元</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36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S1−S0</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-36,706.34</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-94,800.29</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24,743.50</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36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S2−S0</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-123,713.12</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-184,599.51</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-64,757.47</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36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S3−S0</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-123,506.61</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-183,617.04</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-62,973.55</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36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S1−S0</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-59,355.84</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-120,183.32</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9,131.22</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361"/>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S2−S0</w:t>
            </w:r>
          </w:p>
        </w:tc>
        <w:tc>
          <w:tcPr>
            <w:tcW w:type="dxa" w:w="23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-155,354.47</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-212,721.58</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-91,199.75</w:t>
            </w:r>
          </w:p>
        </w:tc>
      </w:tr>
      <w:tr>
        <w:trPr>
          <w:cantSplit/>
        </w:trPr>
        <w:tc>
          <w:tcPr>
            <w:tcW w:type="dxa" w:w="850"/>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361"/>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S3−S0</w:t>
            </w:r>
          </w:p>
        </w:tc>
        <w:tc>
          <w:tcPr>
            <w:tcW w:type="dxa" w:w="23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-155,342.73</w:t>
            </w:r>
          </w:p>
        </w:tc>
        <w:tc>
          <w:tcPr>
            <w:tcW w:type="dxa" w:w="226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-216,836.95</w:t>
            </w:r>
          </w:p>
        </w:tc>
        <w:tc>
          <w:tcPr>
            <w:tcW w:type="dxa" w:w="226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-92,212.38</w:t>
            </w:r>
          </w:p>
        </w:tc>
      </w:tr>
    </w:tbl>
    <w:p>
      <w:pPr>
        <w:keepNext w:val="0"/>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drawing>
          <wp:inline xmlns:a="http://schemas.openxmlformats.org/drawingml/2006/main" xmlns:pic="http://schemas.openxmlformats.org/drawingml/2006/picture">
            <wp:extent cx="5688000" cy="2559600"/>
            <wp:docPr id="3" name="Picture 3"/>
            <wp:cNvGraphicFramePr>
              <a:graphicFrameLocks noChangeAspect="1"/>
            </wp:cNvGraphicFramePr>
            <a:graphic>
              <a:graphicData uri="http://schemas.openxmlformats.org/drawingml/2006/picture">
                <pic:pic>
                  <pic:nvPicPr>
                    <pic:cNvPr id="0" name="cumulative_difference.png"/>
                    <pic:cNvPicPr/>
                  </pic:nvPicPr>
                  <pic:blipFill>
                    <a:blip r:embed="rId12"/>
                    <a:stretch>
                      <a:fillRect/>
                    </a:stretch>
                  </pic:blipFill>
                  <pic:spPr>
                    <a:xfrm>
                      <a:off x="0" y="0"/>
                      <a:ext cx="5688000" cy="2559600"/>
                    </a:xfrm>
                    <a:prstGeom prst="rect"/>
                  </pic:spPr>
                </pic:pic>
              </a:graphicData>
            </a:graphic>
          </wp:inline>
        </w:drawing>
      </w:r>
      <w:r>
        <w:rPr>
          <w:rFonts w:ascii="Times New Roman" w:hAnsi="Times New Roman" w:eastAsia="SimSun" w:cs="Times New Roman"/>
          <w:b w:val="0"/>
          <w:color w:val="000000"/>
          <w:sz w:val="21"/>
        </w:rPr>
        <w:br/>
      </w:r>
      <w:r>
        <w:rPr>
          <w:rFonts w:ascii="Times New Roman" w:hAnsi="Times New Roman" w:eastAsia="SimSun" w:cs="Times New Roman"/>
          <w:b w:val="0"/>
          <w:color w:val="000000"/>
          <w:sz w:val="21"/>
        </w:rPr>
        <w:t>图 7  两种电价下S3相对S0累计费用差</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累计差曲线反映全年不同阶段对总差额的贡献；持续低于零支持该年份样本的累计节约，局部回升表明部分日期更新后支出增加。不能把最终总额的符号解读成每天均有改善，也不能把按日重采样得到的区间当成另一年份的保证。</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在同一334天费用差上，预先列出3、7、14、28天四种移动块长度，每种重采样2000次，使用固定随机种子20260913。表中列S3减S2，正数表示S3较贵；完整S3减S0区间也随支撑材料交付。年份存在季节变化，块重采样不保证严格平稳条件，区间用于判断样本内结论对重采样尺度的敏感性，不解释为下一年收益保证。</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15  分块重采样对块长度的敏感性</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850"/>
        <w:gridCol w:w="1417"/>
        <w:gridCol w:w="2268"/>
        <w:gridCol w:w="2268"/>
        <w:gridCol w:w="2268"/>
      </w:tblGrid>
      <w:tr>
        <w:trPr>
          <w:cantSplit/>
          <w:tblHeader w:val="true"/>
        </w:trPr>
        <w:tc>
          <w:tcPr>
            <w:tcW w:type="dxa" w:w="850"/>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模式</w:t>
            </w:r>
          </w:p>
        </w:tc>
        <w:tc>
          <w:tcPr>
            <w:tcW w:type="dxa" w:w="1417"/>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块长/天</w:t>
            </w:r>
          </w:p>
        </w:tc>
        <w:tc>
          <w:tcPr>
            <w:tcW w:type="dxa" w:w="2268"/>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实际差额/元</w:t>
            </w:r>
          </w:p>
        </w:tc>
        <w:tc>
          <w:tcPr>
            <w:tcW w:type="dxa" w:w="2268"/>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95%下端/元</w:t>
            </w:r>
          </w:p>
        </w:tc>
        <w:tc>
          <w:tcPr>
            <w:tcW w:type="dxa" w:w="2268"/>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95%上端/元</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417"/>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206.51</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-306.79</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942.80</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417"/>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206.51</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-303.02</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921.92</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417"/>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206.51</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-241.45</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956.14</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417"/>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28</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206.51</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-221.26</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944.08</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417"/>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11.75</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-96.55</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108.69</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417"/>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11.75</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-71.06</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85.97</w:t>
            </w:r>
          </w:p>
        </w:tc>
      </w:tr>
      <w:tr>
        <w:trPr>
          <w:cantSplit/>
        </w:trPr>
        <w:tc>
          <w:tcPr>
            <w:tcW w:type="dxa" w:w="85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417"/>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11.75</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-70.47</w:t>
            </w:r>
          </w:p>
        </w:tc>
        <w:tc>
          <w:tcPr>
            <w:tcW w:type="dxa" w:w="226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81.74</w:t>
            </w:r>
          </w:p>
        </w:tc>
      </w:tr>
      <w:tr>
        <w:trPr>
          <w:cantSplit/>
        </w:trPr>
        <w:tc>
          <w:tcPr>
            <w:tcW w:type="dxa" w:w="850"/>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417"/>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28</w:t>
            </w:r>
          </w:p>
        </w:tc>
        <w:tc>
          <w:tcPr>
            <w:tcW w:type="dxa" w:w="226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11.75</w:t>
            </w:r>
          </w:p>
        </w:tc>
        <w:tc>
          <w:tcPr>
            <w:tcW w:type="dxa" w:w="226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-60.92</w:t>
            </w:r>
          </w:p>
        </w:tc>
        <w:tc>
          <w:tcPr>
            <w:tcW w:type="dxa" w:w="226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83.44</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四种块长度下，S3相对S0的费用差区间均低于零，S3相对S2的区间均跨零。日内更新具有本样本经济价值，但尚不足以认定增加18点更新严格改善经济性。将更新计算或交易操作成本加入后，还需重新计算其盈亏阈值。</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块自助法保留一段相邻日期，较独立抽样更能反映局部时间相关；但只观察一个年份，仍无法排除季节漂移和少数高影响日。S3与S2的差额在不同块长下都不能与零稳定区分，因此结论应聚焦“相对仅日前更新的样本改善”，而不夸大最后一次更新的边际收益。</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6.6 缺口暴露与尾部风险</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紧急购电补足实际缺口，以下指标衡量额外采购暴露，不等同于停电概率。每日费用最高的17天定义为本样本上尾约5%，其均值仅作描述性尾部指标；本文没有把目标函数改为CVaR。</w:t>
      </w:r>
    </w:p>
    <w:p>
      <w:pPr>
        <w:keepNext/>
        <w:keepLines/>
        <w:widowControl/>
        <w:spacing w:line="240" w:lineRule="auto" w:before="120" w:after="60"/>
        <w:ind w:firstLine="0" w:left="0" w:right="0"/>
        <w:jc w:val="center"/>
      </w:pPr>
      <w:r>
        <w:rPr>
          <w:rFonts w:ascii="Times New Roman" w:hAnsi="Times New Roman" w:eastAsia="SimSun" w:cs="Times New Roman"/>
          <w:b w:val="0"/>
          <w:color w:val="000000"/>
          <w:sz w:val="21"/>
        </w:rPr>
        <w:t>表 16  紧急购电与日费用尾部风险</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1020"/>
        <w:gridCol w:w="1984"/>
        <w:gridCol w:w="2154"/>
        <w:gridCol w:w="2211"/>
        <w:gridCol w:w="1701"/>
      </w:tblGrid>
      <w:tr>
        <w:trPr>
          <w:cantSplit/>
          <w:tblHeader w:val="true"/>
        </w:trPr>
        <w:tc>
          <w:tcPr>
            <w:tcW w:type="dxa" w:w="1020"/>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模式</w:t>
            </w:r>
          </w:p>
        </w:tc>
        <w:tc>
          <w:tcPr>
            <w:tcW w:type="dxa" w:w="198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紧急时段占比</w:t>
            </w:r>
          </w:p>
        </w:tc>
        <w:tc>
          <w:tcPr>
            <w:tcW w:type="dxa" w:w="215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最高日费/元</w:t>
            </w:r>
          </w:p>
        </w:tc>
        <w:tc>
          <w:tcPr>
            <w:tcW w:type="dxa" w:w="2211"/>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上尾17日均费/元</w:t>
            </w:r>
          </w:p>
        </w:tc>
        <w:tc>
          <w:tcPr>
            <w:tcW w:type="dxa" w:w="1701"/>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紧急费占比</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Q2</w:t>
            </w:r>
          </w:p>
        </w:tc>
        <w:tc>
          <w:tcPr>
            <w:tcW w:type="dxa" w:w="198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19.28%</w:t>
            </w:r>
          </w:p>
        </w:tc>
        <w:tc>
          <w:tcPr>
            <w:tcW w:type="dxa" w:w="215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85,284.12</w:t>
            </w:r>
          </w:p>
        </w:tc>
        <w:tc>
          <w:tcPr>
            <w:tcW w:type="dxa" w:w="221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71,024.39</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7.88%</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Q4-2</w:t>
            </w:r>
          </w:p>
        </w:tc>
        <w:tc>
          <w:tcPr>
            <w:tcW w:type="dxa" w:w="198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19.18%</w:t>
            </w:r>
          </w:p>
        </w:tc>
        <w:tc>
          <w:tcPr>
            <w:tcW w:type="dxa" w:w="215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96,029.77</w:t>
            </w:r>
          </w:p>
        </w:tc>
        <w:tc>
          <w:tcPr>
            <w:tcW w:type="dxa" w:w="221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83,271.29</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7.84%</w:t>
            </w:r>
          </w:p>
        </w:tc>
      </w:tr>
      <w:tr>
        <w:trPr>
          <w:cantSplit/>
        </w:trPr>
        <w:tc>
          <w:tcPr>
            <w:tcW w:type="dxa" w:w="1020"/>
            <w:vAlign w:val="center"/>
            <w:tcMar>
              <w:top w:w="20" w:type="dxa"/>
              <w:bottom w:w="20" w:type="dxa"/>
              <w:left w:w="45" w:type="dxa"/>
              <w:right w:w="45" w:type="dxa"/>
            </w:tcMar>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Q3</w:t>
            </w:r>
          </w:p>
        </w:tc>
        <w:tc>
          <w:tcPr>
            <w:tcW w:type="dxa" w:w="198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24.01%</w:t>
            </w:r>
          </w:p>
        </w:tc>
        <w:tc>
          <w:tcPr>
            <w:tcW w:type="dxa" w:w="215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78,340.53</w:t>
            </w:r>
          </w:p>
        </w:tc>
        <w:tc>
          <w:tcPr>
            <w:tcW w:type="dxa" w:w="221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71,191.53</w:t>
            </w:r>
          </w:p>
        </w:tc>
        <w:tc>
          <w:tcPr>
            <w:tcW w:type="dxa" w:w="1701"/>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12.41%</w:t>
            </w:r>
          </w:p>
        </w:tc>
      </w:tr>
      <w:tr>
        <w:trPr>
          <w:cantSplit/>
        </w:trPr>
        <w:tc>
          <w:tcPr>
            <w:tcW w:type="dxa" w:w="1020"/>
            <w:vAlign w:val="center"/>
            <w:tcMar>
              <w:top w:w="20" w:type="dxa"/>
              <w:bottom w:w="20" w:type="dxa"/>
              <w:left w:w="45" w:type="dxa"/>
              <w:right w:w="45" w:type="dxa"/>
            </w:tcMar>
          </w:tcPr>
          <w:p>
            <w:pPr>
              <w:keepNext w:val="0"/>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Q4-3</w:t>
            </w:r>
          </w:p>
        </w:tc>
        <w:tc>
          <w:tcPr>
            <w:tcW w:type="dxa" w:w="198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24.03%</w:t>
            </w:r>
          </w:p>
        </w:tc>
        <w:tc>
          <w:tcPr>
            <w:tcW w:type="dxa" w:w="215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93,916.64</w:t>
            </w:r>
          </w:p>
        </w:tc>
        <w:tc>
          <w:tcPr>
            <w:tcW w:type="dxa" w:w="221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84,263.76</w:t>
            </w:r>
          </w:p>
        </w:tc>
        <w:tc>
          <w:tcPr>
            <w:tcW w:type="dxa" w:w="1701"/>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12.17%</w:t>
            </w:r>
          </w:p>
        </w:tc>
      </w:tr>
    </w:tbl>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问题二与问题四日前方案紧急费用占比分别为7.88%和7.84%，滚动方案为12.41%和12.17%。这类跨模型差异同时受到参考合同与储能动作影响，需要与同口径总费用一起解读。尾部17日均费度量样本中高支出日期的集中程度，没有被直接放入当前优化目标。</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风险评价仍有明确边界：有限历史场景不保证覆盖未来极端情况；负载/光伏/价格联合关系可能随季节改变；全部未来动作共享限制了场景补救自由度，可能增加保守性；有限窗口终端惩罚只是长期价值的近似。本文不引入附件未给出的外网限额或售电收益，也不把紧急购电量当作最终停电量。</w:t>
      </w:r>
    </w:p>
    <w:p>
      <w:pPr>
        <w:pStyle w:val="Heading1"/>
        <w:keepNext/>
        <w:keepLines/>
        <w:widowControl/>
        <w:spacing w:line="240" w:lineRule="auto" w:before="240" w:after="240"/>
        <w:ind w:firstLine="0" w:left="0" w:right="0"/>
        <w:jc w:val="center"/>
      </w:pPr>
      <w:r>
        <w:rPr>
          <w:rFonts w:ascii="Times New Roman" w:hAnsi="Times New Roman" w:eastAsia="SimSun" w:cs="Times New Roman"/>
          <w:b/>
          <w:color w:val="000000"/>
          <w:sz w:val="28"/>
        </w:rPr>
        <w:t>7 模型改进与推广</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7.1 已实现改进与对应证据</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相对把历史场景折叠为均值的采购，当前模型显式计入五倍缺口代价，使计划与风险准备共同决定；对应的两种电价费用降幅为10.10%和9.65%。相对仅在零点更新的共同合同策略，允许日内更新具有本年份样本的节约证据。两组改进解决不同问题，不能相加为一个总提升率。</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同时，保留联合历史日期、共享动作、连续储电量与真实承诺链，使数据可用性和计费含义能够被独立检查。这些设计提高了结果解释与复算的完整性，但不等于证明模型达到了所有可行在线策略中的全年最优。新参数扰动和原替代求解器检验进一步说明，经济目标和动作稳定性需要分开评估。</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7.2 针对当前局限的改进方向</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第一，改进终端价值近似。当前用储电量距6000千瓦时的绝对偏差代表窗口外价值，可能忽略次日时段价格和季节差异。可用仅含过去数据的多日回放估计分段线性终端价值，并用新的时间向前验证区间比较；没有完成该实验前，不能宣称能降低全年费用。</w:t>
      </w:r>
    </w:p>
    <w:p>
      <w:pPr>
        <w:keepNext w:val="0"/>
        <w:keepLines/>
        <w:widowControl/>
        <w:spacing w:line="240" w:lineRule="auto" w:before="0" w:after="0"/>
        <w:ind w:firstLine="480" w:left="0" w:right="0"/>
        <w:jc w:val="both"/>
      </w:pPr>
      <w:r/>
      <w:r>
        <w:rPr>
          <w:rFonts w:ascii="Times New Roman" w:hAnsi="Times New Roman" w:eastAsia="SimSun" w:cs="Times New Roman"/>
          <w:b w:val="0"/>
          <w:color w:val="000000"/>
          <w:sz w:val="24"/>
        </w:rPr>
        <w:t>第二，改进场景代表性。在保持历史可见性与联合相关结构的前提下，可按季节和预测误差特征选择或压缩场景。已有研究在具体微网应用中将场景生成、削减与预测控制结合。</w:t>
      </w:r>
      <w:r>
        <w:rPr>
          <w:rFonts w:ascii="Times New Roman" w:hAnsi="Times New Roman" w:eastAsia="SimSun" w:cs="Times New Roman"/>
          <w:b w:val="0"/>
          <w:color w:val="000000"/>
          <w:sz w:val="24"/>
          <w:vertAlign w:val="superscript"/>
        </w:rPr>
        <w:t>[8]</w:t>
      </w:r>
      <w:r>
        <w:rPr>
          <w:rFonts w:ascii="Times New Roman" w:hAnsi="Times New Roman" w:eastAsia="SimSun" w:cs="Times New Roman"/>
          <w:b w:val="0"/>
          <w:color w:val="000000"/>
          <w:sz w:val="24"/>
        </w:rPr>
        <w:t xml:space="preserve"> 本题可借鉴其计算思路，但场景权重和数量应由本题的时间验证确定，不能移植他文的数值收益。</w:t>
      </w:r>
    </w:p>
    <w:p>
      <w:pPr>
        <w:keepNext w:val="0"/>
        <w:keepLines/>
        <w:widowControl/>
        <w:spacing w:line="240" w:lineRule="auto" w:before="0" w:after="0"/>
        <w:ind w:firstLine="480" w:left="0" w:right="0"/>
        <w:jc w:val="both"/>
      </w:pPr>
      <w:r/>
      <w:r>
        <w:rPr>
          <w:rFonts w:ascii="Times New Roman" w:hAnsi="Times New Roman" w:eastAsia="SimSun" w:cs="Times New Roman"/>
          <w:b w:val="0"/>
          <w:color w:val="000000"/>
          <w:sz w:val="24"/>
        </w:rPr>
        <w:t>第三，扩展风险约束。若使用者需要约束供电违约概率，应先定义风险事件和可接受水平，再考虑数据驱动机会约束等方法；小样本下概率估计误差也须处理。</w:t>
      </w:r>
      <w:r>
        <w:rPr>
          <w:rFonts w:ascii="Times New Roman" w:hAnsi="Times New Roman" w:eastAsia="SimSun" w:cs="Times New Roman"/>
          <w:b w:val="0"/>
          <w:color w:val="000000"/>
          <w:sz w:val="24"/>
          <w:vertAlign w:val="superscript"/>
        </w:rPr>
        <w:t>[9]</w:t>
      </w:r>
      <w:r>
        <w:rPr>
          <w:rFonts w:ascii="Times New Roman" w:hAnsi="Times New Roman" w:eastAsia="SimSun" w:cs="Times New Roman"/>
          <w:b w:val="0"/>
          <w:color w:val="000000"/>
          <w:sz w:val="24"/>
        </w:rPr>
        <w:t xml:space="preserve"> 当前紧急采购能从外网补足，因此“发生紧急采购”与“未供电”是不同事件，不能直接把紧急时段占比设为停电概率约束。</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7.3 可推广场景与新增条件</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该框架可迁移至同样具备光伏、储能和外网合同的园区或商业建筑，前提是重新提供负荷、出力、可用预报、设备效率和结算规则。其可复用部分是信息时间索引、储能递推、场景供需约束和承诺记录；原参数、购电金额和频次排序不能随场景直接迁移。</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若推广到含电动汽车、可调负荷或多微网系统，应增加接入状态、舒适度或任务期限，以及网络交换能力；若进入孤网，则外网紧急采购不能继续作为无限补救变量，需要建立失负荷或备用机组模型。这些变化会改变可行域和目标，不属于仅替换输入表格即可完成的推广。</w:t>
      </w:r>
    </w:p>
    <w:p>
      <w:pPr>
        <w:pStyle w:val="Heading1"/>
        <w:keepNext/>
        <w:keepLines/>
        <w:widowControl/>
        <w:spacing w:line="240" w:lineRule="auto" w:before="240" w:after="240"/>
        <w:ind w:firstLine="0" w:left="0" w:right="0"/>
        <w:jc w:val="center"/>
      </w:pPr>
      <w:r>
        <w:rPr>
          <w:rFonts w:ascii="Times New Roman" w:hAnsi="Times New Roman" w:eastAsia="SimSun" w:cs="Times New Roman"/>
          <w:b/>
          <w:color w:val="000000"/>
          <w:sz w:val="28"/>
        </w:rPr>
        <w:t>8 模型优缺点评价与结论</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8.1 优点</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（1）物理与经济口径统一。144段设备约束、跨日储电量和合同费用在同一时间尺度计算；问题一独立复求与237项既有检查提供可核验依据，避免只以求解器状态评价可行性。</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（2）改进收益有对应基线。日前联合场景相对均值采购的费用减少约166.23万元和166.87万元；滚动频次使用共同日前合同，使信息更新比较不混入不同初始库存或不同参考采购。</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（3）检验结果同时保留有利与不利证据。论文给出预测误差、梯度扰动、96次固定实例复求、四条全年替代回放及四种块长度统计；不把费用接近、动作不同或末次更新收益不显著的问题隐藏在总费用之后。</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8.2 不足</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（1）单年份数据与有限历史场景难以覆盖未知极端情况，月度差异说明经验分布并非全年固定。未把当前置信区间推广为未来年份的收益保证。</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（2）共享整个窗口的储能动作有利于避免前视，但比多阶段可反馈策略更保守；终端价值仅为绝对偏差近似，参数响应存在明显动作切换。</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（3）线路、自放电、退化与外网容量未获得题目参数，当前成本未覆盖这些工程因素；结算解释改变时需要重新定义目标。固定窗口功率扰动不能替代设备选型的全年效益评估。</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（4）部分线性规划存在并列最优轨迹。不同算法可能把小动作差异传递为后续费用差；本样本S2与S3差距很小，尚无充分证据认定增加18点更新稳定改善费用。</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8.3 结论</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问题一通过线性规划求得题设边界内的确定性日计划；问题二的非对称紧急成本需要进入采购目标；问题三的更新价值应在共同日前合同和连续状态下评价；问题四必须保留价格与缺口的联合关系，并区分预测价格与实际结算价格。现有结果支持在当前数据与计费假设下使用风险采购和日内更新，同时保留有限场景、终端近似及频次排序的适用边界。</w:t>
      </w:r>
    </w:p>
    <w:p>
      <w:pPr>
        <w:pStyle w:val="Heading1"/>
        <w:keepNext/>
        <w:keepLines/>
        <w:widowControl/>
        <w:spacing w:line="240" w:lineRule="auto" w:before="240" w:after="240"/>
        <w:ind w:firstLine="0" w:left="0" w:right="0"/>
        <w:jc w:val="center"/>
      </w:pPr>
      <w:r>
        <w:rPr>
          <w:rFonts w:ascii="Times New Roman" w:hAnsi="Times New Roman" w:eastAsia="SimSun" w:cs="Times New Roman"/>
          <w:b/>
          <w:color w:val="000000"/>
          <w:sz w:val="28"/>
        </w:rPr>
        <w:t>AI工具使用声明</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本轮使用OpenAI Codex辅助审查既有程序、实现修订、组织实验、复算结果和生成文档。保留原始输入，不编造观测数据或计算结果；预测场景与统计重采样均明确标记为数学估计。此前AI会话的具体型号和完整操作记录无法由现存项目全部核验，不猜填。参赛队仍需对题意假设、模型取舍、代码、数值和最终提交内容进行人工审阅。详细范围和记录索引见AI工具使用详情.pdf。</w:t>
      </w:r>
    </w:p>
    <w:p>
      <w:pPr>
        <w:pStyle w:val="Heading1"/>
        <w:keepNext/>
        <w:keepLines/>
        <w:pageBreakBefore/>
        <w:widowControl/>
        <w:spacing w:line="240" w:lineRule="auto" w:before="240" w:after="240"/>
        <w:ind w:firstLine="0" w:left="0" w:right="0"/>
        <w:jc w:val="center"/>
      </w:pPr>
      <w:r>
        <w:rPr>
          <w:rFonts w:ascii="Times New Roman" w:hAnsi="Times New Roman" w:eastAsia="SimSun" w:cs="Times New Roman"/>
          <w:b/>
          <w:color w:val="000000"/>
          <w:sz w:val="28"/>
        </w:rPr>
        <w:t>参考文献</w:t>
      </w:r>
    </w:p>
    <w:p>
      <w:pPr>
        <w:keepNext w:val="0"/>
        <w:keepLines/>
        <w:widowControl/>
        <w:spacing w:line="240" w:lineRule="auto" w:before="0" w:after="0"/>
        <w:ind w:left="0" w:right="0" w:firstLine="0"/>
        <w:jc w:val="left"/>
      </w:pPr>
      <w:r>
        <w:rPr>
          <w:rFonts w:ascii="Times New Roman" w:hAnsi="Times New Roman" w:eastAsia="SimSun" w:cs="Times New Roman"/>
          <w:b w:val="0"/>
          <w:color w:val="000000"/>
          <w:sz w:val="24"/>
        </w:rPr>
        <w:t>[1] 全国大学生数学建模竞赛组委会. 2026年高教社杯全国大学生数学建模竞赛C题：微网与外部电网电力调控策略及附件[Z]. 2026.</w:t>
      </w:r>
    </w:p>
    <w:p>
      <w:pPr>
        <w:keepNext w:val="0"/>
        <w:keepLines/>
        <w:widowControl/>
        <w:spacing w:line="240" w:lineRule="auto" w:before="0" w:after="0"/>
        <w:ind w:left="0" w:right="0" w:firstLine="0"/>
        <w:jc w:val="left"/>
      </w:pPr>
      <w:r>
        <w:rPr>
          <w:rFonts w:ascii="Times New Roman" w:hAnsi="Times New Roman" w:eastAsia="SimSun" w:cs="Times New Roman"/>
          <w:b w:val="0"/>
          <w:color w:val="000000"/>
          <w:sz w:val="24"/>
        </w:rPr>
        <w:t>[2] SHAPIRO A, DENTCHEVA D, RUSZCZYNSKI A. Lectures on stochastic programming: modeling and theory[M]. 3rd ed. Philadelphia: SIAM, 2021. DOI:10.1137/1.9781611976595.</w:t>
      </w:r>
    </w:p>
    <w:p>
      <w:pPr>
        <w:keepNext w:val="0"/>
        <w:keepLines/>
        <w:widowControl/>
        <w:spacing w:line="240" w:lineRule="auto" w:before="0" w:after="0"/>
        <w:ind w:left="0" w:right="0" w:firstLine="0"/>
        <w:jc w:val="left"/>
      </w:pPr>
      <w:r>
        <w:rPr>
          <w:rFonts w:ascii="Times New Roman" w:hAnsi="Times New Roman" w:eastAsia="SimSun" w:cs="Times New Roman"/>
          <w:b w:val="0"/>
          <w:color w:val="000000"/>
          <w:sz w:val="24"/>
        </w:rPr>
        <w:t>[3] ALARCON M A, ALARCON R G, GONZALEZ A H, et al. A scenario-based economic-stochastic model predictive control for the management of microgrids[J]. Sustainable Energy, Grids and Networks, 2023, 36: 101205. DOI:10.1016/j.segan.2023.101205.</w:t>
      </w:r>
    </w:p>
    <w:p>
      <w:pPr>
        <w:keepNext w:val="0"/>
        <w:keepLines/>
        <w:widowControl/>
        <w:spacing w:line="240" w:lineRule="auto" w:before="0" w:after="0"/>
        <w:ind w:left="0" w:right="0" w:firstLine="0"/>
        <w:jc w:val="left"/>
      </w:pPr>
      <w:r>
        <w:rPr>
          <w:rFonts w:ascii="Times New Roman" w:hAnsi="Times New Roman" w:eastAsia="SimSun" w:cs="Times New Roman"/>
          <w:b w:val="0"/>
          <w:color w:val="000000"/>
          <w:sz w:val="24"/>
        </w:rPr>
        <w:t>[4] JOSHAL K S, GUPTA N. Microgrids with model predictive control: a critical review[J]. Energies, 2023, 16(13): 4851. DOI:10.3390/en16134851.</w:t>
      </w:r>
    </w:p>
    <w:p>
      <w:pPr>
        <w:keepNext w:val="0"/>
        <w:keepLines/>
        <w:widowControl/>
        <w:spacing w:line="240" w:lineRule="auto" w:before="0" w:after="0"/>
        <w:ind w:left="0" w:right="0" w:firstLine="0"/>
        <w:jc w:val="left"/>
      </w:pPr>
      <w:r>
        <w:rPr>
          <w:rFonts w:ascii="Times New Roman" w:hAnsi="Times New Roman" w:eastAsia="SimSun" w:cs="Times New Roman"/>
          <w:b w:val="0"/>
          <w:color w:val="000000"/>
          <w:sz w:val="24"/>
        </w:rPr>
        <w:t>[5] HYNDMAN R J, ATHANASOPOULOS G. 预测：方法与实践[M/OL]. 3版. Melbourne: OTexts, 2021[2026-09-13]. https://otexts.com/fpp3cn/.</w:t>
      </w:r>
    </w:p>
    <w:p>
      <w:pPr>
        <w:keepNext w:val="0"/>
        <w:keepLines/>
        <w:widowControl/>
        <w:spacing w:line="240" w:lineRule="auto" w:before="0" w:after="0"/>
        <w:ind w:left="0" w:right="0" w:firstLine="0"/>
        <w:jc w:val="left"/>
      </w:pPr>
      <w:r>
        <w:rPr>
          <w:rFonts w:ascii="Times New Roman" w:hAnsi="Times New Roman" w:eastAsia="SimSun" w:cs="Times New Roman"/>
          <w:b w:val="0"/>
          <w:color w:val="000000"/>
          <w:sz w:val="24"/>
        </w:rPr>
        <w:t>[6] HUANGFU Q, HALL J A J. Parallelizing the dual revised simplex method[J]. Mathematical Programming Computation, 2018, 10(1): 119-142. DOI:10.1007/s12532-017-0130-5.</w:t>
      </w:r>
    </w:p>
    <w:p>
      <w:pPr>
        <w:keepNext w:val="0"/>
        <w:keepLines/>
        <w:widowControl/>
        <w:spacing w:line="240" w:lineRule="auto" w:before="0" w:after="0"/>
        <w:ind w:left="0" w:right="0" w:firstLine="0"/>
        <w:jc w:val="left"/>
      </w:pPr>
      <w:r>
        <w:rPr>
          <w:rFonts w:ascii="Times New Roman" w:hAnsi="Times New Roman" w:eastAsia="SimSun" w:cs="Times New Roman"/>
          <w:b w:val="0"/>
          <w:color w:val="000000"/>
          <w:sz w:val="24"/>
        </w:rPr>
        <w:t>[7] KUNSCH H R. The jackknife and the bootstrap for general stationary observations[J]. The Annals of Statistics, 1989, 17(3): 1217-1241. DOI:10.1214/aos/1176347265.</w:t>
      </w:r>
    </w:p>
    <w:p>
      <w:pPr>
        <w:keepNext w:val="0"/>
        <w:keepLines/>
        <w:widowControl/>
        <w:spacing w:line="240" w:lineRule="auto" w:before="0" w:after="0"/>
        <w:ind w:left="0" w:right="0" w:firstLine="0"/>
        <w:jc w:val="left"/>
      </w:pPr>
      <w:r>
        <w:rPr>
          <w:rFonts w:ascii="Times New Roman" w:hAnsi="Times New Roman" w:eastAsia="SimSun" w:cs="Times New Roman"/>
          <w:b w:val="0"/>
          <w:color w:val="000000"/>
          <w:sz w:val="24"/>
        </w:rPr>
        <w:t>[8] LIN Y, LI L, ZHANG J, et al. A scenario-based stochastic model predictive control approach for microgrid operation at an Australian cotton farm under uncertainties[J]. International Journal of Electrical Power &amp; Energy Systems, 2024, 159: 110025. DOI:10.1016/j.ijepes.2024.110025.</w:t>
      </w:r>
    </w:p>
    <w:p>
      <w:pPr>
        <w:keepNext w:val="0"/>
        <w:keepLines/>
        <w:widowControl/>
        <w:spacing w:line="240" w:lineRule="auto" w:before="0" w:after="0"/>
        <w:ind w:left="0" w:right="0" w:firstLine="0"/>
        <w:jc w:val="left"/>
      </w:pPr>
      <w:r>
        <w:rPr>
          <w:rFonts w:ascii="Times New Roman" w:hAnsi="Times New Roman" w:eastAsia="SimSun" w:cs="Times New Roman"/>
          <w:b w:val="0"/>
          <w:color w:val="000000"/>
          <w:sz w:val="24"/>
        </w:rPr>
        <w:t>[9] BABIC L, LAURICELLA M, CEUSTERS G, et al. Data-driven non-parametric chance-constrained model predictive control for microgrids energy management using small data batches[J]. Frontiers in Control Engineering, 2023, 4: 1237759. DOI:10.3389/fcteg.2023.1237759.</w:t>
      </w:r>
    </w:p>
    <w:p>
      <w:pPr>
        <w:pStyle w:val="Heading1"/>
        <w:keepNext/>
        <w:keepLines/>
        <w:pageBreakBefore/>
        <w:widowControl/>
        <w:spacing w:line="240" w:lineRule="auto" w:before="240" w:after="240"/>
        <w:ind w:left="0" w:right="0" w:firstLine="0"/>
        <w:jc w:val="center"/>
      </w:pPr>
      <w:r>
        <w:rPr>
          <w:rFonts w:ascii="Times New Roman" w:hAnsi="Times New Roman" w:eastAsia="SimSun" w:cs="Times New Roman"/>
          <w:b/>
          <w:color w:val="000000"/>
          <w:sz w:val="28"/>
        </w:rPr>
        <w:t>附录1 数据与题面指定计算结果</w:t>
      </w:r>
    </w:p>
    <w:p>
      <w:pPr>
        <w:keepNext w:val="0"/>
        <w:keepLines/>
        <w:pageBreakBefore w:val="0"/>
        <w:widowControl/>
        <w:spacing w:line="240" w:lineRule="auto" w:before="0" w:after="0"/>
        <w:ind w:left="0" w:right="0" w:firstLine="480"/>
        <w:jc w:val="both"/>
      </w:pPr>
      <w:r>
        <w:rPr>
          <w:rFonts w:ascii="Times New Roman" w:hAnsi="Times New Roman" w:eastAsia="SimSun" w:cs="Times New Roman"/>
          <w:b w:val="0"/>
          <w:color w:val="000000"/>
          <w:sz w:val="24"/>
        </w:rPr>
        <w:t>表格按物理区间抽取。问题三及问题四-3均为S3完整机制口径；表中同时列0点计划和最终承诺，不将两种量混用。所有电量单位为kWh，费用单位为元。全精度参与计算，四位小数只在展示时舍入；紧急表按每天连续正缺口区间聚合。 原始Excel、完整冻结明细和中间计算表随配套支撑材料交付，文件索引见附录2；完整数据不以抽样展示表替代。</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Q1 2025-01-01 指定结果</w:t>
      </w:r>
    </w:p>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17  指定物理区间购电量</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0点计划量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最终承诺量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12:00-12:10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480.4125</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480.4125</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14:00-14:10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16:00-16:10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445.4317</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445.4317</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18:00-18:10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531.8940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531.8940</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20:00-20:10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18  全天购电及费用汇总</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全天最终量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全天总购电费</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59,482.6990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59,482.6990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35,126.95</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19  指定物理区间储能动作</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充电量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放电量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0:00-4:00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4,500.0000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4:00-8:00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833.3333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6,365.8412</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8:00-12:00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4,787.9643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1,702.9970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12:00-16:00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5,286.0352</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91.1014</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16:00-20:00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5,780.1319</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20:00-24:00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5,333.3333</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2,859.8681</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20  日初与日末储能状态</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0点储电量</w:t>
            </w:r>
          </w:p>
        </w:tc>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24点储电量</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r>
    </w:tbl>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Q2 2025-03-20 指定结果</w:t>
      </w:r>
    </w:p>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21  指定物理区间购电量</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0点计划量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最终承诺量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12:00-12:10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662.0628</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662.0628</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14:00-14:10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16:00-16:10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521.3045</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521.3045</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18:00-18:10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701.0510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701.0510</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20:00-20:10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22  全天购电及费用汇总</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全天最终量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全天总购电费</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71,611.5551</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71,611.5551</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45,330.57</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23  指定物理区间储能动作</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充电量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放电量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0:00-4:00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4,500.0000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4:00-8:00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833.3333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4,986.8567</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8:00-12:00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5,898.7854</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3,653.1433</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12:00-16:00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5,481.1266</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577.7287</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16:00-20:00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5,666.2340</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20:00-24:00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5,333.3333</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2,973.7660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24  日初与日末储能状态</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0点储电量</w:t>
            </w:r>
          </w:p>
        </w:tc>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24点储电量</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25  连续紧急购电区间</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紧急购电物理区间</w:t>
            </w:r>
          </w:p>
        </w:tc>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紧急购电量</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0:20-0:30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19.0054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1:10-1:30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42.3965</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2:30-2:40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0.8868</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3:00-3:40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106.3099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3:50-4:00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0.7579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4:50-5:20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40.5585</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5:50-6:00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9.6804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8:20-8:30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0.0281</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15:30-16:50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136.6221</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18:40-19:10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79.7381</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20.2454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21:20-21:30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9.9067</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23:30-23:50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43.2042</w:t>
            </w:r>
          </w:p>
        </w:tc>
      </w:tr>
    </w:tbl>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Q2 2025-06-21 指定结果</w:t>
      </w:r>
    </w:p>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26  指定物理区间购电量</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0点计划量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最终承诺量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12:00-12:10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14:00-14:10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16:00-16:10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270.9544</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270.9544</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18:00-18:10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20:00-20:10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27  全天购电及费用汇总</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全天最终量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全天总购电费</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44,317.3693</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44,317.3693</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25,430.97</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28  指定物理区间储能动作</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充电量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放电量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0:00-4:00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925.2727</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4:00-8:00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833.3333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2,546.3943</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8:00-12:00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4,007.4024</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32.7666</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12:00-16:00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2,796.9521</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36.8372</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16:00-20:00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5,869.8662</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20:00-24:00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5,333.3333</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2,770.1338</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29  日初与日末储能状态</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0点储电量</w:t>
            </w:r>
          </w:p>
        </w:tc>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24点储电量</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30  连续紧急购电区间</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紧急购电物理区间</w:t>
            </w:r>
          </w:p>
        </w:tc>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紧急购电量</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0:20-0:30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7.1975</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3:20-3:30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2.6717</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6:00-6:10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27.2964</w:t>
            </w:r>
          </w:p>
        </w:tc>
      </w:tr>
    </w:tbl>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Q2 2025-09-23 指定结果</w:t>
      </w:r>
    </w:p>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31  指定物理区间购电量</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0点计划量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最终承诺量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12:00-12:10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389.9034</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389.9034</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14:00-14:10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16:00-16:10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495.7207</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495.7207</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18:00-18:10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756.8145</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756.8145</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20:00-20:10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32  全天购电及费用汇总</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全天最终量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全天总购电费</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64,683.9027</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64,683.9027</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54,413.55</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33  指定物理区间储能动作</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充电量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放电量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0:00-4:00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4,500.0000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4:00-8:00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833.3333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6,370.3856</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8:00-12:00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5,660.4829</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2,269.6144</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12:00-16:00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5,234.9501</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185.3007</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16:00-20:00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5,560.6287</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20:00-24:00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5,333.3333</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3,079.3713</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34  日初与日末储能状态</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0点储电量</w:t>
            </w:r>
          </w:p>
        </w:tc>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24点储电量</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35  连续紧急购电区间</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紧急购电物理区间</w:t>
            </w:r>
          </w:p>
        </w:tc>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紧急购电量</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0:30-1:20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171.6364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1:30-2:40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179.8680</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3:10-3:20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7.2253</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3:40-4:00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38.1843</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4:20-4:30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6.3537</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4:50-5:20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64.3631</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5:40-5:50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17.4609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6:00-6:30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39.9485</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6:50-7:10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46.4634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9:20-11:10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687.3832</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12:10-12:20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34.5086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14:20-15:30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393.8956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15:50-17:50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639.8084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18:00-18:50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216.4812</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19:00-19:30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100.8129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19:50-22:00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586.8745</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22:10-22:40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92.9401</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23:00-23:40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95.4675</w:t>
            </w:r>
          </w:p>
        </w:tc>
      </w:tr>
    </w:tbl>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Q2 2025-12-21 指定结果</w:t>
      </w:r>
    </w:p>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36  指定物理区间购电量</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0点计划量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最终承诺量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12:00-12:10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1,060.2059</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1,060.2059</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14:00-14:10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16:00-16:10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904.1864</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904.1864</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18:00-18:10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731.0644</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731.0644</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20:00-20:10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37  全天购电及费用汇总</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全天最终量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全天总购电费</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103,683.5072</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103,683.5072</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67,672.11</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38  指定物理区间储能动作</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充电量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放电量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0:00-4:00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4,500.0000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4:00-8:00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1,666.6667</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1,508.3333</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8:00-12:00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5,833.3333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7,806.6667</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12:00-16:00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8,333.3333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2,835.0000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16:00-20:00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5,614.8196</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20:00-24:00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5,333.3333</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3,025.1804</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39  日初与日末储能状态</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0点储电量</w:t>
            </w:r>
          </w:p>
        </w:tc>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24点储电量</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40  连续紧急购电区间</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紧急购电物理区间</w:t>
            </w:r>
          </w:p>
        </w:tc>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紧急购电量</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3:00-3:10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8.2484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3:30-3:50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25.2708</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11:00-11:10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1.2873</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17:20-17:30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6.0454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18:40-19:00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6.6983</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19:40-20:00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59.0221</w:t>
            </w:r>
          </w:p>
        </w:tc>
      </w:tr>
    </w:tbl>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Q3 2025-03-20 指定结果</w:t>
      </w:r>
    </w:p>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41  指定物理区间购电量</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0点计划量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最终承诺量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12:00-12:10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850.5195</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572.9210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14:00-14:10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16:00-16:10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691.5551</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670.3114</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18:00-18:10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701.0163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701.0163</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20:00-20:10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42  全天购电及费用汇总</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全天最终量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全天总购电费</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73,153.5596</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68,035.7056</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53,295.77</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43  指定物理区间储能动作</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充电量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放电量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0:00-4:00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4,486.8644</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4:00-8:00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833.3333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6,288.2413</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8:00-12:00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5,443.1711</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2,351.7587</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12:00-16:00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6,101.9723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711.5661</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16:00-20:00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5,666.2340</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20:00-24:00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5,333.3333</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2,973.7660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44  日初与日末储能状态</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0点储电量</w:t>
            </w:r>
          </w:p>
        </w:tc>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24点储电量</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6,011.8220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45  连续紧急购电区间</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紧急购电物理区间</w:t>
            </w:r>
          </w:p>
        </w:tc>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紧急购电量</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0:20-0:30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12.6675</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1:10-1:30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41.4065</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2:30-2:40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0.8868</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3:00-3:40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106.3099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3:50-4:00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0.7579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4:50-5:20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40.5518</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5:50-6:40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283.9429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7:00-7:30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148.6680</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8:00-8:40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389.2008</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9:00-9:20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231.9733</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75.2595</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11:00-11:50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276.4465</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12:30-12:50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185.5360</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13:10-14:00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102.8504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14:50-15:00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91.4396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15:40-16:00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185.6210</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16:30-17:00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215.6824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17:50-18:00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1.6308</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18:40-19:10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79.8939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20.2454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21:20-21:30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9.9067</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23:30-23:50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43.2042</w:t>
            </w:r>
          </w:p>
        </w:tc>
      </w:tr>
    </w:tbl>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Q3 2025-06-21 指定结果</w:t>
      </w:r>
    </w:p>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46  指定物理区间购电量</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0点计划量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最终承诺量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12:00-12:10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14:00-14:10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16:00-16:10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259.5906</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259.5906</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18:00-18:10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20:00-20:10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47  全天购电及费用汇总</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全天最终量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全天总购电费</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39,027.9639</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38,924.9185</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23,844.92</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48  指定物理区间储能动作</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充电量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放电量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0:00-4:00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4:00-8:00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4,320.0000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8:00-12:00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6,083.2092</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9.2682</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12:00-16:00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4,594.8997</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16:00-20:00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27.5462</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5,893.4659</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20:00-24:00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5,366.1146</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2,768.8465</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49  日初与日末储能状态</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0点储电量</w:t>
            </w:r>
          </w:p>
        </w:tc>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24点储电量</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6,029.5032</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50  连续紧急购电区间</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紧急购电物理区间</w:t>
            </w:r>
          </w:p>
        </w:tc>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紧急购电量</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0:20-0:30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7.1975</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3:20-3:30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2.6720</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5:00-5:10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5.6007</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6:00-6:30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195.8855</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7:00-7:10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13.9667</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18:50-19:00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24.3090</w:t>
            </w:r>
          </w:p>
        </w:tc>
      </w:tr>
    </w:tbl>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Q3 2025-09-23 指定结果</w:t>
      </w:r>
    </w:p>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51  指定物理区间购电量</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0点计划量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最终承诺量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12:00-12:10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556.9921</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435.2244</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14:00-14:10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16:00-16:10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697.7418</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697.7418</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18:00-18:10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755.3255</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755.3255</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20:00-20:10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52  全天购电及费用汇总</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全天最终量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全天总购电费</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71,018.2496</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67,255.4981</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56,892.92</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53  指定物理区间储能动作</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充电量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放电量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0:00-4:00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4,469.4905</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4:00-8:00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832.9685</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5,845.3760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8:00-12:00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6,055.9581</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2,821.5471</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12:00-16:00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5,546.0894</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757.6585</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16:00-20:00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16.6471</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5,574.1128</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20:00-24:00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5,357.0539</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3,079.3713</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54  日初与日末储能状态</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0点储电量</w:t>
            </w:r>
          </w:p>
        </w:tc>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24点储电量</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6,057.7015</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6,021.3485</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55  连续紧急购电区间</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紧急购电物理区间</w:t>
            </w:r>
          </w:p>
        </w:tc>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紧急购电量</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0:30-1:20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164.5246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1:30-2:40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179.8680</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3:10-3:20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7.2253</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3:40-4:00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38.1843</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4:20-4:30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6.3539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4:50-5:10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54.8209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5:40-5:50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17.4609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6:00-6:30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133.6420</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7:00-7:30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248.2242</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8:00-8:30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163.7542</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34.2439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11:00-11:10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21.9809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11:40-11:50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1.5358</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12:50-13:00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12.1870</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13:30-14:00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174.9619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14:40-15:00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156.3889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15:40-16:00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219.8262</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16:30-17:00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178.4692</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17:20-18:50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511.2547</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19:00-19:30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100.8152</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19:50-22:00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586.8756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22:10-22:40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92.9401</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23:00-23:50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99.7459</w:t>
            </w:r>
          </w:p>
        </w:tc>
      </w:tr>
    </w:tbl>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Q3 2025-12-21 指定结果</w:t>
      </w:r>
    </w:p>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56  指定物理区间购电量</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0点计划量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最终承诺量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12:00-12:10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1,006.9192</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1,006.9192</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14:00-14:10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16:00-16:10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965.4095</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965.4095</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18:00-18:10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731.0633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731.0633</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20:00-20:10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57  全天购电及费用汇总</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全天最终量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全天总购电费</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101,836.4072</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99,908.8762</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68,839.39</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58  指定物理区间储能动作</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充电量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放电量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0:00-4:00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4,475.2658</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4:00-8:00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1,647.9174</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1,600.4611</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8:00-12:00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5,833.3333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7,465.6904</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12:00-16:00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8,213.1269</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2,975.9722</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16:00-20:00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0.4947</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5,614.8196</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20:00-24:00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5,362.9476</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3,025.1804</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59  日初与日末储能状态</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0点储电量</w:t>
            </w:r>
          </w:p>
        </w:tc>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24点储电量</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6,027.0131</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6,026.6528</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60  连续紧急购电区间</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紧急购电物理区间</w:t>
            </w:r>
          </w:p>
        </w:tc>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紧急购电量</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3:00-3:10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8.2484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3:30-3:50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25.2708</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7:00-7:20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85.2606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8:00-8:10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36.6391</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9:00-9:20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57.0566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11:00-12:00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687.2493</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12:50-13:00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3.0959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13:50-14:00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20.9081</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14:50-15:00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11.7177</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15:50-16:00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55.8293</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16:40-17:00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91.7416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17:20-17:30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6.2231</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18:40-19:00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6.6997</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19:40-20:00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59.0221</w:t>
            </w:r>
          </w:p>
        </w:tc>
      </w:tr>
    </w:tbl>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Q4-2 2025-03-20 指定结果</w:t>
      </w:r>
    </w:p>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61  指定物理区间购电量</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0点计划量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最终承诺量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12:00-12:10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662.0628</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662.0628</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14:00-14:10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16:00-16:10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521.3045</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521.3045</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18:00-18:10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701.0510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701.0510</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20:00-20:10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62  全天购电及费用汇总</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全天最终量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全天总购电费</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71,751.2395</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71,751.2395</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46,667.50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63  指定物理区间储能动作</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充电量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放电量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0:00-4:00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3,333.3333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4:00-8:00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2,833.3333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5,283.2858</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8:00-12:00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5,898.7854</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3,704.8972</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12:00-16:00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5,101.5338</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597.0756</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16:00-20:00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5,666.2340</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20:00-24:00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5,333.3333</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2,973.7660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64  日初与日末储能状态</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0点储电量</w:t>
            </w:r>
          </w:p>
        </w:tc>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24点储电量</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65  连续紧急购电区间</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紧急购电物理区间</w:t>
            </w:r>
          </w:p>
        </w:tc>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紧急购电量</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0:20-0:30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19.0054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1:10-1:30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42.3965</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2:30-2:40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0.8868</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3:00-3:40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109.9422</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3:50-4:00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0.7579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4:50-5:20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42.8569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5:50-6:00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9.6804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15:30-16:50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136.6221</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18:40-19:10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79.7381</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20.2454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21:20-21:30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9.9067</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23:30-23:50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43.2042</w:t>
            </w:r>
          </w:p>
        </w:tc>
      </w:tr>
    </w:tbl>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Q4-2 2025-06-21 指定结果</w:t>
      </w:r>
    </w:p>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66  指定物理区间购电量</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0点计划量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最终承诺量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12:00-12:10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14:00-14:10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16:00-16:10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270.9544</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270.9544</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18:00-18:10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496.1851</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496.1851</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20:00-20:10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67  全天购电及费用汇总</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全天最终量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全天总购电费</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44,903.6591</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44,903.6591</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22,307.40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68  指定物理区间储能动作</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充电量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放电量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0:00-4:00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4:00-8:00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2,247.6359</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2,559.5579</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8:00-12:00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4,303.0422</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40.1968</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12:00-16:00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2,062.8868</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57.2328</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16:00-20:00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5,869.8662</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20:00-24:00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6,263.5118</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3,523.5784</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69  日初与日末储能状态</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0点储电量</w:t>
            </w:r>
          </w:p>
        </w:tc>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24点储电量</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70  连续紧急购电区间</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紧急购电物理区间</w:t>
            </w:r>
          </w:p>
        </w:tc>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紧急购电量</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0:20-0:30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7.1975</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3:20-3:30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2.6717</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6:00-6:10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27.2964</w:t>
            </w:r>
          </w:p>
        </w:tc>
      </w:tr>
    </w:tbl>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Q4-2 2025-09-23 指定结果</w:t>
      </w:r>
    </w:p>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71  指定物理区间购电量</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0点计划量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最终承诺量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12:00-12:10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389.9034</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389.9034</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14:00-14:10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16:00-16:10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495.7207</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495.7207</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18:00-18:10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20:00-20:10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72  全天购电及费用汇总</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全天最终量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全天总购电费</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64,704.0238</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64,704.0238</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56,947.39</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73  指定物理区间储能动作</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充电量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放电量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0:00-4:00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5,333.3333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4:00-8:00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6,352.9335</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8:00-12:00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5,691.2229</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2,287.0665</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12:00-16:00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5,038.1602</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50.8003</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16:00-20:00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6,312.6995</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20:00-24:00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5,333.3333</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2,327.3005</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74  日初与日末储能状态</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0点储电量</w:t>
            </w:r>
          </w:p>
        </w:tc>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24点储电量</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75  连续紧急购电区间</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紧急购电物理区间</w:t>
            </w:r>
          </w:p>
        </w:tc>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紧急购电量</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0:30-1:20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171.8013</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1:30-2:40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179.8680</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3:10-3:20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7.2253</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3:40-4:00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38.1843</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4:20-4:30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6.3537</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4:50-5:20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70.1346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5:40-5:50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17.4609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6:00-6:30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39.9485</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6:50-7:10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46.4634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9:20-11:10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658.6726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12:10-12:20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34.5086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14:20-15:30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411.5260</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15:50-17:50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639.8084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18:00-18:50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216.4812</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19:00-19:30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100.8129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19:50-22:00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586.8746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22:10-22:40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92.9401</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23:00-23:40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97.1327</w:t>
            </w:r>
          </w:p>
        </w:tc>
      </w:tr>
    </w:tbl>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Q4-2 2025-12-21 指定结果</w:t>
      </w:r>
    </w:p>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76  指定物理区间购电量</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0点计划量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最终承诺量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12:00-12:10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1,060.2059</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1,060.2059</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14:00-14:10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16:00-16:10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904.1864</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904.1864</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18:00-18:10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731.0644</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731.0644</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20:00-20:10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77  全天购电及费用汇总</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全天最终量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全天总购电费</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103,577.5086</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103,577.5086</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79,771.49</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78  指定物理区间储能动作</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充电量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放电量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0:00-4:00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5,333.3333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4:00-8:00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833.3333</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8:00-12:00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5,833.3333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7,806.6667</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12:00-16:00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8,696.6951</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3,129.3230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16:00-20:00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5,614.8196</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20:00-24:00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5,333.3333</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3,025.1804</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79  日初与日末储能状态</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0点储电量</w:t>
            </w:r>
          </w:p>
        </w:tc>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24点储电量</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80  连续紧急购电区间</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紧急购电物理区间</w:t>
            </w:r>
          </w:p>
        </w:tc>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紧急购电量</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3:00-3:10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8.2484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3:30-3:50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25.2708</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11:00-11:10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1.2873</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17:20-17:30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6.0454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18:40-19:00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6.6983</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19:40-20:00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59.0221</w:t>
            </w:r>
          </w:p>
        </w:tc>
      </w:tr>
    </w:tbl>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Q4-3 2025-03-20 指定结果</w:t>
      </w:r>
    </w:p>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81  指定物理区间购电量</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0点计划量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最终承诺量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12:00-12:10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850.5195</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570.8778</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14:00-14:10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309.1426</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16:00-16:10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691.5551</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687.3114</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18:00-18:10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701.0163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701.0163</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20:00-20:10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82  全天购电及费用汇总</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全天最终量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全天总购电费</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72,867.5694</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68,055.5090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54,809.53</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83  指定物理区间储能动作</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充电量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放电量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0:00-4:00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3,333.3333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4:00-8:00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6,278.9662</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8:00-12:00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5,443.1711</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2,361.0338</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12:00-16:00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6,101.9723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711.5661</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16:00-20:00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5,666.2340</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20:00-24:00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5,328.5294</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2,976.6885</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84  日初与日末储能状态</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0点储电量</w:t>
            </w:r>
          </w:p>
        </w:tc>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24点储电量</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5,992.4292</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85  连续紧急购电区间</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紧急购电物理区间</w:t>
            </w:r>
          </w:p>
        </w:tc>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紧急购电量</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0:20-0:30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19.0054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1:10-1:30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42.3965</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2:30-2:40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0.8868</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3:00-3:40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109.9422</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3:50-4:00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0.7579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4:50-5:20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42.9154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5:50-6:40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278.5855</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7:00-7:30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148.6680</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8:00-8:40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382.4816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9:00-9:20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231.9733</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75.2595</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11:00-11:50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274.2590</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12:30-12:50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181.9861</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13:10-14:00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102.8504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14:50-15:00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91.4396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15:30-16:00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167.7821</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16:30-17:00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192.2386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17:50-18:00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12.0391</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18:40-19:10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79.8939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20.2454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21:20-21:30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9.9067</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23:30-23:50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43.2042</w:t>
            </w:r>
          </w:p>
        </w:tc>
      </w:tr>
    </w:tbl>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Q4-3 2025-06-21 指定结果</w:t>
      </w:r>
    </w:p>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86  指定物理区间购电量</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0点计划量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最终承诺量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12:00-12:10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14:00-14:10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16:00-16:10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259.5906</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259.5906</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18:00-18:10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572.3498</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572.3498</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20:00-20:10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87  全天购电及费用汇总</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全天最终量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全天总购电费</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39,488.2755</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39,426.6223</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20,827.64</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88  指定物理区间储能动作</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充电量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放电量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0:00-4:00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3,540.3852</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4:00-8:00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1,669.7950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2,099.7834</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8:00-12:00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6,083.2092</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9.2682</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12:00-16:00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4,594.8997</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16:00-20:00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27.5462</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5,892.1757</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20:00-24:00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6,263.5118</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3,521.6217</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89  日初与日末储能状态</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0点储电量</w:t>
            </w:r>
          </w:p>
        </w:tc>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24点储电量</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5,964.0385</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6,002.1773</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90  连续紧急购电区间</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紧急购电物理区间</w:t>
            </w:r>
          </w:p>
        </w:tc>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紧急购电量</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0:20-0:30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7.1975</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3:20-3:30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2.6720</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5:00-5:10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5.6007</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6:00-6:30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195.8855</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7:00-7:10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13.9667</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18:50-19:00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24.3090</w:t>
            </w:r>
          </w:p>
        </w:tc>
      </w:tr>
    </w:tbl>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Q4-3 2025-09-23 指定结果</w:t>
      </w:r>
    </w:p>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91  指定物理区间购电量</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0点计划量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最终承诺量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66.3309</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12:00-12:10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556.9921</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435.2244</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14:00-14:10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211.4517</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157.5829</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16:00-16:10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697.7418</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697.7418</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18:00-18:10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20:00-20:10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92  全天购电及费用汇总</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全天最终量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全天总购电费</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70,773.8684</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67,327.8786</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59,667.96</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93  指定物理区间储能动作</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充电量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放电量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0:00-4:00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5,333.3333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4:00-8:00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5,987.9969</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8:00-12:00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6,042.8171</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2,652.0031</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12:00-16:00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5,200.6404</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467.2005</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16:00-20:00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14.2894</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6,324.2739</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20:00-24:00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5,333.3333</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2,327.3005</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94  日初与日末储能状态</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0点储电量</w:t>
            </w:r>
          </w:p>
        </w:tc>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24点储电量</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95  连续紧急购电区间</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紧急购电物理区间</w:t>
            </w:r>
          </w:p>
        </w:tc>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紧急购电量</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0:30-1:20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171.8013</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1:30-2:40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179.8680</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3:10-3:20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7.2253</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3:40-4:00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38.1843</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4:20-4:30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6.3539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4:50-5:20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70.1352</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5:40-5:50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17.4609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6:00-6:30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133.6420</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7:00-7:30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236.0701</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8:00-8:30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163.7542</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34.2439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11:00-11:20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26.2146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11:40-11:50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2.4173</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13:30-14:00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174.1958</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14:40-15:00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192.0331</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15:40-16:00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193.0308</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16:30-17:00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187.2556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17:20-18:50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511.2547</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19:00-19:30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100.8152</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19:50-22:00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586.8756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22:10-22:40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92.9401</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23:00-23:40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97.1327</w:t>
            </w:r>
          </w:p>
        </w:tc>
      </w:tr>
    </w:tbl>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Q4-3 2025-12-21 指定结果</w:t>
      </w:r>
    </w:p>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96  指定物理区间购电量</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0点计划量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最终承诺量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10:00-10:10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12:00-12:10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1,006.9192</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1,006.9192</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14:00-14:10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16:00-16:10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965.4095</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965.4095</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18:00-18:10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731.0633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731.0633</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20:00-20:10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97  全天购电及费用汇总</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全天计划量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全天最终量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全天总购电费</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101,586.3615</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99,749.3345</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81,948.38</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98  指定物理区间储能动作</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024"/>
        <w:gridCol w:w="3024"/>
        <w:gridCol w:w="3024"/>
      </w:tblGrid>
      <w:tr>
        <w:trPr>
          <w:cantSplit/>
          <w:tblHeader w:val="true"/>
        </w:trPr>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物理区间</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充电量</w:t>
            </w:r>
          </w:p>
        </w:tc>
        <w:tc>
          <w:tcPr>
            <w:tcW w:type="dxa" w:w="3024"/>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放电量</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0:00-4:00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5,314.1330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0.7858</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4:00-8:00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0.0000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938.9771</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8:00-12:00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5,833.3333</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7,462.1538</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12:00-16:00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8,211.2025</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2,975.3438</w:t>
            </w:r>
          </w:p>
        </w:tc>
      </w:tr>
      <w:tr>
        <w:trPr>
          <w:cantSplit/>
        </w:trPr>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16:00-20:00</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0.4947</w:t>
            </w:r>
          </w:p>
        </w:tc>
        <w:tc>
          <w:tcPr>
            <w:tcW w:type="dxa" w:w="3024"/>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5,614.8196</w:t>
            </w:r>
          </w:p>
        </w:tc>
      </w:tr>
      <w:tr>
        <w:trPr>
          <w:cantSplit/>
        </w:trPr>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20:00-24:00</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5,343.6832</w:t>
            </w:r>
          </w:p>
        </w:tc>
        <w:tc>
          <w:tcPr>
            <w:tcW w:type="dxa" w:w="3024"/>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3,025.1804</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99  日初与日末储能状态</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0点储电量</w:t>
            </w:r>
          </w:p>
        </w:tc>
        <w:tc>
          <w:tcPr>
            <w:tcW w:type="dxa" w:w="4535"/>
            <w:vAlign w:val="center"/>
            <w:tcMar>
              <w:top w:w="20" w:type="dxa"/>
              <w:bottom w:w="20" w:type="dxa"/>
              <w:left w:w="45" w:type="dxa"/>
              <w:right w:w="45" w:type="dxa"/>
            </w:tcMar>
            <w:tcBorders>
              <w:bottom w:val="single" w:sz="5"/>
            </w:tcBorders>
          </w:tcPr>
          <w:p>
            <w:pPr>
              <w:keepNext/>
              <w:keepLines/>
              <w:pageBreakBefore w:val="0"/>
              <w:widowControl/>
              <w:spacing w:line="240" w:lineRule="auto" w:before="0" w:after="0"/>
              <w:ind w:left="0" w:right="0" w:firstLine="0"/>
              <w:jc w:val="center"/>
            </w:pPr>
            <w:r>
              <w:rPr>
                <w:rFonts w:ascii="Times New Roman" w:hAnsi="Times New Roman" w:eastAsia="SimSun" w:cs="Times New Roman"/>
                <w:b w:val="0"/>
                <w:color w:val="000000"/>
                <w:sz w:val="24"/>
              </w:rPr>
              <w:t>24点储电量</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6,018.1534</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6,009.3148</w:t>
            </w:r>
          </w:p>
        </w:tc>
      </w:tr>
    </w:tbl>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100  连续紧急购电区间</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4535"/>
        <w:gridCol w:w="4535"/>
      </w:tblGrid>
      <w:tr>
        <w:trPr>
          <w:cantSplit/>
          <w:tblHeader w:val="true"/>
        </w:trPr>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紧急购电物理区间</w:t>
            </w:r>
          </w:p>
        </w:tc>
        <w:tc>
          <w:tcPr>
            <w:tcW w:type="dxa" w:w="453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紧急购电量</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3:00-3:10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8.2484</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3:30-3:50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25.2708</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7:00-7:20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85.2606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8:00-8:10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36.6391</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9:00-9:20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57.0566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11:00-12:00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767.0957</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12:50-13:00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3.0959</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13:50-14:00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20.9081</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14:50-15:00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11.7177</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15:50-16:00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55.8293</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16:40-17:00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91.7416</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17:20-17:30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6.2231</w:t>
            </w:r>
          </w:p>
        </w:tc>
      </w:tr>
      <w:tr>
        <w:trPr>
          <w:cantSplit/>
        </w:trPr>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18:40-19:00</w:t>
            </w:r>
          </w:p>
        </w:tc>
        <w:tc>
          <w:tcPr>
            <w:tcW w:type="dxa" w:w="453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6.6997</w:t>
            </w:r>
          </w:p>
        </w:tc>
      </w:tr>
      <w:tr>
        <w:trPr>
          <w:cantSplit/>
        </w:trPr>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19:40-20:00</w:t>
            </w:r>
          </w:p>
        </w:tc>
        <w:tc>
          <w:tcPr>
            <w:tcW w:type="dxa" w:w="453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59.0221</w:t>
            </w:r>
          </w:p>
        </w:tc>
      </w:tr>
    </w:tbl>
    <w:p>
      <w:pPr>
        <w:pStyle w:val="Heading1"/>
        <w:keepNext/>
        <w:keepLines/>
        <w:pageBreakBefore w:val="0"/>
        <w:widowControl/>
        <w:spacing w:line="240" w:lineRule="auto" w:before="240" w:after="240"/>
        <w:ind w:left="0" w:right="0" w:firstLine="0"/>
        <w:jc w:val="center"/>
      </w:pPr>
      <w:r>
        <w:rPr>
          <w:rFonts w:ascii="Times New Roman" w:hAnsi="Times New Roman" w:eastAsia="SimSun" w:cs="Times New Roman"/>
          <w:b/>
          <w:color w:val="000000"/>
          <w:sz w:val="28"/>
        </w:rPr>
        <w:t>附录2 运行环境与完整源代码</w:t>
      </w:r>
    </w:p>
    <w:p>
      <w:pPr>
        <w:keepNext w:val="0"/>
        <w:keepLines/>
        <w:pageBreakBefore w:val="0"/>
        <w:widowControl/>
        <w:spacing w:line="240" w:lineRule="auto" w:before="0" w:after="0"/>
        <w:ind w:left="0" w:right="0" w:firstLine="480"/>
        <w:jc w:val="both"/>
      </w:pPr>
      <w:r>
        <w:rPr>
          <w:rFonts w:ascii="Times New Roman" w:hAnsi="Times New Roman" w:eastAsia="SimSun" w:cs="Times New Roman"/>
          <w:b w:val="0"/>
          <w:color w:val="000000"/>
          <w:sz w:val="24"/>
        </w:rPr>
        <w:t>数值流水线入口为支撑材料/run_pipeline.sh；本次论文排版另用论文修订源文件/build.py，旧流水线的文档步骤仍生成旧版。原始附件路径在config/final.yaml中配置，也可用CUMCM_SOURCE_ROOT覆盖。数据校验、模型训练、正式期运行与独立审查依序执行，任一步失败即停止。记录环境为Python 3.12.14、NumPy 2.3.5、SciPy 1.16.1、pandas 2.2.3及openpyxl 3.1.5，版本明细见evidence/environment_versions.json。配套包中“原始附件”保存输入Excel；frozen/columns.tar.xz保存完整冻结明细，用scripts/unpack_frozen.py恢复。年度与训练费用分开，三种结算口径分栏；中间统计保存在evidence及research目录，原文件与完整精度值均保留。</w:t>
      </w:r>
    </w:p>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101  数据与复算证据索引</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2438"/>
        <w:gridCol w:w="6633"/>
      </w:tblGrid>
      <w:tr>
        <w:trPr>
          <w:cantSplit/>
          <w:tblHeader w:val="true"/>
        </w:trPr>
        <w:tc>
          <w:tcPr>
            <w:tcW w:type="dxa" w:w="2438"/>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证据</w:t>
            </w:r>
          </w:p>
        </w:tc>
        <w:tc>
          <w:tcPr>
            <w:tcW w:type="dxa" w:w="6633"/>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位置</w:t>
            </w:r>
          </w:p>
        </w:tc>
      </w:tr>
      <w:tr>
        <w:trPr>
          <w:cantSplit/>
        </w:trPr>
        <w:tc>
          <w:tcPr>
            <w:tcW w:type="dxa" w:w="243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正式明细</w:t>
            </w:r>
          </w:p>
        </w:tc>
        <w:tc>
          <w:tcPr>
            <w:tcW w:type="dxa" w:w="6633"/>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frozen/q*_dispatch.csv（解包后）</w:t>
            </w:r>
          </w:p>
        </w:tc>
      </w:tr>
      <w:tr>
        <w:trPr>
          <w:cantSplit/>
        </w:trPr>
        <w:tc>
          <w:tcPr>
            <w:tcW w:type="dxa" w:w="243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真实承诺链</w:t>
            </w:r>
          </w:p>
        </w:tc>
        <w:tc>
          <w:tcPr>
            <w:tcW w:type="dxa" w:w="6633"/>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frozen/decision_versions.csv（解包后）</w:t>
            </w:r>
          </w:p>
        </w:tc>
      </w:tr>
      <w:tr>
        <w:trPr>
          <w:cantSplit/>
        </w:trPr>
        <w:tc>
          <w:tcPr>
            <w:tcW w:type="dxa" w:w="243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训练与解析配置</w:t>
            </w:r>
          </w:p>
        </w:tc>
        <w:tc>
          <w:tcPr>
            <w:tcW w:type="dxa" w:w="6633"/>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evidence/january_parameter_validation.csv及frozen/resolved_config.json</w:t>
            </w:r>
          </w:p>
        </w:tc>
      </w:tr>
      <w:tr>
        <w:trPr>
          <w:cantSplit/>
        </w:trPr>
        <w:tc>
          <w:tcPr>
            <w:tcW w:type="dxa" w:w="243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独立复核</w:t>
            </w:r>
          </w:p>
        </w:tc>
        <w:tc>
          <w:tcPr>
            <w:tcW w:type="dxa" w:w="6633"/>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audit/independent_validation.json</w:t>
            </w:r>
          </w:p>
        </w:tc>
      </w:tr>
      <w:tr>
        <w:trPr>
          <w:cantSplit/>
        </w:trPr>
        <w:tc>
          <w:tcPr>
            <w:tcW w:type="dxa" w:w="243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源码与输入校验</w:t>
            </w:r>
          </w:p>
        </w:tc>
        <w:tc>
          <w:tcPr>
            <w:tcW w:type="dxa" w:w="6633"/>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evidence/source_provenance.json</w:t>
            </w:r>
          </w:p>
        </w:tc>
      </w:tr>
      <w:tr>
        <w:trPr>
          <w:cantSplit/>
        </w:trPr>
        <w:tc>
          <w:tcPr>
            <w:tcW w:type="dxa" w:w="2438"/>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可执行入口</w:t>
            </w:r>
          </w:p>
        </w:tc>
        <w:tc>
          <w:tcPr>
            <w:tcW w:type="dxa" w:w="6633"/>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run_pipeline.sh</w:t>
            </w:r>
          </w:p>
        </w:tc>
      </w:tr>
      <w:tr>
        <w:trPr>
          <w:cantSplit/>
        </w:trPr>
        <w:tc>
          <w:tcPr>
            <w:tcW w:type="dxa" w:w="2438"/>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数学约束测试</w:t>
            </w:r>
          </w:p>
        </w:tc>
        <w:tc>
          <w:tcPr>
            <w:tcW w:type="dxa" w:w="6633"/>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tests/test_closed_loop.py</w:t>
            </w:r>
          </w:p>
        </w:tc>
      </w:tr>
    </w:tbl>
    <w:p>
      <w:pPr>
        <w:keepNext w:val="0"/>
        <w:keepLines/>
        <w:pageBreakBefore w:val="0"/>
        <w:widowControl/>
        <w:spacing w:line="240" w:lineRule="auto" w:before="0" w:after="0"/>
        <w:ind w:left="0" w:right="0" w:firstLine="480"/>
        <w:jc w:val="both"/>
      </w:pPr>
      <w:r>
        <w:rPr>
          <w:rFonts w:ascii="Times New Roman" w:hAnsi="Times New Roman" w:eastAsia="SimSun" w:cs="Times New Roman"/>
          <w:b w:val="0"/>
          <w:color w:val="000000"/>
          <w:sz w:val="24"/>
        </w:rPr>
        <w:t>支撑材料按功能列示如下。原模型与审查源码在附录2.1给出，新增参数扰动程序见附录2.2；排版源文件另包交付。完整文件校验清单见包内SHA256SUMS.json。</w:t>
      </w:r>
    </w:p>
    <w:p>
      <w:pPr>
        <w:keepNext/>
        <w:keepLines/>
        <w:pageBreakBefore w:val="0"/>
        <w:widowControl/>
        <w:spacing w:line="240" w:lineRule="auto" w:before="120" w:after="60"/>
        <w:ind w:left="0" w:right="0" w:firstLine="0"/>
        <w:jc w:val="center"/>
      </w:pPr>
      <w:r>
        <w:rPr>
          <w:rFonts w:ascii="Times New Roman" w:hAnsi="Times New Roman" w:eastAsia="SimSun" w:cs="Times New Roman"/>
          <w:b w:val="0"/>
          <w:color w:val="000000"/>
          <w:sz w:val="21"/>
        </w:rPr>
        <w:t>表 102  支撑材料目录与用途</w:t>
      </w:r>
    </w:p>
    <w:tbl>
      <w:tblPr>
        <w:tblW w:type="dxa" w:w="9071"/>
        <w:tblLayout w:type="fixed"/>
        <w:jc w:val="center"/>
        <w:tblBorders>
          <w:top w:val="single" w:sz="10" w:color="000000"/>
          <w:bottom w:val="single" w:sz="10" w:color="000000"/>
          <w:left w:val="nil" w:sz="10" w:color="000000"/>
          <w:right w:val="nil" w:sz="10" w:color="000000"/>
          <w:insideH w:val="nil" w:sz="10" w:color="000000"/>
          <w:insideV w:val="nil" w:sz="10" w:color="000000"/>
        </w:tblBorders>
      </w:tblPr>
      <w:tblGrid>
        <w:gridCol w:w="3685"/>
        <w:gridCol w:w="5386"/>
      </w:tblGrid>
      <w:tr>
        <w:trPr>
          <w:cantSplit/>
          <w:tblHeader w:val="true"/>
        </w:trPr>
        <w:tc>
          <w:tcPr>
            <w:tcW w:type="dxa" w:w="3685"/>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目录或文件</w:t>
            </w:r>
          </w:p>
        </w:tc>
        <w:tc>
          <w:tcPr>
            <w:tcW w:type="dxa" w:w="5386"/>
            <w:vAlign w:val="center"/>
            <w:tcMar>
              <w:top w:w="20" w:type="dxa"/>
              <w:bottom w:w="20" w:type="dxa"/>
              <w:left w:w="45" w:type="dxa"/>
              <w:right w:w="45" w:type="dxa"/>
            </w:tcMar>
            <w:tcBorders>
              <w:bottom w:val="single" w:sz="5"/>
            </w:tcBorders>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内容</w:t>
            </w:r>
          </w:p>
        </w:tc>
      </w:tr>
      <w:tr>
        <w:trPr>
          <w:cantSplit/>
        </w:trPr>
        <w:tc>
          <w:tcPr>
            <w:tcW w:type="dxa" w:w="368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src/model</w:t>
            </w:r>
          </w:p>
        </w:tc>
        <w:tc>
          <w:tcPr>
            <w:tcW w:type="dxa" w:w="538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全部模型与数据加载程序</w:t>
            </w:r>
          </w:p>
        </w:tc>
      </w:tr>
      <w:tr>
        <w:trPr>
          <w:cantSplit/>
        </w:trPr>
        <w:tc>
          <w:tcPr>
            <w:tcW w:type="dxa" w:w="368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src/audit</w:t>
            </w:r>
          </w:p>
        </w:tc>
        <w:tc>
          <w:tcPr>
            <w:tcW w:type="dxa" w:w="538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独立逐时段及工作簿审核程序</w:t>
            </w:r>
          </w:p>
        </w:tc>
      </w:tr>
      <w:tr>
        <w:trPr>
          <w:cantSplit/>
        </w:trPr>
        <w:tc>
          <w:tcPr>
            <w:tcW w:type="dxa" w:w="368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scripts</w:t>
            </w:r>
          </w:p>
        </w:tc>
        <w:tc>
          <w:tcPr>
            <w:tcW w:type="dxa" w:w="538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运行、补充实验、图表、文稿、打包程序</w:t>
            </w:r>
          </w:p>
        </w:tc>
      </w:tr>
      <w:tr>
        <w:trPr>
          <w:cantSplit/>
        </w:trPr>
        <w:tc>
          <w:tcPr>
            <w:tcW w:type="dxa" w:w="368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tests</w:t>
            </w:r>
          </w:p>
        </w:tc>
        <w:tc>
          <w:tcPr>
            <w:tcW w:type="dxa" w:w="538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数学约束和未来观测扰动测试</w:t>
            </w:r>
          </w:p>
        </w:tc>
      </w:tr>
      <w:tr>
        <w:trPr>
          <w:cantSplit/>
        </w:trPr>
        <w:tc>
          <w:tcPr>
            <w:tcW w:type="dxa" w:w="368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config/final.yaml 与 requirements.txt</w:t>
            </w:r>
          </w:p>
        </w:tc>
        <w:tc>
          <w:tcPr>
            <w:tcW w:type="dxa" w:w="538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配置及依赖</w:t>
            </w:r>
          </w:p>
        </w:tc>
      </w:tr>
      <w:tr>
        <w:trPr>
          <w:cantSplit/>
        </w:trPr>
        <w:tc>
          <w:tcPr>
            <w:tcW w:type="dxa" w:w="368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frozen 与 workbooks</w:t>
            </w:r>
          </w:p>
        </w:tc>
        <w:tc>
          <w:tcPr>
            <w:tcW w:type="dxa" w:w="538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原正式结果及五份指定工作簿</w:t>
            </w:r>
          </w:p>
        </w:tc>
      </w:tr>
      <w:tr>
        <w:trPr>
          <w:cantSplit/>
        </w:trPr>
        <w:tc>
          <w:tcPr>
            <w:tcW w:type="dxa" w:w="368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research</w:t>
            </w:r>
          </w:p>
        </w:tc>
        <w:tc>
          <w:tcPr>
            <w:tcW w:type="dxa" w:w="538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补充全年回放、尾部、月度、误差与统计诊断</w:t>
            </w:r>
          </w:p>
        </w:tc>
      </w:tr>
      <w:tr>
        <w:trPr>
          <w:cantSplit/>
        </w:trPr>
        <w:tc>
          <w:tcPr>
            <w:tcW w:type="dxa" w:w="368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evidence 与 audit</w:t>
            </w:r>
          </w:p>
        </w:tc>
        <w:tc>
          <w:tcPr>
            <w:tcW w:type="dxa" w:w="538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来源、源码附录清单及复验记录</w:t>
            </w:r>
          </w:p>
        </w:tc>
      </w:tr>
      <w:tr>
        <w:trPr>
          <w:cantSplit/>
        </w:trPr>
        <w:tc>
          <w:tcPr>
            <w:tcW w:type="dxa" w:w="3685"/>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charts 与 logs</w:t>
            </w:r>
          </w:p>
        </w:tc>
        <w:tc>
          <w:tcPr>
            <w:tcW w:type="dxa" w:w="5386"/>
            <w:vAlign w:val="center"/>
            <w:tcMar>
              <w:top w:w="20" w:type="dxa"/>
              <w:bottom w:w="20" w:type="dxa"/>
              <w:left w:w="45" w:type="dxa"/>
              <w:right w:w="45" w:type="dxa"/>
            </w:tcMar>
          </w:tcPr>
          <w:p>
            <w:pPr>
              <w:pStyle w:val="ResultTableText"/>
              <w:keepNext/>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图像及运行日志</w:t>
            </w:r>
          </w:p>
        </w:tc>
      </w:tr>
      <w:tr>
        <w:trPr>
          <w:cantSplit/>
        </w:trPr>
        <w:tc>
          <w:tcPr>
            <w:tcW w:type="dxa" w:w="3685"/>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AI工具使用详情.pdf</w:t>
            </w:r>
          </w:p>
        </w:tc>
        <w:tc>
          <w:tcPr>
            <w:tcW w:type="dxa" w:w="5386"/>
            <w:vAlign w:val="center"/>
            <w:tcMar>
              <w:top w:w="20" w:type="dxa"/>
              <w:bottom w:w="20" w:type="dxa"/>
              <w:left w:w="45" w:type="dxa"/>
              <w:right w:w="45" w:type="dxa"/>
            </w:tcMar>
          </w:tcPr>
          <w:p>
            <w:pPr>
              <w:pStyle w:val="ResultTableText"/>
              <w:keepNext w:val="0"/>
              <w:keepLines/>
              <w:pageBreakBefore w:val="0"/>
              <w:widowControl/>
              <w:spacing w:after="0" w:line="240" w:lineRule="auto" w:before="0"/>
              <w:ind w:left="0" w:right="0" w:firstLine="0"/>
              <w:jc w:val="center"/>
            </w:pPr>
            <w:r>
              <w:rPr>
                <w:rFonts w:ascii="Times New Roman" w:hAnsi="Times New Roman" w:eastAsia="SimSun" w:cs="Times New Roman"/>
                <w:b w:val="0"/>
                <w:color w:val="000000"/>
                <w:sz w:val="24"/>
              </w:rPr>
              <w:t>真实使用范围及仍需人工核验事项</w:t>
            </w:r>
          </w:p>
        </w:tc>
      </w:tr>
    </w:tbl>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2.1 完整源程序与运行配置</w:t>
      </w:r>
    </w:p>
    <w:p>
      <w:pPr>
        <w:keepNext w:val="0"/>
        <w:keepLines/>
        <w:pageBreakBefore w:val="0"/>
        <w:widowControl/>
        <w:spacing w:line="240" w:lineRule="auto" w:before="0" w:after="0"/>
        <w:ind w:left="0" w:right="0" w:firstLine="480"/>
        <w:jc w:val="both"/>
      </w:pPr>
      <w:r>
        <w:rPr>
          <w:rFonts w:ascii="Times New Roman" w:hAnsi="Times New Roman" w:eastAsia="SimSun" w:cs="Times New Roman"/>
          <w:b w:val="0"/>
          <w:color w:val="000000"/>
          <w:sz w:val="24"/>
        </w:rPr>
        <w:t>以下逐文件收录原工程32个程序与配置文件。第三方依赖按requirements.txt安装；工作簿导出还需Node与@oai/artifact-tool。程序以支撑材料内原始文件运行，版面换行不改变源码；独立数值复验仅需Python。本次论文生成源文件与运行方法见论文修订源文件目录。</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config/final.yaml</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49e195de542a215f9483bbae47b362703bd7eeb51177439936b3cecd42c06570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"schema_version": "3.1-closed-loop",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"source_root": "input",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"output_root": "outputs/c_final_v1",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"study":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"year": 2025,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"training_start": "2025-01-01",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"training_end": "2025-01-31",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"official_start": "2025-02-01",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"official_end": "2025-12-31",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"initial_soc_kwh": 6000.0,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"carry_soc_from_january": 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"terminal_soc_kwh": 6000.0,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"startup_policy": "January_idle_battery_empirical_procurement"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"storage":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"capacity_kwh": 12000.0,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"soc_min_kwh": 1200.0,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"soc_max_kwh": 10800.0,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"power_kw": 5000.0,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"charge_efficiency": 0.9,</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"discharge_efficiency": 0.9,</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"interval_minutes": 10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"forecast":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"scenario_count": 20,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"scenario_history": "latest_completed_24h_trajectories",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"pv_hour_mapping": "right_endpoint_zero_order_hold",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"scenario_model_candidates":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"raw_history",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"causal_residual"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"scenario_model": "raw_history"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"rolling":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"horizon_hours": 24,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"settlement": "final_relative_to_common_00_plan",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"sequential_sensitivity": "same_formal_commitment_chain",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"soft_penalty_multipliers":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0.5,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1.0,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1.5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"selected_soft_penalty_multiplier": 0.5,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"selection_method": "minimum combined January 8-31 holdout cost across four modes; equal 6000 endpoints",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"terminal_rule": "soft_absolute_deviation; forced only at explicit evaluation endpoint"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"cost":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"down_adjustment_multiplier": 0.5,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"up_adjustment_multiplier": 1.5,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"emergency_multiplier": 5.0,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"throughput_tiebreak_yuan_per_kwh": 1e-07</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"audit":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"numeric_tolerance": 1e-07,</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"feasibility_tolerance": 1e-08,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"display_decimals": 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"emergency_display_omit_threshold_kwh": 5e-05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"experiments":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"official_arm": "joint_empirical",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"official_scenario": "S3",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"schedules":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"S0":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"S1":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"S2":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12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"S3":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12,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18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"controls":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"mean_forecast",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"no_storage"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"solver_methods":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"highs",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"highs-ds",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"highs-ipm"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"representative_dates":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"2025-03-20",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"2025-06-21",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"2025-09-23",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"2025-12-21"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requirements.txt</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6566f256706346dc54cc9e02a45794ab938bc296a5878ca670f886052e1702a3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numpy==2.3.5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scipy==1.16.1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pandas==2.2.3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openpyxl==3.1.5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python-docx==1.2.0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pypdf==6.10.0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Pillow==12.3.0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matplotlib==3.11.2</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run_pipeline.sh</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af6e9596d23433b106aeb6a2856e0bed0e0a027152d85c84d0f5acb544eadd90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#!/usr/bin/env bash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set -euo pipefail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PROJECT_DIR="$(cd "$(dirname "$0")" &amp;&amp; pwd)"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cd "$PROJECT_DIR"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RUNTIME_BASE="${HOME}/.cache/codex-runtimes/codex-primary-runtime/dependencies"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PY_BIN="${CODEX_PYTHON_BIN:-${RUNTIME_BASE}/python/bin/python3}"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NODE_BIN="${CODEX_NODE_BIN:-${RUNTIME_BASE}/node/bin/node}"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export PYTHONPATH="$PROJECT_DIR/work/python_deps:$PROJECT_DIR${PYTHONPATH:+:$PYTHONPATH}"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FINAL="outputs/c_final_v1"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mkdir -p "$FINAL/logs" "$FINAL/qa" work/fontconfig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if [[ ! -e node_modules ]]; then ln -s "$RUNTIME_BASE/node/node_modules" node_modules; fi</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if [[ "${1:-}" != "--skip-model" ]]; then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"$PY_BIN" -m unittest discover -s tests -v 2&gt;&amp;1 | tee "$FINAL/logs/constraint_and_causality_tests.log"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"$PY_BIN" -u scripts/run_model.py --scope all 2&gt;&amp;1 | tee "$FINAL/logs/repaired_model.log"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fi</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"$PY_BIN" scripts/analyze_results.py 2&gt;&amp;1 | tee "$FINAL/logs/analysis.log"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"$PY_BIN" -u scripts/strengthen_evidence.py 2&gt;&amp;1 | tee "$FINAL/logs/strengthen_evidence.log"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"$PY_BIN" src/audit/audit_final.py 2&gt;&amp;1 | tee "$FINAL/logs/independent_model_audit.log"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"$NODE_BIN" scripts/build_workbooks.mjs 2&gt;&amp;1 | tee "$FINAL/logs/workbook_build.log"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"$PY_BIN" src/audit/audit_final.py --workbooks 2&gt;&amp;1 | tee "$FINAL/logs/independent_workbook_audit.log"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"$PY_BIN" scripts/make_charts.py 2&gt;&amp;1 | tee "$FINAL/logs/charts.log"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"$PY_BIN" scripts/build_documents.py 2&gt;&amp;1 | tee "$FINAL/logs/documents.log"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if [[ -d /Library/Fonts ]]; then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cat &gt; work/fontconfig/fonts.conf &lt;&lt;'XML'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&lt;?xml version="1.0"?&gt;&lt;!DOCTYPE fontconfig SYSTEM "fonts.dtd"&gt;&lt;fontconfig&gt;&lt;dir&gt;/Library/Fonts&lt;/dir&gt;&lt;dir&gt;/System/Library/Fonts&lt;/dir&gt;&lt;cachedir&gt;/tmp/v3-font-cache&lt;/cachedir&gt;&lt;/fontconfig&gt;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XML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export FONTCONFIG_FILE="$PROJECT_DIR/work/fontconfig/fonts.conf"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fi</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DOC_SKILL="${HOME}/.codex/plugins/cache/openai-primary-runtime/documents/26.905.11957/skills/documents"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"$PY_BIN" "$DOC_SKILL/render_docx.py" "$FINAL/paper/C题论文.docx" --output_dir "$FINAL/qa/paper_render" --emit_pdf 2&gt;&amp;1 | tee "$FINAL/logs/paper_render.log"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"$PY_BIN" "$DOC_SKILL/render_docx.py" "$FINAL/paper/AI工具使用详情.docx" --output_dir "$FINAL/qa/ai_render" --emit_pdf 2&gt;&amp;1 | tee "$FINAL/logs/ai_render.log"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cp "$FINAL/qa/paper_render/C题论文.pdf" "$FINAL/paper/C题论文.pdf"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cp "$FINAL/qa/ai_render/AI工具使用详情.pdf" "$FINAL/paper/AI工具使用详情.pdf"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"$PY_BIN" scripts/final_quality.py 2&gt;&amp;1 | tee "$FINAL/logs/final_quality.log"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"$PY_BIN" scripts/write_improvement_report.py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"$PY_BIN" scripts/package_final.py 2&gt;&amp;1 | tee work/package.log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echo "Current-run artifacts are in $FINAL; synchronize only after visual review."</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scripts/analyze_results.py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40e3144113b35b4c7ad68969b78af1beac6d619ec616af748b7e5b15feaeefc1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pathlib import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sys,json,copy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datetime import date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pandas as pd,numpy as np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ROOT=Path(__file__).resolve().parents[1];sys.path.insert(0,str(ROOT))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src.model.config import load_config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src.model.data import load_data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src.model.risk import cases,solve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src.model.experiments import write_csv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main():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cfg=load_config('config/final.yaml');F=Path(cfg['_output_root'])/'frozen';E=F.parent/'evidence';cfg.update(json.loads((F/'resolved_config.json').read_text()));data=load_data(cfg);out=[];rng=np.random.default_rng(20260912)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mode in ['q3','q4_3']: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base=pd.read_csv(F/f'{mode}_S0_daily.csv')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sc in ['S1','S2','S3']: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d=pd.read_csv(F/f'{mode}_{sc}_daily.csv');delta=d.final_relative_cost_yuan.to_numpy()-base.final_relative_cost_yuan.to_numpy();samples=[]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_ in range(2000):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starts=rng.integers(0,len(delta)-6,size=(len(delta)+6)//7);indices=np.concatenate([np.arange(x,x+7) for x in starts])[:len(delta)];samples.append(float(delta[indices].sum()))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out.append(dict(mode=mode,comparison=sc+'_minus_S0',difference_yuan=float(delta.sum()),paired_days=len(delta),block_days=7,bootstrap_replicates=2000,ci_low=float(np.quantile(samples,.025)),ci_high=float(np.quantile(samples,.975))))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write_csv(F/'comparison_stats.csv',out)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sensitivity=[];solver=[]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mode in ['q2','q3','q4_2','q4_3']: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d=pd.read_csv(F/f'{mode}_dispatch.csv');p=d.settlement_price.to_numpy();down=np.maximum(d.plan_00_grid_kwh-d.final_adjusted_grid_kwh,0)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sensitivity.append(dict(mode=mode,main_cost=float(d.final_relative_cost_yuan.sum()),same_chain_sequential_cost=float(d.sequential_cost_yuan.sum()),no_refund_same_path_cost=float(d.final_relative_cost_yuan.sum()+np.dot(p,down)),note='same actions; no reoptimization; delivery-time prices'))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mode in ['q2','q4_2']:continue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daystr in cfg['experiments']['representative_dates']: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day=date.fromisoformat(daystr);dd=d[d.date==daystr]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issue in [0,6,12,18]: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pos=issue*6;length=min(144,len(data.dates)*144-(data.date_index[day]*144+pos));baseline=np.full(length,np.nan);baseline[:144-pos]=dd.plan_00_grid_kwh.to_numpy()[pos:];lock=np.full(length,np.nan)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issue==0:lock[:144]=baseline[:144]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cs=cases(data,cfg,day,issue,length,mode);initial=float(dd.soc_start_kwh.iloc[pos]); sols=[]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method in ['highs','highs-ds','highs-ipm']: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solve(cs,initial,baseline,cfg,lock=lock,method=method);sols.append(r);solver.append(dict(mode=mode,date=daystr,issue=issue,method=method,objective=r.objective,objective_difference_vs_highs=r.objective-sols[0].objective,grid_l1_difference=float(abs(r.grid-sols[0].grid).sum()),soc_max_difference=float(abs(r.soc_end-sols[0].soc_end).max()),balance_residual=r.balance_residual,soc_residual=r.soc_residu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write_csv(F/'settlement_sensitivity.csv',sensitivity);write_csv(F/'solver_instance_sensitivity.csv',solver)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Explicit diagnosis remains a replay, never a trained test-period parameter.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reserve=[]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mode in ['q2','q4_2']: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d=pd.read_csv(F/f'{mode}_dispatch.csv')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delta in [0,10,20,50]: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q=np.maximum(d.actual_load_kwh+d.charge_kwh-d.actual_pv_kwh-d.discharge_kwh-d.plan_00_grid_kwh-delta,0);cost=float(np.sum(d.settlement_price*(d.plan_00_grid_kwh+delta)+5*d.settlement_price*q));reserve.append(dict(mode=mode,delta_kwh=delta,total_cost=cost,difference_vs_current=cost-d.final_relative_cost_yuan.sum(),role='ex_post_diagnostic_not_parameter_selecti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write_csv(F/'reserve_diagnostic.csv',reserve)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Evidence source hashes include actual input bytes and active source code.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sources=[]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p in (Path(cfg['_source_root'])/'C题').rglob('*'):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p.is_file():sources.append(dict(kind='original_input',path=str(p.relative_to(Path(cfg['_source_root']))),sha256=__import__('hashlib').sha256(p.read_bytes()).hexdigest()))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folder in ['src','scripts','tests','paper','config']: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p in (ROOT/folder).rglob('*'):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p.is_file() and '__pycache__' not in p.parts:sources.append(dict(kind='active_source',path=str(p.relative_to(ROOT)),sha256=__import__('hashlib').sha256(p.read_bytes()).hexdigest()))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(E/'source_provenance.json').write_text(json.dumps(sources,ensure_ascii=False,indent=2));print('Analysis and exact-instance solver diagnostics complete',flush=True)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if __name__=='__main__':main()</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scripts/build_documents.py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cedb94b106d5a9eacd55d7753cb41a32b2222d08e9ff2284dc2efff480e70be9</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#!/usr/bin/env python3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"""Inject frozen results into the paper and create the final DOCX sources."""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__future__ import annotations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csv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json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re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shutil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pathlib import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numpy as np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pandas as pd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docx import Document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docx.enum.section import WD_SECTION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docx.enum.table import WD_ALIGN_VERTICAL, WD_TABLE_ALIGNMENT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docx.enum.text import WD_ALIGN_PARAGRAPH, WD_BREAK, WD_LINE_SPACING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docx.oxml import OxmlElement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docx.oxml.ns import qn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docx.shared import Cm, Pt, RGBColor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ROOT = Path(__file__).resolve().parents[1]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FINAL = ROOT / "outputs" / "c_final_v1"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FROZEN = FINAL / "frozen"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PAPER = FINAL / "paper"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CHARTS = FINAL / "charts"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WORK = ROOT / "work" / "paper_build"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Arial Unicode MS is available as a TrueType font to the bundled headless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converter and contains the complete Simplified Chinese glyph set. macOS TTC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family names such as Songti SC/Heiti SC are visible to desktop applications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but are not resolved reliably by this conversion runtime.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BODY_FONT = "Arial Unicode MS"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HEADING_FONT = "Arial Unicode MS"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clean_inline(value: str) -&gt; str: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value.replace('**', '').replace('`',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set_cell_shading(cell, fill: str) -&gt; 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tc_pr = cell._tc.get_or_add_tcPr(); shd = tc_pr.find(qn("w:shd"))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shd is None: shd = OxmlElement("w:shd"); tc_pr.append(shd)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shd.set(qn("w:fill"), fill)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set_cell_borders(cell, color: str = "D9D9D9") -&gt; 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tc_pr = cell._tc.get_or_add_tcPr(); borders = tc_pr.first_child_found_in("w:tcBorders")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borders is None: borders = OxmlElement("w:tcBorders"); tc_pr.append(borders)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edge in ("top", "left", "bottom", "right", "insideH", "insideV"):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node = borders.find(qn(f"w:{edge}"))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node is None: node = OxmlElement(f"w:{edge}"); borders.append(node)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node.set(qn("w:val"), "single"); node.set(qn("w:sz"), "4"); node.set(qn("w:color"), color)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repeat_header(row) -&gt; 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tr_pr = row._tr.get_or_add_trPr(); tbl_header = OxmlElement("w:tblHeader"); tbl_header.set(qn("w:val"), "true"); tr_pr.append(tbl_header)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add_page_number(paragraph) -&gt; 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paragraph.alignment = WD_ALIGN_PARAGRAPH.CENTER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run = paragraph.add_run(); begin = OxmlElement("w:fldChar"); begin.set(qn("w:fldCharType"), "begin")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instr = OxmlElement("w:instrText"); instr.set(qn("xml:space"), "preserve"); instr.text = " PAGE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separate = OxmlElement("w:fldChar"); separate.set(qn("w:fldCharType"), "separate")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end = OxmlElement("w:fldChar"); end.set(qn("w:fldCharType"), "end")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run._r.extend([begin, instr, separate, end])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configure(doc: Document) -&gt; 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doc.core_properties.author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doc.core_properties.last_modified_by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section = doc.sections[0]; section.page_width = Cm(21); section.page_height = Cm(29.7)</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section.top_margin = Cm(2.5); section.bottom_margin = Cm(2.5); section.left_margin = Cm(2.5); section.right_margin = Cm(2.5)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styles = doc.styles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normal = styles["Normal"]; normal.font.name = BODY_FONT; normal.font.size = Pt(10.5)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normal._element.rPr.rFonts.set(qn("w:eastAsia"), BODY_FONT)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normal.paragraph_format.line_spacing = 1.25; normal.paragraph_format.space_after = Pt(3)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style_name, size, font in (("Title", 18, HEADING_FONT), ("Heading 1", 14, HEADING_FONT), ("Heading 2", 12, HEADING_FONT), ("Heading 3", 11, HEADING_FONT)):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 = styles[style_name]; st.font.name = font; st.font.size = Pt(size); st.font.color.rgb = RGBColor(0, 0, 0); st.font.bold = 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st._element.rPr.rFonts.set(qn("w:eastAsia"), font); st.paragraph_format.keep_with_next = 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styles["Title"].paragraph_format.space_after = Pt(12)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st in styles: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st.type == 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pr=st._element.find(qn('w:pPr'))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pr is not 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border in list(pr.findall(qn('w:pBdr'))):pr.remove(border)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table_style=styles.add_style('ResultTableText',1)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table_style.font.name=BODY_FONT;table_style.font.size=Pt(8.5)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table_style._element.get_or_add_rPr().rFonts.set(qn('w:eastAsia'),BODY_FONT)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table_style.paragraph_format.line_spacing=1.0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table_style.paragraph_format.space_before=Pt(0);table_style.paragraph_format.space_after=Pt(0)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add_page_number(section.footer.paragraphs[0])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add_table(doc: Document, lines: list[str]) -&gt; 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data = [[clean_inline(x.strip()) for x in line.strip().strip("|").split("|")] for line in lines if not re.match(r"^\s*\|?\s*:?-+", line)]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data: return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cols = max(map(len, data)); table = doc.add_table(rows=len(data), cols=cols); table.alignment = WD_TABLE_ALIGNMENT.CENTER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table.autofit = False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i, row in enumerate(data):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j in range(cols):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cell = table.cell(i, j); cell.text = row[j] if j &lt; len(row) else ""; cell.vertical_alignment = WD_ALIGN_VERTICAL.CENTER; set_cell_borders(cell)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p in cell.paragraphs: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p.style=doc.styles['ResultTableText']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p.paragraph_format.space_after = Pt(0); p.alignment = WD_ALIGN_PARAGRAPH.CENTER if j == 0 or i == 0 else WD_ALIGN_PARAGRAPH.LEFT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run in p.runs: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run.font.name = BODY_FONT; run.font.size = Pt(8.5); run._element.rPr.rFonts.set(qn("w:eastAsia"), BODY_FONT)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i == 0: run.font.bold = True; run.font.color.rgb = RGBColor(255,255,255)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i == 0: set_cell_shading(cell, "1F4E78")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i % 2 == 0: set_cell_shading(cell, "F4F7FA")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row in table.rows: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prevent_split = OxmlElement('w:cantSplit')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row._tr.get_or_add_trPr().append(prevent_split)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j, cell in enumerate(row.cells):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cell.width = Cm(16 / cols)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len(data) &lt;= 12: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row in table.rows[:-1]: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cell in row.cells: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p in cell.paragraphs: p.paragraph_format.keep_with_next = 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repeat_header(table.rows[0])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spacer=doc.add_paragraph();spacer.paragraph_format.line_spacing=Pt(3)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spacer.paragraph_format.space_before=Pt(0);spacer.paragraph_format.space_after=Pt(4)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markdown_to_docx(text: str, output: Path) -&gt; 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doc = Document(); configure(doc)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lines = text.splitlines(); i = 0; in_code = False; figure_no=0; table_no=0; current_heading=''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while i &lt; len(lines):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line = lines[i]</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line.startswith("``` ") or line.startswith("```"):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in_code = not in_code; i += 1; continue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in_code: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 = doc.add_paragraph()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p.paragraph_format.space_after = Pt(0)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p.paragraph_format.line_spacing = 1.05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run = p.add_run(line if line else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run.font.name = "Consolas"; run.font.size = Pt(7.5)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run._element.rPr.rFonts.set(qn("w:eastAsia"), BODY_FONT)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 += 1; continue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line.startswith("|") and i + 1 &lt; len(lines) and lines[i + 1].startswith("|"):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table_no+=1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caption=re.sub(r'^\d+(?:\.\d+)*\s+', '', current_heading)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columns=[x.strip() for x in line.strip('|').split('|')]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names={'场景候选':'一月验证期候选策略费用','方案':'确定性调度与无储能对照','物理区间':'指定物理区间购电量' if '0点计划量' in columns else '指定物理区间储能动作','0点SOC':'日初与日末储能状态','全天计划量':'全天购电及费用汇总','紧急购电物理区间':'连续紧急购电区间'}</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caption=names.get(columns[0],caption)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columns[0]=='模式':</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aption={'方案':'日前采购与可行基线','最终净额':'同一承诺链的不同结算解释','一月启动费用':'一月启动与二月状态衔接','计划费':'正式期费用构成','时点策略':'更新频次的费用与紧急购电量','比较':'配对费用差及区间估计','紧急时段占比':'紧急购电与日费用尾部风险','变量':'执行时刻预测误差','求解方法':'全年替代求解器回放费用','块长/天':'分块重采样对块长度的敏感性'}.get(columns[1],capti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cap=doc.add_paragraph(f'表 {table_no}  {caption}')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cap.alignment=WD_ALIGN_PARAGRAPH.CENTER;cap.paragraph_format.keep_with_next=True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run in cap.runs:run.font.size=Pt(9)</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block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while i &lt; len(lines) and lines[i].startswith("|"):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block.append(lines[i]); i += 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add_table(doc, block); continue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fig = re.fullmatch(r"\[\[FIGURE:([^|]+)\|(.+)\]\]", line.strip())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fig: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figure_no+=1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 = doc.add_paragraph(); p.alignment = WD_ALIGN_PARAGRAPH.CENTER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p.paragraph_format.keep_with_next = False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p.add_run().add_picture(str(CHARTS / fig.group(1)), width=Cm(15.2))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p.add_run().add_break()</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cap=p;cap.add_run(f"图 {figure_no}  {fig.group(2)}"); cap.alignment = WD_ALIGN_PARAGRAPH.CENTER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p.paragraph_format.keep_together = 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run in cap.runs: run.font.size = Pt(9); run.font.name = BODY_FONT; run._element.rPr.rFonts.set(qn("w:eastAsia"), BODY_FONT)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 += 1; continue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line.startswith("#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 = doc.add_paragraph(clean_inline(line[2:]), style="Title"); p.alignment = WD_ALIGN_PARAGRAPH.CENTER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line.startswith("##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heading = clean_inline(line[3:])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current_heading=heading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p=doc.add_paragraph(heading, style="Heading 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heading.startswith('1 ') or heading=='附录':p.paragraph_format.page_break_before=True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line.startswith("###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current_heading=clean_inline(line[4:])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p=doc.add_paragraph(clean_inline(line[4:]), style="Heading 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re.match(r'### 附录[B-D] ',line):p.paragraph_format.page_break_before=True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line.startswith("####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heading=clean_inline(line[5:])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current_heading=heading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p=doc.add_paragraph(heading, style="Heading 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re.match(r"^\d+\.\s+", line):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doc.add_paragraph(clean_inline(re.sub(r"^\d+\.\s+", "", line)), style="List Number")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line.startswith("-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doc.add_paragraph(clean_inline(line[2:]), style="List Bullet")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line.startswith("$$") and line.endswith("$$"):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from native_equations import equation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 = doc.add_paragraph(); p.alignment = WD_ALIGN_PARAGRAPH.CENTER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number=int(re.search(r'（(\d+)）',line).group(1));p._p.append(equation(number))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not line.strip():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pass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 = doc.add_paragraph(); p.paragraph_format.first_line_indent = Pt(21)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p.paragraph_format.keep_together = False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run = p.add_run(clean_inline(line))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re.match(r'^\[\d+\] ',line):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p.paragraph_format.first_line_indent=Pt(0)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p.paragraph_format.line_spacing=1.05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p.paragraph_format.space_after=Pt(3)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p.paragraph_format.keep_together=True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run.font.size=Pt(9)</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 += 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output.parent.mkdir(parents=True, exist_ok=True); doc.save(output)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main():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from paper_content import generate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text,ai=generate()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from research_content import enrich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text,ai=enrich(text,ai)</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PAPER.mkdir(parents=True,exist_ok=True);WORK.mkdir(parents=True,exist_ok=True)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(FINAL/'evidence/paper_source_frozen.md').write_text(text,encoding='utf-8')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(FINAL/'evidence/AI工具使用详情_冻结稿.md').write_text(ai,encoding='utf-8')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markdown_to_docx(text,PAPER/'C题论文.docx')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from research_content import append_sources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append_sources(PAPER/'C题论文.docx')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markdown_to_docx(ai,PAPER/'AI工具使用详情.docx')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print('Created current-run DOCX sources',flush=True)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if __name__=='__main__':main()</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scripts/build_workbooks.mjs</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c5927746622d280f2e7c89dd7669a9965879636a55f8f3340d23ae1151803d88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fs from "node:fs/promises";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path from "node:path";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 fileURLToPath } from "node:url";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 FileBlob, SpreadsheetFile, Workbook } from "@oai/artifact-tool";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const projectRoot = path.resolve(path.dirname(fileURLToPath(import.meta.url)),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const finalRoot = path.join(projectRoot, "outputs", "c_final_v1");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const frozenRoot = path.join(finalRoot, "frozen");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const workbookRoot = path.join(finalRoot, "workbooks");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const qaRoot = path.join(finalRoot, "qa", "workbook_renders");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function parseCsv(text)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rows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let row = [], value = "", quoted = false;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(let i = 0; i &lt; text.length; i++)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ch = text[i];</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(quoted)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(ch === '"' &amp;&amp; text[i + 1] === '"') { value += '"'; i++;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else if (ch === '"') quoted = false;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else value += ch;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else if (ch === '"') quoted = 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else if (ch === ',') { row.push(value); value =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else if (ch === '\n') { row.push(value.replace(/\r$/, "")); rows.push(row); row = []; value =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else value += ch;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(value.length || row.length) { row.push(value.replace(/\r$/, "")); rows.push(row);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(rows.length &amp;&amp; rows[0][0]?.charCodeAt(0) === 0xfeff) rows[0][0] = rows[0][0].slice(1);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headers = rows.shift();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rows.filter(r =&gt; r.some(v =&gt; v !== "")).map(r =&gt; Object.fromEntries(headers.map((h, i) =&gt; [h, r[i]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async function readCsv(name)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parseCsv(await fs.readFile(path.join(frozenRoot, name), "utf8"));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function n(v)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x = Number(v);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(!Number.isFinite(x)) throw new Error(`Expected numeric value, got ${JSON.stringify(v)}`);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function roundHalfUp(v, places = 4)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Excel-facing values must follow the audit contract's decimal ROUND_HALF_UP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rule. Number.toFixed() rounds the already-binary IEEE-754 value and gives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the wrong result at exact decimal half units such as 2238.56265.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source = typeof v === "string" ? v.trim() : String(n(v));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match = source.match(/^([+-]?)(\d+)(?:\.(\d*))?(?:[eE]([+-]?\d+))?$/);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(!match) throw new Error(`Expected decimal value, got ${JSON.stringify(v)}`);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negative = match[1]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fraction = match[3]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exponent = Number(match[4] ?? 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let magnitude = BigInt(`${match[2]}${fraction}` || "0");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scale = fraction.length - exponent;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(scale &lt;= places)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magnitude *= 10n ** BigInt(places - scale);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else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divisor = 10n ** BigInt(scale - places);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remainder = magnitude % divisor;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magnitude /= divisor;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(remainder * 2n &gt;= divisor) magnitude += 1n;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signed = negative ? -magnitude : magnitude;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Number(signed) / 10 ** places;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function rounded4(v) { return roundHalfUp(v, 4);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function decimalParts(v)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source = typeof v === "string" ? v.trim() : String(n(v));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match = source.match(/^([+-]?)(\d+)(?:\.(\d*))?(?:[eE]([+-]?\d+))?$/);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(!match) throw new Error(`Expected decimal value, got ${JSON.stringify(v)}`);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fraction = match[3]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exponent = Number(match[4] ?? 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let magnitude = BigInt(`${match[2]}${fraction}` || "0");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let scale = fraction.length - exponent;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(scale &lt; 0)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magnitude *= 10n ** BigInt(-scale);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scale = 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(match[1] === "-") magnitude = -magnitude;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 magnitude, scale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function decimalSum(values)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parts = values.map(decimalParts);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scale = Math.max(0, ...parts.map(p =&gt; p.scale));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total = parts.reduce(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(acc, p) =&gt; acc + p.magnitude * 10n ** BigInt(scale - p.scale),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0n,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negative = total &lt; 0n;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digits = (negative ? -total : total).toString().padStart(scale + 1, "0");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(scale === 0) return `${negative ? "-" : ""}${digits}`;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`${negative ? "-" : ""}${digits.slice(0, -scale)}.${digits.slice(-scale)}`;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function excelDate(s) { return new Date(`${s}T00:00:00Z`);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function officialLabel(position)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start = position * 10;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end = (position + 1) * 10;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fmt = (mins) =&gt;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(mins &gt;= 1440) return `${Math.floor((mins - 1440) / 60)}:${String((mins - 1440) % 60).padStart(2, "0")}+1`;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`${Math.floor(mins / 60)}:${String(mins % 60).padStart(2, "0")}`;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`${fmt(start)}-${fmt(end)}`;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function physicalLabel(startPosition, endPositionExclusive)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fmt = (mins) =&gt; `${Math.floor(mins / 60)}:${String(mins % 60).padStart(2, "0")}`;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`${fmt((startPosition - 1) * 10)}-${fmt(endPositionExclusive * 10)}`;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function groupByDate(rows)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out = new Map();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(const row of rows)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(!out.has(row.date)) out.set(row.date,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out.get(row.date).push(row);</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(const rs of out.values()) rs.sort((a, b) =&gt; n(a.position) - n(b.position));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out;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function validateDispatch(rows, name, expectedDays)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(rows.length !== expectedDays * 144) throw new Error(`${name}: expected ${expectedDays * 144} rows, got ${rows.length}`);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byDate = groupByDate(rows);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(byDate.size !== expectedDays) throw new Error(`${name}: expected ${expectedDays} dates, got ${byDate.size}`);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referenceLabels = [...byDate.values()][0].map(r =&gt; r.official_label);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(referenceLabels.some(v =&gt; !v) || new Set(referenceLabels).size !== 144)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throw new Error(`${name}: official labels must contain 144 nonblank unique values`);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(const [date, rs] of byDate)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(rs.length !== 144) throw new Error(`${name} ${date}: expected 144 rows, got ${rs.length}`);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(let i = 0; i &lt; 144; i++)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(n(rs[i].position) !== i + 1) throw new Error(`${name} ${date}: bad position at ${i + 1}`);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(rs[i].official_label !== referenceLabels[i]) throw new Error(`${name} ${date}: official label mismatch at ${i + 1}`);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byDate;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function styleSheet(sheet, usedRange, numericRanges =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Keep the template's cell boundaries visible. Several adjacent fields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(date/time and charge/discharge/time) otherwise read as one value in the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rendered workbook even though the underlying cells are correct.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sheet.showGridLines = 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usedRange.format.font = { name: "Arial", size: 10, color: "#111827"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usedRange.format.verticalAlignment = "center";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header = usedRange.getRow(0);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header.format.fill = "#1F4E78";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header.format.font = { name: "Arial", size: 10, bold: true, color: "#FFFFFF"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header.format.horizontalAlignment = "center";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header.format.wrapText = 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header.format.rowHeight = 30;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(const range of numericRanges) range.format.numberFormat = "0.0000";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function addPlanSheet(wb, name, byDate, valueField, costField)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sheet = wb.worksheets.add(name);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labels = [...byDate.values()][0].map(r =&gt; r.official_label);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matrix = [["日期\\时间", ...labels, "全天购电量", "全天购电费"]];</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(const [date, rows] of byDate)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matrix.push([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excelDate(date),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...rows.map(r =&gt; rounded4(r[valueField])),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rounded4(decimalSum(rows.map(r =&gt; r[valueField]))),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rounded4(rows.reduce((s, r) =&gt; s + n(r[costField]), 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used = sheet.getRangeByIndexes(0, 0, matrix.length, matrix[0].length);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used.values = matrix;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styleSheet(sheet, used, [sheet.getRangeByIndexes(1, 1, matrix.length - 1, matrix[0].length - 1)]);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sheet.getRangeByIndexes(1, 0, matrix.length - 1, 1).format.numberFormat = "yyyy-mm-dd";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sheet.freezePanes.freezeRows(1);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sheet.freezePanes.freezeColumns(1);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sheet.getRange(`A1:A${matrix.length}`).format.columnWidth = 12;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sheet.getRange(`B1:EO${matrix.length}`).format.columnWidth = 10;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sheet.getRange(`EP1:EQ${matrix.length}`).format.columnWidth = 15;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sheet;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function addQ1Sheets(wb, rows)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plan = wb.worksheets.add("计划购电量");</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result1's official template uses a different final label spelling from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the annual templates; preserve that literal template label.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planMatrix = [["时间段", "购电量"], ...rows.map((r, i) =&gt;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officialLabel(i + 1),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rounded4(r.plan_00_grid_kwh),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pUsed = plan.getRangeByIndexes(0, 0, planMatrix.length, 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pUsed.values = planMatrix;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styleSheet(plan, pUsed, [plan.getRange(`B2:B${planMatrix.length}`)]);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plan.freezePanes.freezeRows(1);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plan.getRange(`A1:A${planMatrix.length}`).format.columnWidth = 19;</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plan.getRange(`B1:B${planMatrix.length}`).format.columnWidth = 14;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charge = wb.worksheets.add("充放电量");</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cm = [["时间段", "充电量", "放电量", "时刻", "储电量"]];</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(let block = 0; block &lt; 6; block++)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rs = rows.slice(block * 24, (block + 1) * 24);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cm.push([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`${block * 4}:00-${(block + 1) * 4}:00`,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rounded4(decimalSum(rs.map(r =&gt; r.charge_kwh))),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rounded4(decimalSum(rs.map(r =&gt; r.discharge_kwh))),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block === 0 ? "0:00" : block === 1 ? "24:00" : null,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block === 0 ? rounded4(rows[0].soc_start_kwh) : block === 1 ? rounded4(rows[143].soc_end_kwh) : null,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cUsed = charge.getRangeByIndexes(0, 0, cm.length, 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cUsed.values = cm;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styleSheet(charge, cUsed, [charge.getRange("B2:C7"), charge.getRange("E2:E3")]);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charge.getRange(`A1:E${cm.length}`).format.columnWidth = 18;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function addChargeSheet(wb, byDate)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sheet = wb.worksheets.add("充放电量");</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matrix = [["日期", "时间段", "充电量", "放电量", "时刻", "储电量"]];</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(const [date, rows] of byDate)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(let block = 0; block &lt; 6; block++)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rs = rows.slice(block * 24, (block + 1) * 24);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matrix.push([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block === 0 ? excelDate(date) : null,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`${block * 4}:00-${(block + 1) * 4}:00`,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rounded4(decimalSum(rs.map(r =&gt; r.charge_kwh))),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rounded4(decimalSum(rs.map(r =&gt; r.discharge_kwh))),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block === 0 ? "0:00" : block === 1 ? "24:00" : null,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block === 0 ? rounded4(rows[0].soc_start_kwh) : block === 1 ? rounded4(rows[143].soc_end_kwh) : null,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used = sheet.getRangeByIndexes(0, 0, matrix.length, 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used.values = matrix;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styleSheet(sheet, used, [sheet.getRangeByIndexes(1, 2, matrix.length - 1, 2), sheet.getRangeByIndexes(1, 5, matrix.length - 1, 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sheet.getRangeByIndexes(1, 0, matrix.length - 1, 1).format.numberFormat = "yyyy-mm-dd";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sheet.freezePanes.freezeRows(1);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sheet.getRange(`A1:A${matrix.length}`).format.columnWidth = 13;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sheet.getRange(`B1:B${matrix.length}`).format.columnWidth = 16;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sheet.getRange(`C1:F${matrix.length}`).format.columnWidth = 14;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function addEmergencySheet(wb, byDate, threshold)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sheet = wb.worksheets.add("紧急购电量");</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matrix = [["日期", "购电时间段", "购电量"]];</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(const [date, rows] of byDate)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groups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let current = null;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(const r of rows)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pos = n(r.position), q = n(r.emergency_kwh);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The configured half-unit threshold implements ROUND_HALF_UP at four decimals.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shown = Math.abs(q) &gt;= threshold;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(!shown) { if (current) { groups.push(current); current = null; } continue;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(!current) current = { start: pos, end: pos, amounts: [r.emergency_kwh]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else if (pos === current.end + 1) { current.end = pos; current.amounts.push(r.emergency_kwh);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else { groups.push(current); current = { start: pos, end: pos, amounts: [r.emergency_kwh]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(current) groups.push(current);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groups.forEach((g, i) =&gt; matrix.push([i === 0 ? excelDate(date) : null, physicalLabel(g.start, g.end), rounded4(decimalSum(g.amounts))]));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used = sheet.getRangeByIndexes(0, 0, matrix.length, 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used.values = matrix;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styleSheet(sheet, used, matrix.length &gt; 1 ? [sheet.getRangeByIndexes(1, 2, matrix.length - 1, 1)]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(matrix.length &gt; 1) sheet.getRangeByIndexes(1, 0, matrix.length - 1, 1).format.numberFormat = "yyyy-mm-dd";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sheet.freezePanes.freezeRows(1);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sheet.getRange(`A1:A${matrix.length}`).format.columnWidth = 13;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sheet.getRange(`B1:B${matrix.length}`).format.columnWidth = 18;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sheet.getRange(`C1:C${matrix.length}`).format.columnWidth = 14;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function addEvidenceSheets(wb, byDate, mode)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wanted = new Set(["2025-03-20", "2025-06-21", "2025-09-23", "2025-12-21"]);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matrix = [["日期", "物理时间段", "0点计划量", "最终购电量"]];</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(const [day, rows] of byDate)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(mode !== "q1" &amp;&amp; !wanted.has(day)) continue;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(const hour of [10, 12, 14, 16, 18, 20])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row = rows.find(r =&gt; n(r.position) === hour * 6 + 1);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matrix.push([excelDate(day), row.physical_interval, rounded4(row.plan_00_grid_kwh), rounded4(row.final_adjusted_grid_kwh)]);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sheet = wb.worksheets.add("指定时段");</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used = sheet.getRangeByIndexes(0,0,matrix.length,4); used.values=matrix;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styleSheet(sheet, used, [sheet.getRangeByIndexes(1,2,matrix.length-1,2)]);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sheet.getRange(`A2:A${matrix.length}`).format.numberFormat="yyyy-mm-dd";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sheet.getRange(`A1:D${matrix.length}`).format.columnWidth=19;</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mapping=wb.worksheets.add("时段映射");</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data=[["位置", "源时间戳", "物理区间", "原模板标签"], ...[...byDate.values()][0].map(r=&gt;[n(r.position),r.source_timestamp,r.physical_interval,r.official_label])];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range=mapping.getRangeByIndexes(0,0,data.length,4);range.values=data;styleSheet(mapping,range);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mapping.getRange("A1:D145").format.columnWidth=21;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async function exportAndVerify(wb, filename, sheetNames)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wb.recalculate();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file = path.join(workbookRoot, filename);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blob = await SpreadsheetFile.exportXlsx(wb);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await blob.save(file);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reopened = await SpreadsheetFile.importXlsx(await FileBlob.load(file));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errors = await reopened.inspect({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kind: "match",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searchTerm: "#REF!|#DIV/0!|#VALUE!|#NAME\\?|#N/A|#NUM!|#NULL!|#SPILL!|#CALC!",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options: { useRegex: true, maxResults: 100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maxChars: 6000,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summary: `${filename} formula error scan`,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errorLines = (errors.ndjson || "").split("\n").filter(line =&gt; /"address"\s*:/.test(line));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(errorLines.length) throw new Error(`${filename}: formula error detected: ${errorLines.join("\n")}`);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Some artifact-tool versions spill inspect output beside large workbooks.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It is a transient diagnostic, not part of the official submission.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await fs.rm(`${file}.inspect.ndjson`, { force: true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renderDir = path.join(qaRoot, filename.replace(/\.xlsx$/,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await fs.mkdir(renderDir, { recursive: true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(const sheetName of sheetNames)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sheet = reopened.worksheets.getItem(sheetName);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used = sheet.getUsedRange(true);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rowCount = used?.rowCount ?? 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colCount = used?.columnCount ?? 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ranges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(colCount &gt; 20)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ranges.push(`A1:P${Math.min(rowCount, 12)}`);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ranges.push(`EI1:EQ${Math.min(rowCount, 12)}`);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(rowCount &gt; 20) ranges.push(`A${Math.max(1, rowCount - 5)}:P${rowCount}`);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else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ranges.push(`A1:${String.fromCharCode(64 + Math.min(colCount, 26))}${Math.min(rowCount, 40)}`);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(rowCount &gt; 45) ranges.push(`A${rowCount - 5}:${String.fromCharCode(64 + Math.min(colCount, 26))}${rowCount}`);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(let i = 0; i &lt; ranges.length; i++)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png = await reopened.render({ sheetName, range: ranges[i], scale: 1.5, format: "png"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safe = sheetName.replace(/[^\p{L}\p{N}_-]/gu, "_");</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await fs.writeFile(path.join(renderDir, `${safe}_${i + 1}.png`), new Uint8Array(await png.arrayBuffer()));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file;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async function main()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await fs.mkdir(workbookRoot, { recursive: true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await fs.mkdir(qaRoot, { recursive: true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cfg = JSON.parse(await fs.readFile(path.join(projectRoot, "config", "final.yaml"), "utf8"));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threshold = Number(cfg.audit.emergency_display_omit_threshold_kwh);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specs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["q1_dispatch.csv", "result1.xlsx", "q1"],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["q2_dispatch.csv", "result2.xlsx", "q2"],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["q3_dispatch.csv", "result3.xlsx", "q3"],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["q4_2_dispatch.csv", "result4-2.xlsx", "q4_2"],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["q4_3_dispatch.csv", "result4-3.xlsx", "q4_3"],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created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(const [csvName, xlsxName, mode] of specs)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rows = await readCsv(csvName);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expectedDays = mode === "q1" ? 1 : 334;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byDate = validateDispatch(rows, mode, expectedDays);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wb = Workbook.create();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let sheetNames;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(mode === "q1")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addQ1Sheets(wb, 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sheetNames = ["计划购电量", "充放电量"];</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else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const initialCostField = (mode === "q2" || mode === "q4_2") ? "final_relative_cost_yuan" : "plan_cost_yuan";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addPlanSheet(wb, "计划购电量", byDate, "plan_00_grid_kwh", initialCostField);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(mode === "q3" || mode === "q4_3") addPlanSheet(wb, "调整购电量", byDate, "final_adjusted_grid_kwh", "final_relative_cost_yuan");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addChargeSheet(wb, byDate);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addEmergencySheet(wb, byDate, threshold);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sheetNames = (mode === "q3" || mode === "q4_3")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["计划购电量", "调整购电量", "充放电量", "紧急购电量"]</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["计划购电量", "充放电量", "紧急购电量"];</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addEvidenceSheets(wb, byDate, mode);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sheetNames.push("指定时段", "时段映射");</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created.push(await exportAndVerify(wb, xlsxName, sheetNames));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await fs.writeFile(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path.join(finalRoot, "qa", "workbook_build.json"),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JSON.stringify({ created: created.map(file =&gt; path.relative(finalRoot, file)), threshold, verified: true }, null, 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await main();</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scripts/competition_checks.py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6842e8294af118e3f923ae4c038c16356057f98d8234297301df1881d296bcba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"""Check verifiable submission properties without inventing human signoff."""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pathlib import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json,re,hashlib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research_content import source_files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ROOT=Path(__file__).resolve().parents[1]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FINAL=ROOT/'outputs/c_final_v1'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inspect(doc,pdf):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add(name,ok,actual):checks.append({'check':name,'status':'PASS' if ok else 'FAIL','actual':actual})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first=''.join(pdf.pages[0].extract_text().split())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add('abstract_dedicated_first_page','关键词' in first and '题目[1]中的微网' not in first,{'first_page_has_keywords':'关键词' in first})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body=next(p for p in doc.paragraphs if p.text=='1 问题与信息边界')</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add('body_explicit_new_page',bool(body.paragraph_format.page_break_before),str(body.paragraph_format.page_break_before))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appendix=[i for i,p in enumerate(pdf.pages) if re.search(r'(?m)^附录\s*$',p.extract_text())]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add('main_body_not_over_30_pages',bool(appendix) and appendix[0]-1&lt;=30,{'appendix_start_pdf_page':appendix[0]+1 if appendix else None,'body_pages':appendix[0]-1 if appendix else 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add('all_margins_at_least_2_5cm',all(min(s.top_margin.cm,s.bottom_margin.cm,s.left_margin.cm,s.right_margin.cm)&gt;=2.499 for s in doc.sections),len(doc.sections))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expected={str(p.relative_to(ROOT)):p for p in source_files()};seen={};active=None;started=False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p in doc.paragraphs: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p.text=='附录C 完整源程序与运行配置':started=True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started:continue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p.style.name=='Heading 3' and p.text in expected: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active=p.text;seen[active]=[]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active and not p.text.startswith('SHA256 '):seen[active].append(p.text)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bad=[]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name,p in expected.items():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want=[x if x else ' ' for x in p.read_text().splitlines()]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seen.get(name)!=want:bad.append(name)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add('complete_source_appendix_exact_line_match',not bad and len(seen)==len(expected),{'expected_files':len(expected),'actual_files':len(seen),'mismatch':bad})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add('blank_author_metadata',not doc.core_properties.author and not doc.core_properties.last_modified_by,{'author':doc.core_properties.author})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research=json.loads((FINAL/'research/annual_independent_checks.json').read_text())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add('four_full_year_independent_replays',len(research)==4 and all(x['status']=='PASS' and x['rows']==48096 for x in research),research)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before=[]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p in doc.paragraphs: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p.text=='附录':break</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before.append(p.text)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text='\n'.join(before)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add('seven_references_and_body_citations',all(f'[{n}]' in text.split('参考文献')[0] for n in range(1,8)) and all(f'[{n}]' in text.split('参考文献')[-1] for n in range(1,8)),7)</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checks</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scripts/final_quality.py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f014445eb34ddd51f5d113b2d48370fb14b9fcfff4ce22dc35aadfe232be5b39</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"""Validate generated paper tables against dispatch positions, plus PDF and assets."""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pathlib import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json,re,hashlib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datetime import datetime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numpy as np,pandas as pd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docx import Document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pypdf import PdfReader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docx.oxml.ns import qn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ROOT=Path(__file__).resolve().parents[1];FINAL=ROOT/'outputs/c_final_v1';F=FINAL/'frozen'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main():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check(k,ok,value):checks.append(dict(check=k,status='PASS' if bool(ok) else 'FAIL',actual=value))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audit=json.loads((FINAL/'audit/independent_validation.json').read_text());check('independent_model_and_workbooks',audit['status']=='PASS',audit['status'])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doc=Document(FINAL/'paper/C题论文.docx');pdf=PdfReader(FINAL/'paper/C题论文.pdf');ai=PdfReader(FINAL/'paper/AI工具使用详情.pdf')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text='\n'.join(p.text for p in doc.paragraphs)+'\n'+'\n'.join(c.text for t in doc.tables for r in t.rows for c in r.cells);pdftext='\n'.join(p.extract_text() for p in pdf.pages)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Literal template syntax inside the printed source appendix is source code,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not an unexpanded value in the paper. Check the rendered paper separately.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body_paragraphs=[]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p in doc.paragraphs: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p.text=='附录C 完整源程序与运行配置':break</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body_paragraphs.append(p.text)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source_page=next((i for i,p in enumerate(pdf.pages) if '完整源程序与' in p.extract_text()[:120]),len(pdf.pages))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display_text='\n'.join(body_paragraphs)+'\n'+'\n'.join(c.text for t in doc.tables for r in t.rows for c in r.cells)+'\n'+''.join(p.extract_text() for p in pdf.pages[:source_page])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check('no_unresolved_placeholders',not re.search(r'\{\{[^}]+\}\}',display_text),len(re.findall(r'\{\{[^}]+\}\}',display_text)))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check('A4_pages',all(abs(float(p.mediabox.width)-595.276)&lt;2 and abs(float(p.mediabox.height)-841.89)&lt;2 for p in pdf.pages),len(pdf.pages))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check('PDF_under_20MB',(FINAL/'paper/C题论文.pdf').stat().st_size&lt;20*1024**2,(FINAL/'paper/C题论文.pdf').stat().st_size)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Walk actual OOXML order; attach each appendix table to its section date.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active=None;seen={};errors=[];table_i=0;para_i=0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frames={mode:pd.read_csv(F/f'{mode}_dispatch.csv') for mode in ['q1','q2','q3','q4_2','q4_3']}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num(v):return float(v.replace(',','').strip())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el in doc.element.body: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el.tag==qn('w:p'):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t=''.join(el.itertext()) # itertext may repeat run text; regex still identifies section.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m=re.search(r'(Q1|Q2|Q3|Q4_2|Q4_3) (2025-\d\d-\d\d) 指定结果',t)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m:active=(m.group(1).lower(),m.group(2));seen.setdefault(active,set())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el.tag==qn('w:tbl'):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table=doc.tables[table_i];table_i+=1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active is None:continue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data=[[c.text for c in r.cells] for r in table.rows];head=data[0];mode,day=active;z=frames[mode];z=z[z.date==day]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head==['物理区间','0点计划量','最终承诺量']:</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seen[active].add('ten_minute')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len(data)!=7:errors.append((active,'ten_minute_count'))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row,h in zip(data[1:],[10,12,14,16,18,20]):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r=z[z.position==h*6+1].iloc[0]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row[0]!=r.physical_interval or abs(num(row[1])-r.plan_00_grid_kwh)&gt;.000051 or abs(num(row[2])-r.final_adjusted_grid_kwh)&gt;.000051:errors.append((active,row))</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head==['物理区间','充电量','放电量']:</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seen[active].add('four_hour')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b,row in enumerate(data[1:]):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zz=z[(z.position&gt;b*24)&amp;(z.position&lt;=(b+1)*24)]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row[0]!=f'{b*4}:00-{(b+1)*4}:00' or abs(num(row[1])-zz.charge_kwh.sum())&gt;.000051 or abs(num(row[2])-zz.discharge_kwh.sum())&gt;.000051:errors.append((active,row))</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head==['0点SOC','24点SOC']: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seen[active].add('soc')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abs(num(data[1][0])-z.soc_start_kwh.iloc[0])&gt;.000051 or abs(num(data[1][1])-z.soc_end_kwh.iloc[-1])&gt;.000051:errors.append((active,'SOC'))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head==['全天计划量','全天最终量','全天总购电费']:</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seen[active].add('daily')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abs(num(data[1][0])-z.plan_00_grid_kwh.sum())&gt;.000051 or abs(num(data[1][1])-z.final_adjusted_grid_kwh.sum())&gt;.000051 or abs(num(data[1][2])-z.final_relative_cost_yuan.sum())&gt;.0051:errors.append((active,'daily'))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head==['紧急购电物理区间','紧急购电量']:</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seen[active].add('emergency');expected=[];start=None;total=0.;last=None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 in z.sort_values('position').itertuples():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r.emergency_kwh&gt;=.00005: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start is None:start=(int(r.position)-1)*10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last=int(r.position)*10;total+=r.emergency_kwh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start is not 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expected.append((f'{start//60}:{start%60:02d}-{last//60}:{last%60:02d}',total));start=None;total=0.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start is not None:expected.append((f'{start//60}:{start%60:02d}-{last//60}:{last%60:02d}',total))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expected:expected=[('无正缺口',0.)]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len(data)-1!=len(expected):errors.append((active,'emergency_count'))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row,(span,value) in zip(data[1:],expected):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row[0]!=span or abs(num(row[1])-value)&gt;.000051:errors.append((active,'emergency',row))</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required={(mode,day) for mode in ['q2','q3','q4_2','q4_3'] for day in ['2025-03-20','2025-06-21','2025-09-23','2025-12-21']};required.add(('q1','2025-01-01'))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missing=[k for k in required if k not in seen or not ({'ten_minute','four_hour','soc','daily'}|({'emergency'} if k[0]!='q1' else set()))&lt;=seen[k]]</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check('all_17_specified_date_groups',not missing,{'groups':len(seen),'missing':missing});check('paper_numbers_independently_reconciled',not errors,errors)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missing_pdf_values=[]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compact_pdf=re.sub(r'\s+','',pdftext)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table in doc.tables: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row in table.rows: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cell in row.cells: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value=cell.text.strip()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re.fullmatch(r'-?[\d,]+\.\d+',value) and value not in compact_pdf:missing_pdf_values.append(value)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check('all_table_numeric_strings_survive_PDF',not missing_pdf_values,missing_pdf_values)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Confirm key corrected Q1 numbers survived the PDF conversion.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from decimal import Decimal,ROUND_HALF_UP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q1value=float(frames['q1'].loc[frames['q1'].position==73,'plan_00_grid_kwh'].iloc[0])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value in [format(Decimal(str(q1value)).quantize(Decimal('.0001'),rounding=ROUND_HALF_UP),'.4f')]: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check('PDF_corrected_physical_value_'+value,value in pdftext,value)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check('five_workbooks',len(list((FINAL/'workbooks').glob('result*.xlsx')))==5,len(list((FINAL/'workbooks').glob('result*.xlsx'))))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check('AI_details_nonempty',len(ai.pages)&gt;0 and len(''.join(p.extract_text() for p in ai.pages))&gt;200,len(ai.pages))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check('charts_present',len(list((FINAL/'charts').glob('*.png')))&gt;=4,len(list((FINAL/'charts').glob('*.png'))))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(FINAL/'qa/paper_text.txt').write_text(pdftext)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from competition_checks import inspect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checks.extend(inspect(doc,pdf))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result=dict(status='PASS' if all(c['status']=='PASS' for c in checks) else 'FAIL',generated_at=datetime.now().astimezone().isoformat(),scope='current_run_numeric_document_and_export_checks',checks=checks,metrics=dict(pdf_pages=len(pdf.pages),docx_tables=len(doc.tables),specified_date_groups=len(seen)),limitations=['Historical scenarios do not guarantee unseen tail-risk coverage.','Refund and delivery-time pricing are declared interpretations, not additional official rules.','Solver diagnostics cover 32 exact LP instances, not full-year alternative-solver policy rollouts.','Team submission approval and authorship signoff are not asserted.'])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result['limitations']=['Finite historical scenarios and one-year replays do not guarantee future tail-risk coverage.','Refund and delivery-time pricing remain declared interpretations.','Annual alternative-solver checks cover S2 and S3 with a fixed common reference contract; no test-period policy selection.','Team authorship and manual review are pending; this PASS is not a submission eligibility certificate.']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result['submission_readiness']='PENDING_TEAM_MANUAL_REVIEW_AND_RULES_CONFIRMATION'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artifacts=list((FINAL/'paper').glob('*.docx'))+list((FINAL/'paper').glob('*.pdf'))+list((FINAL/'workbooks').glob('*.xlsx'))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result['artifact_hashes']=[dict(path=str(p.relative_to(FINAL)),sha256=hashlib.sha256(p.read_bytes()).hexdigest()) for p in artifacts]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(FINAL/'final_validation_v3.json').write_text(json.dumps(result,ensure_ascii=False,indent=2));print(json.dumps(result,ensure_ascii=False,indent=2));return result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if __name__=='__main__':raise SystemExit(0 if main()['status']=='PASS' else 1)</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scripts/freeze_codec.py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e02914b278ec089c0d24c9612830fc4ca3504ce315fbb169b8e1dee00399fa45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"""Lossless column deduplication for the competition's support-file size limit.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All original CSV strings are preserved. The restored bytes must match SHA256;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this is packaging only and never rounds or changes model observations/results.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pathlib import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csv,hashlib,json,lzma,io,shutil,tarfile,tempfile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sha(data):return hashlib.sha256(data).hexdigest()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pack(source,target):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source=Path(source);target=Path(target);blobs=target/'columns';blobs.mkdir(parents=True,exist_ok=True)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manifest={'format':'lossless-csv-columns-v1','files':[]}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duplicates={'q3_decision_versions.csv','q4_3_decision_versions.csv','q3_S3_decisions.csv','q4_3_S3_decisions.csv','q3_S3_dispatch.csv','q4_3_S3_dispatch.csv'}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p in sorted(source.iterdir()):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p.is_file() or p.name in duplicates:continue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p.suffix!='.csv':shutil.copy2(p,target/p.name);continue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raw=p.read_bytes();bom=raw.startswith(b'\xef\xbb\xbf');newline='\r\n' if b'\r\n' in raw else '\n'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reader=csv.reader(io.StringIO(raw.decode('utf-8-sig'),newline=''));header=next(reader);cols=[[] for _ in header];count=0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row in reader: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len(row)!=len(header):raise ValueError(('Nonrectangular CSV',p.name))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count+=1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col,val in zip(cols,row):</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 in val or '\r' in val:raise ValueError(('Multiline value',p.name))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col.append(val)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ids=[]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col in cols: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data='\n'.join(col).encode('utf-8');key=sha(data);out=blobs/(key+'.xz')</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out.exists():out.write_bytes(lzma.compress(data,preset=6))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ids.append(key)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record=dict(name=p.name,sha256=sha(raw),bytes=len(raw),bom=bom,newline=newline,header=header,rows=count,columns=ids)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Verify the CSV dialect before recording a supposedly lossless manifest.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sha(reconstruct(record,cols))!=record['sha256']:raise ValueError(('CSV byte roundtrip failed',p.name))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manifest['files'].append(record);print('Packed losslessly',p.name,flush=True)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(target/'csv_manifest.json').write_text(json.dumps(manifest,ensure_ascii=False,indent=2))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manifest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reconstruct(record,cols):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out=io.StringIO(newline='');writer=csv.writer(out,lineterminator=record['newline']);writer.writerow(record['header']);writer.writerows(zip(*cols))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out.getvalue().encode('utf-8-sig' if record['bom'] else 'utf-8')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unpack(source,target):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source=Path(source);target=Path(target);target.mkdir(parents=True,exist_ok=True)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manifest=json.loads((source/'csv_manifest.json').read_text())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solid={}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(source/'columns.tar.xz').exists():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with tarfile.open(source/'columns.tar.xz','r:xz') as archive: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member in archive: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member.isfile() or len(member.name)!=64:raise ValueError('Invalid column member')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data=archive.extractfile(member).read()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sha(data)!=member.name:raise ValueError('Corrupt solid column')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solid[member.name]=data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record in manifest['files']: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key in record['columns']: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data=solid[key] if solid else lzma.decompress((source/'columns'/(key+'.xz')).read_bytes())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sha(data)!=key:raise ValueError('Corrupt column: '+key)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vals=data.decode('utf-8').split('\n') if record['rows'] else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len(vals)!=record['rows']:raise ValueError('Wrong row count')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cols.append(vals)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raw=reconstruct(record,cols)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sha(raw)!=record['sha256']:raise ValueError('Corrupt CSV: '+record['name'])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(target/record['name']).write_bytes(raw)</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p in source.iterdir():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p.is_file() and p.name not in ['csv_manifest.json','columns.tar.xz'] and p.parent!=target:shutil.copy2(p,target/p.name)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len(manifest['files'])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solidify(source,target):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source=Path(source)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manifest=json.loads((source/'csv_manifest.json').read_text())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labels={}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 in manifest['files']: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label,key in zip(r['header'],r['columns']):labels.setdefault(key,label)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keys=sorted(labels,key=lambda key:(labels[key],key))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with lzma.open(target,'wb',format=lzma.FORMAT_XZ,filters=[{'id':lzma.FILTER_LZMA2,'preset':9,'dict_size':128*1024*1024}]) as dst: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with tarfile.open(fileobj=dst,mode='w|') as archive: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key in keys: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p=source/'columns'/(key+'.xz')</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raw=lzma.decompress(p.read_bytes());info=tarfile.TarInfo(p.stem);info.size=len(raw);info.mtime=0;archive.addfile(info,io.BytesIO(raw))</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if __name__=='__main__':</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import argparse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ap=argparse.ArgumentParser();ap.add_argument('operation',choices=['pack','unpack']);ap.add_argument('source');ap.add_argument('target');a=ap.parse_args()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(pack if a.operation=='pack' else unpack)(a.source,a.target)</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scripts/make_charts.py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c2f3803d727c9d75ad253ae2b9bf5a7d954a529110bac539847f08e97c7f6879</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pathlib import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sys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ROOT=Path(__file__).resolve().parents[1];sys.path.insert(0,str(ROOT/'work/python_deps'))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matplotlib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matplotlib.use('Agg')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matplotlib.pyplot as plt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numpy as np,pandas as pd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F=ROOT/'outputs/c_final_v1/frozen';C=F.parent/'charts';C.mkdir(exist_ok=True)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plt.rcParams.update({'font.family':'DejaVu Sans','font.size':10,'axes.spines.top':False,'axes.spines.right':False,'figure.dpi':160})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s=pd.read_csv(F/'experiment_summary.csv');official=s[(s.model_arm=='joint_empirical')&amp;((s['mode'].isin(['q2','q4_2']))|(s.scenario=='S3'))]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fig,ax=plt.subplots(figsize=(8,3.6));x=np.arange(len(official));bottom=np.zeros(len(x))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for col,label,color in [('plan_cost_yuan','Scheduled','#35658a'),('adjustment_cost_yuan','Net revisions','#dfa04f'),('emergency_cost_yuan','Emergency','#b85450')]: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vals=official[col].to_numpy()/1e6;ax.bar(x,vals,bottom=bottom,label=label,color=color);bottom+=vals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ax.set_xticks(x,official['mode']);ax.set_ylabel('Realized cost / million yuan');ax.legend(ncol=3,frameon=False);fig.tight_layout();fig.savefig(C/'cost_components.png');plt.close(fig)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fig,axs=plt.subplots(1,2,figsize=(8,3.5))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for ax,mode in zip(axs,['q3','q4_3']):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d=s[(s['mode']==mode)&amp;(s.model_arm=='joint_empirical')].sort_values('scenario');ax.plot(d.scenario,d.final_relative_cost_yuan/1e6,'o-',color='#35658a');ax.set_title(mode.upper());ax.set_ylabel('Main cost / million yuan');ax.grid(axis='y',alpha=.2)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fig.tight_layout();fig.savefig(C/'schedule_comparison.png');plt.close(fig)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fig,axs=plt.subplots(2,1,figsize=(8,4.8),sharex=True);d=pd.read_csv(F/'q3_dispatch.csv');d=d[d.date=='2025-06-21'];h=(d.position.to_numpy()-1)/6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axs[0].plot(h,d.plan_00_grid_kwh,label='Common day-ahead');axs[0].plot(h,d.final_adjusted_grid_kwh,label='Final commitment');axs[0].fill_between(h,0,d.emergency_kwh,color='#b85450',alpha=.5,label='Emergency');axs[0].set_ylabel('Energy / kWh');axs[0].legend(ncol=3,frameon=False,fontsize=8)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axs[1].plot(h,d.soc_start_kwh,color='#35658a');axs[1].axhline(1200,ls='--',color='gray');axs[1].axhline(10800,ls='--',color='gray');axs[1].set_ylabel('SOC / kWh');axs[1].set_xlabel('Physical hour on 2025-06-21');fig.tight_layout();fig.savefig(C/'representative_dispatch.png');plt.close(fig)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fig,ax=plt.subplots(figsize=(8,3.6))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for mode,color in [('q3','#35658a'),('q4_3','#b85450')]: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a=pd.read_csv(F/f'{mode}_S0_daily.csv');b=pd.read_csv(F/f'{mode}_S3_daily.csv');delta=b.final_relative_cost_yuan-a.final_relative_cost_yuan;ax.plot(pd.to_datetime(a.date),delta.cumsum()/1000,label=mode,color=color)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ax.axhline(0,color='gray',lw=.8);ax.set_ylabel('Cumulative S3 - S0 / thousand yuan');ax.legend(frameon=False);fig.autofmt_xdate();fig.tight_layout();fig.savefig(C/'cumulative_difference.png');plt.close(fig)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print('Four data-derived figures written',flush=True)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monthly=pd.read_csv(F.parent/'research/monthly_mechanisms.csv')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fig,axs=plt.subplots(2,1,figsize=(8,5.0),sharex=True)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for mode,color in zip(['q2','q4_2','q3','q4_3'],['#35658a','#b85450','#548764','#9b6a9a']):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z=monthly[monthly['mode']==mode];x=np.arange(len(z))</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axs[0].plot(x,z.cost/1e6,'o-',color=color,label=mode)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axs[1].plot(x,z.emergency_cost/z.cost*100,'o-',color=color)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axs[0].set_ylabel('Monthly cost / million yuan');axs[0].legend(ncol=4,frameon=False)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axs[1].set_ylabel('Emergency cost share / %');axs[1].set_xticks(x,z.month.str[5:]);axs[1].set_xlabel('Month in 2025')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for ax in axs:ax.grid(axis='y',alpha=.2)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fig.tight_layout();fig.savefig(C/'monthly_risk.png');plt.close(fig)</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scripts/native_equations.py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SHA256 178b05030cd6abeb1ca97603ddfad843c100387694b29c9a0a789e69cac7b2dd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"""Small native OMML builder for the paper's reviewed equations.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Supports grouped subscripts/superscripts and fractions, without raster formulas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or Unicode presentation subscripts that some DOCX converters overlap.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docx.oxml import OxmlElement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docx.oxml.ns import qn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unicodedata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EQUATIONS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1: r'F_τ = σ{观测结束时刻 ≤ τ；预报发布时间 ≤ τ；既有采购承诺}',</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2: r'A_t + V_t + D_t + Q_t = L_t + C_t + U_t； Q_t,U_t ≥ 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3: r'E_{t+1} = E_t + 0.9 C_t − \frac{D_t}{0.9}',</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4: r'1200 ≤ E_t ≤ 10800； 0 ≤ C_t,D_t ≤ \frac{5000}{6}',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5: r'X̃_t^s = max{0，X̂_{t|τ} + (X_{h^s} − X̂_{h^s|τ_h})}',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6: r'G_t + D_t − C_t + Q_t^s ≥ L_t^s − V_t^s； Q_t^s ≥ 0， ∀s,t∈H_τ',</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7: r'G_t^s=G_t， C_t^s=C_t， D_t^s=D_t， E_t^s=E_t， ∀s',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8: r'min \frac{1}{N_τ} ∑_s ∑_t [p_t^s G_t + 5 p_t^s Q_t^s] + λ|E_{末}−6000| + ε∑_t(C_t+D_t)',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9: r'f_t(x)=p_t x+0.5p_t|x|',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10: r'J_{净} = ∑_t[p_t B_t + f_t(A_t^{末}−B_t) + 5p_t Q_t]',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11: r'J_{逐次} = ∑_t[p_t B_t + ∑_k f_t(A_t^k−A_t^{k−1}) + 5p_t Q_t]',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12: r'J_{逐次}−J_{净} = 0.5∑_t p_t[∑_k|ΔA_t^k|−|∑_k ΔA_t^k|] ≥ 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node(tag, children=()):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n=OxmlElement('m:'+tag)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c in children:n.append(c)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run(text):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r=node('r');pr=node('rPr');sty=node('sty');sty.set(qn('m:val'),'p');pr.append(sty);r.append(pr)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wr=OxmlElement('w:rPr');font=OxmlElement('w:rFonts')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k in ['ascii','hAnsi','eastAsia']:font.set(qn('w:'+k),'Arial Unicode MS')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wr.append(font);size=OxmlElement('w:sz');size.set(qn('w:val'),'20');wr.append(size);r.append(wr)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t=node('t');t.set(qn('xml:space'),'preserve');t.text=text;r.append(t);return 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parse(text):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atom():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nonlocal i</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text[i]=='{':</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i+=1;out=sequence(True);return out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text.startswith(r'\frac',i):</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i+=5;a=atom();b=atom();return [node('f',[node('num',a),node('den',b)])]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c=text[i];i+=1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while i&lt;len(text) and unicodedata.combining(text[i]):c+=text[i];i+=1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[run(c)]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sequence(group=False):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nonlocal i</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out=[]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while i&lt;len(text):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group and text[i]=='}':i+=1;return out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base=atom();sub=sup=None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while i&lt;len(text) and text[i] in '_^':</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marker=text[i];i+=1;value=atom()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marker=='_':sub=value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else:sup=value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sub is not None and sup is not None:out.append(node('sSubSup',[node('e',base),node('sub',sub),node('sup',sup)]))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sub is not None:out.append(node('sSub',[node('e',base),node('sub',sub)]))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sup is not None:out.append(node('sSup',[node('e',base),node('sup',sup)]))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else:out.extend(base)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out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sequence()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equation(number):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Literal grouping braces outside scripts are displayed as parentheses.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source=EQUATIONS[number]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number in (1,5):source=source.replace('σ{','σ(').replace('max{','max(');source=source[:-1]+')'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node('oMath',parse(source)+[run('  ('+str(number)+')')])</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scripts/package_final.py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a3318552522c7eda1848c923e59b87b3f4b5f33a25d97c6d7d33675026385ce6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pathlib import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datetime import datetime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hashlib,json,lzma,shutil,zipfile,tempfile,os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re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freeze_codec import pack,solidify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ROOT=Path(__file__).resolve().parents[1];FINAL=ROOT/'outputs/c_final_v1'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digest(p):return hashlib.sha256(p.read_bytes()).hexdigest()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main():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v=json.loads((FINAL/'final_validation_v3.json').read_text())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v['status']!='PASS':raise RuntimeError('Refusing to package failed current run')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source=[]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folder in ['src','scripts','tests','paper','config']: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p in (ROOT/folder).rglob('*'):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p.is_file() and '__pycache__' not in p.parts:source.append(dict(path=str(p.relative_to(ROOT)),sha256=digest(p)))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(FINAL/'evidence/active_source_hashes.json').write_text(json.dumps(source,ensure_ascii=False,indent=2))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provenance=json.loads((FINAL/'evidence/source_provenance.json').read_text())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original=[r for r in provenance if r.get('kind')=='original_input']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 in original: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source_root=os.environ.get('CUMCM_SOURCE_ROOT',json.loads((ROOT/'config/final.yaml').read_text())['source_root'])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digest(Path(source_root)/r['path'])!=r['sha256']:raise RuntimeError('Original input changed: '+r['path'])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(FINAL/'evidence/source_provenance.json').write_text(json.dumps(original+[dict(kind='current_source',**r) for r in source],ensure_ascii=False,indent=2))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cache=ROOT/'work/packed_frozen';manifest=cache/'csv_manifest.json';solid=ROOT/'work/columns_solid.tar.xz';tag=ROOT/'work/columns_solid_manifest.sha256'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duplicates={'q3_decision_versions.csv','q4_3_decision_versions.csv','q3_S3_decisions.csv','q4_3_S3_decisions.csv','q3_S3_dispatch.csv','q4_3_S3_dispatch.csv'}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expected={p.name:digest(p) for p in (FINAL/'frozen').glob('*.csv') if p.name not in duplicates}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valid=manifest.exists() and {r['name']:r['sha256'] for r in json.loads(manifest.read_text())['files']}==expected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valid:pack(FINAL/'frozen',cache)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solid.exists() or not tag.exists() or tag.read_text()!=digest(manifest):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solidify(cache,solid);tag.write_text(digest(manifest))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with tempfile.TemporaryDirectory(prefix='v3-package-') as td: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stage=Path(td)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folder in ['src','scripts','tests','paper','config']: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shutil.copytree(ROOT/folder,stage/folder,ignore=shutil.ignore_patterns('__pycache__'))</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folder in ['audit','evidence','workbooks','charts','logs','research']: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shutil.copytree(FINAL/folder,stage/folder)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Full research trajectories are in the common lossless column archive.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p in (stage/'research').glob('*_ipm.csv.xz'):p.unlink()</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name in ['run_pipeline.sh','requirements.txt']:shutil.copy2(ROOT/name,stage/name)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shutil.copy2(FINAL/'paper/AI工具使用详情.pdf',stage/'AI工具使用详情.pdf');shutil.copy2(FINAL/'final_validation_v3.json',stage/'final_validation_v3.json')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(stage/'frozen').mkdir()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shutil.copy2(manifest,stage/'frozen/csv_manifest.json');shutil.copy2(solid,stage/'frozen/columns.tar.xz')</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p in (FINAL/'frozen').iterdir():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p.is_file() or p.name in duplicates:continue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p.suffix!='.csv':shutil.copy2(p,stage/'frozen'/p.name)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(stage/'README.md').write_text('''# V3闭环修订支撑材料</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原始输入为官方C题及附件，未修改观测。先在config/final.yaml配置source_root（其下应含C题/附件），或设置CUMCM_SOURCE_ROOT。运行run_pipeline.sh即可重建；运行环境需Python及requirements.txt、Node与@oai/artifact-tool，DOCX转PDF使用Codex文档运行时。对冻结结果只读检查可先执行scripts/unpack_frozen.p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zen保存全精度结果，CSV按列去重后固实XZ压缩，未舍入任何数字。csv_manifest保存每份CSV的原始SHA256；unpack_frozen将逐字节恢复并校验，另恢复重复S3轨迹及正式子账本，输出到outputs/c_final_v1/frozen，随后可运行src/audit/audit_final.py --workbooks。主结果S3与S0/S1/S2共享参考日前承诺；所有年度状态来自一月可核验启动账本。训练配置见resolved_config，不能用未解析默认值替代。</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论文费用按取消退原价保留50%违约费、交付物理区间价解释；同路径逐次与不退款费用另列。不声称其他结算解释下最优。历史场景为预测分布，非伪造的实际数据。未宣称团队已经完成提交签核。</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p in stage.rglob('*'):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p.is_file() and p.suffix in ['.log','.md','.json','.txt'] and not p.is_relative_to(stage/'frozen'):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content=p.read_text(encoding='utf-8')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content=re.sub('/'+'Users/[^/\\s\\"\\x27]+','&lt;LOCAL_HOME&gt;',content)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p.write_text(content,encoding='utf-8')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entries=[dict(path=str(p.relative_to(stage)),bytes=p.stat().st_size,sha256=digest(p)) for p in stage.rglob('*') if p.is_file()]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(stage/'SHA256SUMS.json').write_text(json.dumps(dict(generated_at=datetime.now().astimezone().isoformat(),files=entries),ensure_ascii=False,indent=2))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with zipfile.ZipFile(FINAL/'支撑材料.zip','w',zipfile.ZIP_DEFLATED) as z:</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p in stage.rglob('*'):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p.is_file():z.write(p,str(p.relative_to(stage)))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size=(FINAL/'支撑材料.zip').stat().st_size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size&gt;20_000_000:raise RuntimeError(f'Support archive exceeds 20MB: {size}')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files=[dict(path=str(p.relative_to(FINAL)),bytes=p.stat().st_size,sha256=digest(p)) for p in FINAL.rglob('*') if p.is_file() and p.name!='SHA256SUMS.json' and 'qa' not in p.relative_to(FINAL).parts]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(FINAL/'SHA256SUMS.json').write_text(json.dumps(dict(generated_at=datetime.now().astimezone().isoformat(),files=files,archive_bytes=size),ensure_ascii=False,indent=2));print('Packaged',size,'bytes',flush=True)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if __name__=='__main__':main()</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scripts/paper_content.py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a64bdd16d9e2f314521aa672578924eb4ec4381f2302c29d81eaff82547e7ec0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pathlib import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decimal import Decimal,ROUND_HALF_UP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json,re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pandas as pd,numpy as np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ROOT=Path(__file__).resolve().parents[1];F=ROOT/'outputs/c_final_v1/frozen'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fmt(x,places=2):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rounded=Decimal(str(float(x))).quantize(Decimal(1).scaleb(-places),rounding=ROUND_HALF_UP)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format(abs(rounded) if rounded==0 else rounded,f',.{places}f')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table(headers,rows):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'\n'.join(['| '+' | '.join(headers)+' |','|'+'|'.join(['---']*len(headers))+'|']+['| '+' | '.join(map(str,r))+' |' for r in 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emergency(z):</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groups=[];active=[]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add():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a=(active[0].position-1)*10;b=active[-1].position*10;groups.append([f'{a//60}:{a%60:02d}-{b//60}:{b%60:02d}',fmt(sum(x.emergency_kwh for x in active),4)])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x in z.itertuples():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x.emergency_kwh&gt;=.00005:active.append(x)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active:add();active=[]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active:add()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groups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specified():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lines=[];checks=[]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mode in ['q1','q2','q3','q4_2','q4_3']: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d=pd.read_csv(F/f'{mode}_dispatch.csv');days=['2025-01-01'] if mode=='q1' else ['2025-03-20','2025-06-21','2025-09-23','2025-12-21']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day in days: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z=d[d.date==day].sort_values('position');lines.append(f'#### {mode.upper()} {day} 指定结果')</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h in [10,12,14,16,18,20]: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physical=f'{h:02d}:00-{h:02d}:10';selected=z[z.physical_interval==physical]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len(selected)!=1:raise ValueError('Nonunique physical interval')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x=selected.iloc[0];rows.append([physical,fmt(x.plan_00_grid_kwh,4),fmt(x.final_adjusted_grid_kwh,4)])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checks.append(dict(mode=mode,date=day,kind='ten_minute',key=physical,plan_grid=float(x.plan_00_grid_kwh),final_grid=float(x.final_adjusted_grid_kwh)))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lines.append(table(['物理区间','0点计划量','最终承诺量'],rows))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lines.append(table(['全天计划量','全天最终量','全天总购电费'],[[fmt(z.plan_00_grid_kwh.sum(),4),fmt(z.final_adjusted_grid_kwh.sum(),4),fmt(z.final_relative_cost_yuan.sum())]]))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b in range(6):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zz=z[(z.position&gt;b*24)&amp;(z.position&lt;=(b+1)*24)];span=f'{b*4}:00-{(b+1)*4}:00';rows.append([span,fmt(zz.charge_kwh.sum(),4),fmt(zz.discharge_kwh.sum(),4)]);checks.append(dict(mode=mode,date=day,kind='four_hour',key=span,charge=float(zz.charge_kwh.sum()),discharge=float(zz.discharge_kwh.su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lines.append(table(['物理区间','充电量','放电量'],rows));lines.append(table(['0点SOC','24点SOC'],[[fmt(z.soc_start_kwh.iloc[0],4),fmt(z.soc_end_kwh.iloc[-1],4)]]))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mode!='q1':lines.append(table(['紧急购电物理区间','紧急购电量'],emergency(z) or [['无正缺口','0.0000']]))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(F/'paper_specified_values.json').write_text(json.dumps(checks,ensure_ascii=False,indent=2))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'\n\n'.join(lines)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generate():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fg=json.loads((F/'resolved_config.json').read_text());exp=pd.read_csv(F/'experiment_summary.csv');official=pd.read_csv(F/'official_summary.csv');training=pd.read_csv(F.parent/'evidence/january_parameter_validation.csv');perfect=pd.read_csv(F/'perfect_information_summary.csv');jan=pd.read_csv(F/'startup_summary.csv');ci=pd.read_csv(F/'comparison_stats.csv');settle=pd.read_csv(F/'settlement_sensitivity.csv');solver=pd.read_csv(F/'solver_instance_sensitivity.csv');audit=json.loads((F.parent/'audit/independent_validation.json').read_text());q1=pd.read_csv(F/'q1_dispatch.cs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row(mode,scenario='S0',arm='joint_empirical'):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z=exp[(exp['mode']==mode)&amp;(exp.scenario==scenario)&amp;(exp.model_arm==arm)]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len(z)!=1:raise ValueError((mode,scenario,arm,len(z)))</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z.iloc[0]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alues={'Q1_COST':fmt(q1.final_relative_cost_yuan.sum()),'Q2_COST':fmt(row('q2').final_relative_cost_yuan),'Q42_COST':fmt(row('q4_2').final_relative_cost_yuan),'Q3_DIFF':fmt(row('q3','S3').final_relative_cost_yuan-row('q3').final_relative_cost_yuan),'Q43_DIFF':fmt(row('q4_3','S3').final_relative_cost_yuan-row('q4_3').final_relative_cost_yuan),'SELECTED_MODEL':{'raw_history':'原始历史联合场景','causal_residual':'逐日前推因果残差场景'}[cfg['forecast']['scenario_model']],'SELECTED_MULT':str(cfg['rolling']['selected_soft_penalty_multipli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baseline=float(np.sum(q1.settlement_price*np.maximum(q1.actual_load_kwh-q1.actual_pv_kwh,0)))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values['Q1_TABLE']=table(['方案','全天购电量','全天费用'],[['储能LP',fmt(q1.plan_00_grid_kwh.sum(),4),values['Q1_COST']],['无储能',fmt(np.maximum(q1.actual_load_kwh-q1.actual_pv_kwh,0).sum(),4),fmt(baseline)]])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tr=training.groupby(['scenario_model','penalty_multiplier']).final_relative_cost_yuan.sum();values['TRAIN_TABLE']=table(['场景候选','惩罚倍数','四模式一月验证合计费用'],[[sm,str(mult),fmt(cost)] for (sm,mult),cost in tr.items()])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mode in ['q2','q4_2']: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arm,label in [('joint_empirical','联合场景风险采购'),('mean_forecast','均值预测'),('no_storage','无储能')]:</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r=row(mode,arm=arm);rows.append([mode,label,fmt(r.final_relative_cost_yuan),fmt(r.emergency_kwh,4)])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p=perfect[perfect['mode']==mode].iloc[0];rows.append([mode,'完全信息事后下界',fmt(p.purchase_cost_yuan),'0.0000'])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values['RISK_TABLE']=table(['模式','方案','正式期总费用','紧急购电量'],rows)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values['SETTLEMENT_TABLE']=table(['模式','最终净额','同链逐次','不退原价同路径'],[[r['mode'],fmt(r.main_cost),fmt(r.same_chain_sequential_cost),fmt(r.no_refund_same_path_cost)] for _,r in settle.iterrows()])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values['STARTUP_TABLE']=table(['模式','一月启动费用','一月末SOC','二月初SOC'],[[r['mode'],fmt(r.cost_yuan),fmt(r.terminal_soc_kwh,4),fmt(pd.read_csv(F/f'{r["mode"]}_dispatch.csv').soc_start_kwh.iloc[0],4)] for _,r in jan.iterrows()])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values['OFFICIAL_TABLE']=table(['模式','计划费','调整净费','紧急费','总费用'],[[r['mode'],fmt(r.plan_cost_yuan),fmt(r.adjustment_cost_yuan),fmt(r.emergency_cost_yuan),fmt(r.final_relative_cost_yuan)] for _,r in official.iterrows()])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values['SCHEDULE_TABLE']=table(['模式','时点策略','主费用','逐次费用','紧急购电量'],[[mode,sc,fmt(row(mode,sc).final_relative_cost_yuan),fmt(row(mode,sc).sequential_cost_yuan),fmt(row(mode,sc).emergency_kwh,4)] for mode in ['q3','q4_3'] for sc in ['S0','S1','S2','S3']])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statements=[]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mode in ['q3','q4_3']: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costs={sc:float(row(mode,sc).final_relative_cost_yuan) for sc in ['S0','S1','S2','S3']};winner=min(costs,key=costs.get);diff=costs['S3']-costs['S0'];statements.append(f'{mode.upper()}在本样本共同日前合同下，主费用最低为{winner}，费用{fmt(costs[winner])}元；S3相对S0'+('增加' if diff&gt;=0 else '减少')+f'{fmt(abs(diff))}元。该差额来自本算法在更新信息下选择的后续采购和储能，不能推广成信息本身必然有害或必然有益。')</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values['SCHEDULE_NARRATIVE']='\n\n'.join(statements);values['CI_TABLE']=table(['模式','比较','配对差额','95%区间下端','95%区间上端'],[[r['mode'],r.comparison,fmt(r.difference_yuan),fmt(r.ci_low),fmt(r.ci_high)] for _,r in ci.iterrows()])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values['SOLVER_NARRATIVE']=f'共完成{len(solver)}次固定实例复求。相对HiGHS自动法的目标最大绝对差为{solver.objective_difference_vs_highs.abs().max():.6g}元，窗口采购量最大L1差为{solver.grid_l1_difference.max():.6g} kWh；最大SOC递推残差为{solver.soc_residual.max():.3e} kWh。目标接近而动作不一致时应视为并列解敏感性，全年策略排序仍需额外完整回放才能确认。'</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failures=[c for c in audit['checks'] if c['status']!='PASS'];values['AUDIT_NARRATIVE']=f'本轮独立检查共{len(audit["checks"])}项，失败{len(failures)}项。检查覆盖逐时段原数据匹配、物理区间、设备边界、真实缺口及费用、正式承诺连续性、共同日前合同和一月衔接。测试还覆盖未来观测隔离、分段状态不重置、不同充放电效率和年末边界。该结果是所列检查范围内的证据，不是模型最优性或外推有效性的证明。'</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failures:raise RuntimeError('Refusing to publish paper over failed independent checks')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alues['SPECIFIED_TABLES']=specified();values['REPRODUCTION_TABLE']=table(['证据','位置'],[['正式明细','frozen/q*_dispatch.csv（解包后）'],['真实承诺链','frozen/decision_versions.csv（解包后）'],['训练与解析配置','evidence/january_parameter_validation.csv及frozen/resolved_config.json'],['独立复核','audit/independent_validation.json'],['源码与输入校验','evidence/source_provenance.json'],['可执行入口','run_pipeline.sh'],['数学约束测试','tests/test_closed_loop.p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text=(ROOT/'paper/main.md').read_text()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key,val in values.items():text=text.replace('{{'+key+'}}',val)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re.search(r'\{\{[^}]+\}\}',text):raise ValueError('Unresolved result macro')</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ai='''# AI工具使用详情</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使用范围与责任边界</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本轮在OpenAI Codex任务中使用基于GPT-6的智能体，辅助独立复核、程序修订、实验组织、数值审计及文档生成。此前会话的具体模型版本无法由现存材料完整验证，未猜填。用户于本轮明确授权修复，并要求使用真实数据、避免未来信息泄漏、遵守数学模型约束。</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输入与操作</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输入包括原题PDF、附件1至5、V3源码与交付文件、两份历史审查报告。本轮保留修订前快照，停止旧模型后台重算后建立新的正式运行。核心改动包括因果联合场景、共享决策约束、真实承诺逐次计费、共同日前计划比较、可核验一月启动、物理时间抽取及独立交付校验。</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数据与预测</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原始观测不作伪造或未来回填。残差场景由已观测历史构造，属于明确标记的预测分布；移动块重采样用于统计区间，不当作新观测数据。没有历史时不使用当天实际曲线预测当天。一月训练选择完成后再评价二月至十二月。</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可核查记录</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运行日志位于logs；配置为frozen/resolved_config.json；训练表为evidence/january_parameter_validation.csv；一月和正式期轨迹、各策略承诺均位于frozen；独立复算位于audit；源码与原始输入哈希在evidence/source_provenance.json；数学约束和反事实测试见tests/test_closed_loop.p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尚需人工审阅的内容</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退费和交付时段价格是题意解释，不能冒充额外给定的市场规则。经验场景与有限窗口不保证覆盖所有极端情形。团队需人工审阅假设、策略选择、公式、程序、引文与最终提交要求。本文件只登记可验证的本轮操作，不声称此前全部记录已恢复，也不声称已完成团队签核。</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text,ai</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scripts/rebuild_control_details.py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1c634a0c2b71c370ffbd2c7186dda4abea47039e8c612d7b6a0f7da8562afd90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"""Recover full control trajectories for a run initially saved with daily controls."""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pathlib import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sys,json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pandas as pd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ROOT=Path(__file__).resolve().parents[1];sys.path.insert(0,str(ROOT))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src.model.config import load_config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src.model.data import load_data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src.model.experiments import write_csv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src.model.rolling import simulate,RunSpec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cfg=load_config('config/final.yaml');F=Path(cfg['_output_root'])/'frozen';cfg.update(json.loads((F/'resolved_config.json').read_text()));data=load_data(cfg)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for mode in ['q2','q4_2']: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arm,point,nostore in [('mean_forecast',True,False),('no_storage',False,True)]: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initial=float(pd.read_csv(F/f'{mode}_january_dispatch.csv').soc_end_kwh.iloc[-1]);r=simulate(data,cfg,RunSpec(mode,'S0',arm,collect_detail=False),initial_soc=initial,point=point,no_storage=nostore)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old=pd.read_csv(F/f'{mode}_{arm}_daily.csv');expected=float(old.final_relative_cost_yuan.sum());actual=r['summary']['final_relative_cost_yuan']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abs(expected-actual)&gt;1e-6:raise AssertionError((mode,arm,expected,actual))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write_csv(F/f'{mode}_{arm}_dispatch.csv',r['dispatch']);write_csv(F/f'{mode}_{arm}_solver.csv',r['solve_stats']);print('Recovered verified control',mode,arm,actual,flush=True)</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scripts/research_content.py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ab5ee95b15d1f1ee6d4b00ececd9c56b701d930476c6368dd885a9feb81c85d4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"""Inject measured diagnostics and a byte-verifiable complete source appendix."""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pathlib import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json, hashlib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numpy as np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pandas as pd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docx import Document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docx.shared import Pt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docx.oxml.ns import qn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paper_content import table,fmt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ROOT=Path(__file__).resolve().parents[1]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FINAL=ROOT/'outputs/c_final_v1'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R=FINAL/'research'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source_files():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folder in ['src','scripts','tests']: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files.extend(p for p in (ROOT/folder).rglob('*') if p.is_file() and p.suffix in ['.py','.mjs'] and '__pycache__' not in p.parts)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files.extend([ROOT/'run_pipeline.sh',ROOT/'requirements.txt',ROOT/'config/final.yaml'])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sorted(files,key=lambda p:str(p.relative_to(ROOT)))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append_sources(path):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doc=Document(path)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h=doc.add_paragraph('附录C 完整源程序与运行配置',style='Heading 2');h.paragraph_format.page_break_before=True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doc.add_paragraph('以下逐文件收录当前工程自编的全部 Python、JavaScript、Shell 程序和配置。第三方依赖按 requirements.txt 安装；工作簿导出还需 Node 与 @oai/artifact-tool，文档转换需配套 LibreOffice 运行环境。程序以支撑材料内的原始文件运行，版面换行不改变源文件。独立数值复验仅依赖 Python，不要求文档转换环境。')</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records=[]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p in source_files():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name=str(p.relative_to(ROOT));raw=p.read_bytes();content=raw.decode('utf-8')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doc.add_paragraph(name,style='Heading 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note=doc.add_paragraph('SHA256 '+hashlib.sha256(raw).hexdigest())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note.paragraph_format.space_after=Pt(2)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run in note.runs:run.font.size=Pt(7)</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line in content.splitlines():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para=doc.add_paragraph();para.paragraph_format.space_after=Pt(0);para.paragraph_format.space_before=Pt(0)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para.paragraph_format.line_spacing=1.0;para.paragraph_format.keep_together=False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run=para.add_run(line if line else ' ');run.font.name='Consolas';run.font.size=Pt(7.5)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run._element.get_or_add_rPr().rFonts.set(qn('w:eastAsia'),'Arial Unicode MS')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records.append({'path':name,'sha256':hashlib.sha256(raw).hexdigest(),'lines':len(content.splitlines())})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doc.save(path)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(FINAL/'evidence/source_appendix_manifest.json').write_text(json.dumps(records,ensure_ascii=False,indent=2))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enrich(text,ai):</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annual=pd.read_csv(R/'annual_solver_comparison.csv');tail=pd.read_csv(R/'tail_risk.csv');err=pd.read_csv(R/'prediction_error.csv');blocks=pd.read_csv(R/'block_sensitivity.csv');months=pd.read_csv(R/'monthly_mechanisms.csv')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start=text.index('针对负载');end=text.index('\n\n关键词',start)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text[:start]+'''针对微网负载、光伏与电价不确定性，本文以十分钟物理区间为统一尺度，将储能调度、非对称缺口损失与购电承诺建立为可实施的联合优化模型。数据仅来自题目附件，所有预测输入满足观测完成和预报发布时间约束。</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问题一采用含效率、功率与储电量边界的线性规划，得到日购电费35,126.95元。问题二和问题四的日前模型把五倍价紧急采购直接纳入经验场景目标；历史负载、光伏和电价按同日联合取样，候选场景与终端惩罚只在一月选定。二月至十二月费用分别为14,794,949.72元和15,623,134.83元，相对均值预测控制分别减少1,662,260.45元和1,668,740.06元。</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问题三及其波动电价扩展采用24小时滚动窗口。固定共同日前承诺后，0、6、12、18点更新的S3方案相对仅0点更新的S0方案分别减少123,506.61元和155,342.73元；同时报告S2、不同求解器和计费解释的结果，不把单一路径排序推广为信息价值定理。对真实承诺链逐笔结算，逐次调整相对最终净额分别多96,160.53元和98,826.62元。</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为避免无历史首日的信息泄漏，一月采用明示的保守启动合同，并从4464个实际执行时段衔接二月SOC。以独立物理复算、共同基线、全年替代求解器回放、月度机制分析及块长度敏感性检验形成证据链。结果支持在当前数据与计费解释下显式处理尾部缺口损失和日内信息更新；单个有限窗口的最优解不等于全年策略最优，经验尾部统计也不能保证未知极端场景下的供电表现。'''+text[en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text=text.replace('微网由小区负载、光伏电源、储能和外部电网构成。','题目[1]中的微网由小区负载、光伏电源、储能和外部电网构成。',1)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intro='''</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1.1 方法依据与本题贡献</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线性规划提供物理可行域和费用目标的求解基础[2]；样本平均近似以有限场景表示不确定量[3]；滚动控制在新观测到达后更新有限窗口决策[4]。这些是已有方法，本文不把算法名称本身列为创新。本题的针对性工作是：将五倍缺口代价、联合历史误差和储能跨时段耦合放入同一规划；以共同日前合同隔离日内更新频次；记录每次承诺变化，使净额与逐次结算可在同一执行路径上核验。</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本文分别回答三个问题：给定信息下决策是否可实施，计费与物理结果是否可复算，以及相对可行基线是否改善经济结果。前两者不能替代第三者；对有限窗口的求解最优性也不作全年策略最优性解释。</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1.2 技术路线</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原始附件先按日期和物理区间对齐并统一量纲；每次决策截取已完成历史和已发布预报，生成联合场景；在SOC和承诺约束下求解，仅执行至下一允许更新时点；区间结束后记录实际缺口、费用和下一状态。训练期选择、正式回放、对照实验及文稿生成分别留存输出，避免把预测样本当成实测数据。本文使用历史数据回放，因此因果信息检查证明的是逐次决策的信息边界，不宣称真实部署过该系统。</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text=text.replace('\n## 2 假设与符号',intro+'\n## 2 假设与符号')</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proof='''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上述互斥处理具有支配关系。若z≥0，则C′=C−D/(ηcηd)、D′=0，减少的母线需求为D(1/(ηcηd)−1)≥0；若z&lt;0，则C′=0、D′=D−ηcηdC，减少的母线需求为C(1−ηcηd)≥0。两种情形均有C′≤C、D′≤D，故额定功率上界保留，SOC轨迹不变，采购需求不增。由于本题允许不用富余且不设最小充放功率，此变换给出不劣的可行互斥解。若另加禁止弃电、负电价收益或最小运行时间等条件，需要重新论证，不能直接沿用该结论。</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text=text.replace('\n问题一以Q=0',proof+'\n问题一以Q=0')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text.replace('每一历史误差也必须相对当时仅用更早日期生成的预测计算，不能用当前的拟合曲线回填过去。','每一历史误差也必须相对当时仅用更早日期生成的预测计算，不能用当前的拟合曲线回填过去。这遵循逐次向前验证的时间切分原则[5]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text.replace('本文使用完整LP进行正式调度。','本文使用完整LP进行正式调度。更具体地，单期目标对采购q的导数为p−5p·Pr(N&gt;q)，令其为零得到0.8分位点；离散经验分布取对应分位区间即可。若价格和缺口相关，期望应对联合分布计算，不能先把价格与需求独立平均。')</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text=text.replace('\n## 6 连续启动与因果检验','''</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5.3 信息价值与实际收益的区别</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如果扩大的信息集允许完全忽略新增预报，且优化覆盖相同状态合同下的全部可行策略，则较丰富信息的最优期望费用不会更高：旧策略仍属于新策略集合。这是可行策略集合包含关系的结果，而不是某次实现路径上的费用保证。本文采用有限窗口、有限经验场景和数值求解，因此既不保证每次更新降低实际费用，也不以S2略低于S3否定信息的一般价值。是否引入更新应依据受控费用、缺口和实现负担共同判断。</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6 连续启动与因果检验''')</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text=text.replace('逐日配对差使用7天移动块','逐日配对差参考块自助法处理局部时间相关的思路[6]，使用7天移动块')</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text=text.replace('分别用HiGHS自动、对偶单纯形和内点法复求。','分别用HiGHS自动、对偶单纯形和内点法复求。HiGHS求解器及其对偶单纯形实现的来源见文献[7]。')</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text=text.replace('全年策略排序仍需额外完整回放才能确认。','其全年影响进一步通过第7.3节的连续回放检验。')</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(mode,method),g in annual.groupby(['mode','method'],sort=False):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a=g.set_index('scenario').cost;rows.append([mode,method,fmt(a['S2']),fmt(a['S3']),fmt(a['S3']-a['S2'])])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diagnostics='\n\n### 7.1 缺口与尾部成本\n\n'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diagnostics+='紧急购电补足实际缺口，以下指标衡量额外采购暴露，不等同于停电概率。每日费用最高的17天定义为本样本上尾约5%，其均值仅作描述性尾部指标；本文没有把目标函数改为CVaR。\n\n'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diagnostics+=table(['模式','紧急时段占比','最高日费/元','上尾17日均费/元','紧急费占比'],[[r['mode'],fmt(r.emergency_interval_fraction*100)+'%',fmt(r.max_daily_cost),fmt(r.tail5_mean_cost),fmt(r.emergency_cost_share*100)+'%'] for _,r in tail.iterrows()])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diagnostics+='\n\n### 7.2 预测误差与月度机制\n\n预测误差针对实际执行时段使用的场景均值，Q3包含多个发布时刻，不能将其与Q2的差异单独归因为预测模型。MAE=mean(|预测−实测|)，RMSE=sqrt(mean((预测−实测)²))；夜间光伏和接近零的量不适合用MAPE。原始观测未被改动。\n\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diagnostics+=table(['模式','变量','MAE','RMSE','偏差'],[[r['mode'],{'load':'负载/kWh','pv':'光伏/kWh','price':'电价/元每kWh'}[r.variable],fmt(r.mae,4),fmt(r.rmse,4),fmt(r.bias,4)] for _,r in err.iterrows() if r.variable!='price' or r['mode'].startswith('q4')])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diagnostics+='\n\n月度统计见图5：成本波动同时取决于负荷、电价和充放电轨迹，不能仅由一个误差指标解释。\n\n[[FIGURE:monthly_risk.png|正式期月度费用与紧急采购占比]]\n\n'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mode in ['q2','q4_2','q3','q4_3']: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z=months[months['mode']==mode];a=z.loc[z.cost.idxmax()];b=z.loc[(z.emergency_cost/z.cost).idxmax()]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diagnostics+=f'{mode}月总费最高为{a.month}，{fmt(a.cost)}元；紧急费用占比最高为{b.month}，{fmt(b.emergency_cost/b.cost*100)}%。\n\n'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diagnostics+='### 7.3 全年替代求解器回放\n\n在补充回放前固定协议，以相同一月末SOC、同一组S0参考日前承诺和一月已选定参数，分别对两种电价的S2、S3运行HiGHS内点法。每组连续回放334天，不在每日重置状态；保留每段动作并从原始附件重算费用。四组结果全部报告，不据本实验更换正式方案。\n\n'+table(['模式','求解方法','S2费用/元','S3费用/元','S3减S2/元'],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mode in ['q3','q4_3']: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g=annual[annual['mode']==mode].pivot(index='method',columns='scenario',values='cost');delta=g.S3-g.S2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diagnostics+=f'\n\n{mode}中，默认方法的S3减S2为{fmt(delta["highs"])}元，内点法为{fmt(delta["highs-ipm"])}元。'+('两种方法的排序方向一致，但差距大小随数值方法变化。' if np.sign(delta['highs'])==np.sign(delta['highs-ipm']) else '两种方法出现排序反转，不能保留S2严格优于S3的稳健性结论。')</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diagnostics+='\n\n### 7.4 时间相关与块长度敏感性\n\n在同一334天费用差上，预先列出3、7、14、28天四种移动块长度，每种重采样2000次，使用固定随机种子20260913。表中列S3减S2，正数表示S3较贵；完整S3减S0区间也随支撑材料交付。年份存在季节变化，块重采样不保证严格平稳条件，区间用于判断样本内结论对重采样尺度的敏感性，不解释为下一年收益保证。\n\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z=blocks[blocks.comparison=='S3-S2'];diagnostics+=table(['模式','块长/天','实际差额/元','95%下端/元','95%上端/元'],[[r['mode'],int(r.block_days),fmt(r.difference),fmt(r.ci_low),fmt(r.ci_high)] for _,r in z.iterrows()])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iagnostics+='\n\n四种块长度下，S3相对S0的费用差区间均低于零，S3相对S2的区间均跨零。日内更新具有本样本经济价值，但尚不足以认定增加18点更新严格改善经济性。将更新计算或交易操作成本加入后，还需重新计算其盈亏阈值。\n\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text=text.replace('\n## 8 证据链与结论',diagnostics+'\n## 8 证据链与结论')</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text.replace('文档构建从持久化paper/main.md读取内容，全部结果宏由当前运行值替换；生成后再核对指定区间和四小时聚合。','文档构建从持久化正文与补充诊断生成器读取内容，全部表格由对应冻结值生成；生成后再核对指定区间和四小时聚合。')</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a=text.index('## 参考材料');b=text.index('## 附录',a)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text=text[:a]+'''## 参考文献</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[1] 全国大学生数学建模竞赛组委会. 2026年高教社杯全国大学生数学建模竞赛C题：微网与外部电网电力调控策略及附件[Z]. 2026.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[2] BOYD S, VANDENBERGHE L. Convex Optimization[M]. Cambridge: Cambridge University Press, 2004. https://web.stanford.edu/~boyd/cvxbook/.</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[3] SHAPIRO A, DENTCHEVA D, RUSZCZYNSKI A. Lectures on Stochastic Programming: Modeling and Theory[M]. 3rd ed. Philadelphia: SIAM, 2021. DOI:10.1137/1.9781611976595.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[4] RAWLINGS J B, MAYNE D Q, DIEHL M M. Model Predictive Control: Theory, Computation, and Design[M]. 2nd ed. Santa Barbara: Nob Hill Publishing, 2017. https://sites.engineering.ucsb.edu/~jbraw/mpc/.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[5] HYNDMAN R J, ATHANASOPOULOS G. Forecasting: Principles and Practice[M/OL]. 3rd ed. Melbourne: OTexts, 2021[2026-09-12]. https://otexts.com/fpp3/tscv.html.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[6] KUNSCH H R. The jackknife and the bootstrap for general stationary observations[J]. The Annals of Statistics, 1989, 17(3): 1217-1241. DOI:10.1214/aos/1176347265.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[7] HUANGFU Q, HALL J A J. Parallelizing the dual revised simplex method[J]. Mathematical Programming Computation, 2018, 10(1): 119-142. DOI:10.1007/s12532-017-0130-5.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'''+text[b:]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files=source_files()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n\n支撑材料的必要文件按功能列示如下；每个源码文件在附录C逐一给出，完整文件哈希清单见包内SHA256SUMS.json。\n\n'+table(['目录或文件','内容'],[['src/model','全部模型与数据加载程序'],['src/audit','独立逐时段及工作簿审核程序'],['scripts','运行、补充实验、图表、文稿、打包程序'],['tests','数学约束和未来观测扰动测试'],['config/final.yaml 与 requirements.txt','配置及依赖'],['frozen 与 workbooks','原正式结果及五份指定工作簿'],['research','补充全年回放、尾部、月度、误差与统计诊断'],['evidence 与 audit','来源、源码附录清单及复验记录'],['charts 与 logs','图像及运行日志'],['AI工具使用详情.pdf','真实使用范围及仍需人工核验事项']])</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ai+='''</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本轮继续修订的真实提示与采用情况</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用户要求“我同意 我们要解决问题 不用假的数据 不用未来函数 建模不做成通俗化建模 注意各种数学建模的约束 开始做”，后续要求“能继续做吗 继续做呗 给过你链路 记得我要高分啊”。本轮据此恢复已交付快照，补做两种电价下S2和S3的全年内点法回放，独立复算其物理与费用指标；补充月度、尾部、预测误差及块长度诊断，修订论文和完整源码附录。</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提供的两份自查DOCX及速成PDF仅作为参考材料。未采用其中示例数值、固定评分权重和获奖保证；适用的修改方向包括有数据支持的检验、文献对应和完整代码。学术文献由作者或出版社公开页面核对，文稿不声称这些既有方法由本队原创。</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人工核验状态</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现有可核实人工行为为用户提出约束、审阅对话结论并授权修订和仓库同步。核心代码修订、实验组织和本轮正文补充由AI实际参与完成，未降格描述为仅改错别字。尚无证据表明参赛队员已经逐项独立复核模型推导、程序和结果，因此这些项登记为待核验；不能由AI自检代替人工主导，也不能以本说明冒充团队完成签核。此前会话完整提示及采用修改记录存在缺口，参赛队需据真实记录补齐。</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text,ai</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scripts/run_model.py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d18883b0bce2bcd10a73e1126443f420fca7b1d31247a3cb9ccaaab0b741b30e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#!/usr/bin/env python3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src.model.cli import main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if __name__ == "__main__":</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raise SystemExit(main())</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scripts/strengthen_evidence.py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7b64dcd4a9fc3bd8b342883f2739275add73444bd1f00846f968811397885d33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"""Prespecified diagnostic replays; never select the submitted policy on test data."""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pathlib import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sys, json, hashlib, time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numpy as np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pandas as pd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ROOT=Path(__file__).resolve().parents[1]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sys.path.insert(0,str(ROOT))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src.model.config import load_config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src.model.data import load_data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src.model.rolling import RunSpec, simulate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F=ROOT/'outputs/c_final_v1/frozen'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R=F.parent/'research'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R.mkdir(exist_ok=True)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main():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cfg=load_config('config/final.yaml')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selected=json.loads((F/'resolved_config.json').read_text())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k in ('study','storage','forecast','rolling','cost','experiments'):cfg[k]=selected[k]</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data=load_data(cfg)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protocol={'role':'post_selection_diagnostic; no policy replacement',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'methods':['highs (existing frozen run)','highs-ipm'],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'modes':['q3','q4_3'],'schedules':['S2','S3'],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'period':['2025-02-01','2025-12-31'],'initial_soc':6000,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'common_plan':'existing S0 reference plan, fixed across all methods and schedules',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'selection':'January-selected configuration is frozen; all four IPM runs reported',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'recorded_at':time.strftime('%Y-%m-%dT%H:%M:%S%z'),</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'source_hashes':{str(p.relative_to(ROOT)):hashlib.sha256(p.read_bytes()).hexdigest() for p in (ROOT/'src/model').glob('*.py')}}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protocol_path=R/'protocol.json'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protocol_path.exists():protocol_path.write_text(json.dumps(protocol,ensure_ascii=False,indent=2))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summaries=[];checks=[]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mode in ['q3','q4_3']: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b=pd.read_csv(F/f'{mode}_S0_dispatch.csv')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plans={day:z.plan_00_grid_kwh.to_numpy() for day,z in b.groupby('date',sort=False)}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sc in ['S2','S3']: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existing=pd.read_csv(F/f'{mode}_{sc}_daily.csv')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summaries.append({'mode':mode,'scenario':sc,'method':'highs','cost':float(existing.final_relative_cost_yuan.sum()),'emergency_kwh':float(existing.emergency_kwh.sum())})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path=R/f'{mode}_{sc}_ipm.csv.xz'</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path.exists():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print('START',mode,sc,'full-year IPM',flush=True)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result=simulate(data,cfg,RunSpec(mode,sc,method='highs-ipm',collect_detail=False),initial_soc=6000,common_plans=plans)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d=pd.DataFrame(result['dispatch'])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cols=['date','position','final_adjusted_grid_kwh','charge_kwh','discharge_kwh','soc_start_kwh','soc_end_kwh','emergency_kwh','final_relative_cost_yuan']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d[cols].to_csv(path,index=False,compression={'method':'xz','preset':9})</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pd.DataFrame(result['daily']).to_csv(R/f'{mode}_{sc}_ipm_daily.csv',index=False)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pd.DataFrame(result['solve_stats']).to_csv(R/f'{mode}_{sc}_ipm_solvers.csv',index=False)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d=pd.read_csv(path)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Independently reconstruct physical constraints and cost from raw arrays.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ids=np.array([data.date_index[__import__('datetime').date.fromisoformat(x)] for x in d.date])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pos=d.position.to_numpy()-1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L=data.load_kw[ids,pos]/6;V=data.pv_kw[ids,pos]/6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price=data.realtime_price[ids,pos] if mode.startswith('q4') else data.fixed_price[pos]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B=np.concatenate(list(plans.values()));A=d.final_adjusted_grid_kwh.to_numpy()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c=d.charge_kwh.to_numpy();dd=d.discharge_kwh.to_numpy();s=d.soc_start_kwh.to_numpy();e=d.soc_end_kwh.to_numpy()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q=np.maximum(L+c-V-dd-A,0)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cost=price*(B+(A-B)+.5*np.abs(A-B)+5*q)</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metrics={'rows':len(d),'cost_max_error':float(abs(cost-d.final_relative_cost_yuan).max()),'emergency_max_error':float(abs(q-d.emergency_kwh).max()),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'soc_residual':float(abs(e-s-.9*c+dd/.9).max()),'continuity_residual':float(abs(s[1:]-e[:-1]).max()),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'soc_min':float(min(s.min(),e.min())),'soc_max':float(max(s.max(),e.max())),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'power_max':float(max(c.max(),dd.max())),'simultaneous_max':float(np.minimum(c,dd).max()),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'start_soc':float(s[0]),'end_soc':float(e[-1])}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ok=(len(d)==48096 and all(metrics[k]&lt;1e-7 for k in ['cost_max_error','emergency_max_error','soc_residual','continuity_residual','simultaneous_max'])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and metrics['soc_min']&gt;=1200-1e-7 and metrics['soc_max']&lt;=10800+1e-7 and metrics['power_max']&lt;=5000/6+1e-7</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and abs(s[0]-6000)&lt;1e-7 and abs(e[-1]-6000)&lt;1e-7)</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assert ok,metrics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checks.append({'mode':mode,'scenario':sc,'status':'PASS',**metrics})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summaries.append({'mode':mode,'scenario':sc,'method':'highs-ipm','cost':float(cost.sum()),'emergency_kwh':float(q.sum())})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print('DONE',mode,sc,'cost',cost.sum(),flush=True)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pd.DataFrame(summaries).to_csv(R/'annual_solver_comparison.csv',index=False)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(R/'annual_independent_checks.json').write_text(json.dumps(checks,indent=2))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descriptive()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descriptive():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monthly=[];risks=[];calibration=[];bootstrap=[]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mode in ['q2','q4_2','q3','q4_3']: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d=pd.read_csv(F/f'{mode}_dispatch.csv')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month,z in d.groupby(d.date.str[:7]):</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monthly.append({'mode':mode,'month':month,'cost':z.final_relative_cost_yuan.sum(),'emergency_cost':z.emergency_cost_yuan.sum(),'emergency_kwh':z.emergency_kwh.sum(),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'unused_kwh':z.unused_surplus_kwh.sum(),'throughput_kwh':(z.charge_kwh+z.discharge_kwh).sum(),'low_soc_fraction':float((z.soc_start_kwh&lt;1200.001).mean())})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daily=d.groupby('date').agg(cost=('final_relative_cost_yuan','sum'),q=('emergency_kwh','sum'),ecost=('emergency_cost_yuan','sum'))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costs=daily.cost.to_numpy();n_tail=max(1,int(np.ceil(.05*len(costs))))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risks.append({'mode':mode,'emergency_interval_fraction':float((d.emergency_kwh&gt;1e-7).mean()),'emergency_days':int((daily.q&gt;1e-7).sum()),'max_daily_cost':float(costs.max()),'p95_daily_cost':float(np.quantile(costs,.95)),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'tail5_mean_cost':float(np.sort(costs)[-n_tail:].mean()),'emergency_cost_share':float(d.emergency_cost_yuan.sum()/d.final_relative_cost_yuan.sum())})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var,a,b in [('load','forecast_load_kwh','actual_load_kwh'),('pv','forecast_pv_kwh','actual_pv_kwh'),('price','forecast_price','settlement_price')]: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err=d[a]-d[b];calibration.append({'mode':mode,'variable':var,'mae':float(abs(err).mean()),'rmse':float(np.sqrt((err**2).mean())),'bias':float(err.mean()),'scope':'executed-interval scenario mean; mixed available decision times'})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rng=np.random.default_rng(20260913)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mode in ['q3','q4_3']: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s0=pd.read_csv(F/f'{mode}_S0_daily.csv').final_relative_cost_yuan.to_numpy()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s2=pd.read_csv(F/f'{mode}_S2_daily.csv').final_relative_cost_yuan.to_numpy()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s3=pd.read_csv(F/f'{mode}_S3_daily.csv').final_relative_cost_yuan.to_numpy()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name,delta in [('S3-S0',s3-s0),('S3-S2',s3-s2)]: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block in [3,7,14,28]: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starts=rng.integers(0,len(delta)-block+1,size=(2000,(len(delta)+block-1)//block))</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ix=(starts[:,:,None]+np.arange(block)).reshape(2000,-1)[:,:len(delta)]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sampled=delta[ix].sum(axis=1)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bootstrap.append({'mode':mode,'comparison':name,'block_days':block,'replicates':2000,'difference':float(delta.sum()),'ci_low':float(np.quantile(sampled,.025)),'ci_high':float(np.quantile(sampled,.975))})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name,rows in [('monthly_mechanisms',monthly),('tail_risk',risks),('prediction_error',calibration),('block_sensitivity',bootstrap)]:pd.DataFrame(rows).to_csv(R/f'{name}.csv',index=False)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import lzma,shutil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p in R.glob('*_ipm.csv.xz'):</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with lzma.open(p,'rb') as src,(F/('research_'+p.name.removesuffix('.csv.xz')+'_dispatch.csv')).open('wb') as dst:shutil.copyfileobj(src,dst)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print('All diagnostic outputs completed',flush=True)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if __name__=='__main__':main()</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scripts/unpack_frozen.py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5f709e3aa4097da14c354d5ef1d8f82226c52d41d2f7633ab7ff53b198d3ce29</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pathlib import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lzma,shutil,csv,json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ROOT=Path(__file__).resolve().parents[1]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cfg=json.loads((ROOT/'config/final.yaml').read_text())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FINAL=ROOT/cfg['output_root'];F=FINAL/'frozen';F.mkdir(parents=True,exist_ok=True)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SOURCE=ROOT/'frozen'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if not SOURCE.exists():SOURCE=F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if (SOURCE/'csv_manifest.json').exists():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from freeze_codec import unpack</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unpack(SOURCE,F)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for p in SOURCE.iterdir():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p.name.endswith('.csv.xz'):</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with lzma.open(p,'rb') as src,(F/p.with_suffix('').name).open('wb') as dst:shutil.copyfileobj(src,dst)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p.is_file() and p.parent!=F and p.name not in ['csv_manifest.json','columns.tar.xz']:shutil.copy2(p,F/p.name)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for folder in ['workbooks','evidence','charts','research']: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(ROOT/folder).exists():shutil.copytree(ROOT/folder,FINAL/folder,dirs_exist_ok=True)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for mode in ['q3','q4_3']: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shutil.copy2(F/f'{mode}_dispatch.csv',F/f'{mode}_S3_dispatch.csv')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with (F/'decision_versions.csv').open(encoding='utf-8-sig',newline='') as src,(F/f'{mode}_S3_decisions.csv').open('w',encoding='utf-8-sig',newline='') as dst: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r=csv.DictReader(src);w=csv.DictWriter(dst,fieldnames=r.fieldnames);w.writeheader();w.writerows(row for row in r if row['mode']==mode)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shutil.copy2(F/f'{mode}_S3_decisions.csv',F/f'{mode}_decision_versions.csv')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print('Frozen CSVs restored')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for p in F.glob('research_*_dispatch.csv'):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name=p.name.removeprefix('research_').removesuffix('_dispatch.csv')+'.csv.xz'</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with p.open('rb') as src,lzma.open(FINAL/'research'/name,'wb') as dst:shutil.copyfileobj(src,dst)</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scripts/write_improvement_report.py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18201ad61edd6c3d0d5064c58762b46e130c266d76e2618d694eab6a389ce618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pathlib import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json,hashlib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pandas as pd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ROOT=Path(__file__).resolve().parents[1];F=ROOT/'outputs/c_final_v1';R=F/'research'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main():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v=json.loads((F/'final_validation_v3.json').read_text())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a=pd.read_csv(R/'annual_solver_comparison.csv');b=pd.read_csv(R/'block_sensitivity.csv')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 V3研究论证与提交格式修订报告</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本次保留原正式模型及五份工作簿，补充独立诊断并修订论文。新增实验是在已查看正式结果后明确登记的诊断，不作为新的盲测或调参集；不因替代求解器的费用更低而替换正式结果。</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实际新增工作</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1. 两种电价下S2、S3各完成一次连续334天内点法回放，合计192384个十分钟执行时段。共同日前合同、初始SOC及模型参数固定；新增每段动作从原始附件独立复核供需、费用、SOC、功率和端点。</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2. 计算四种模式的月度分解、预测误差、紧急时段比例、最高日费和上尾17日均费；以3/7/14/28天块长度重复检验S3相对S0和S2的费用差。</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3. 论文补充方法来源、储能互斥变换的证明、信息价值与实现费用的区别；加入真实出版物引文及结果解释。</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4. 摘要与正文分页，图表连续编号，源码逐文件完整收入附录，并检查其每一行与实际程序一致。代码原文件仍以支撑材料内版本运行。</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全年替代求解器费用</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模式 | 方法 | S2/元 | S3/元 | S3减S2/元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(mode,method),g in a.groupby(['mode','method'],sort=False):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x=g.set_index('scenario').cost;text+=f'|{mode}|{method}|{x.S2:,.6f}|{x.S3:,.6f}|{x.S3-x.S2:,.6f}|\n'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两种求解方法下S2均略低于S3，但费用差的大小发生变化；原正式轨迹的S3减S2在全部四个块长度下区间均跨零。故保留日内更新相对S0的样本证据，不把18点更新或S2/S3的微小排序写成稳定的一般结论。</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复核与状态</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f'文档及交付检查状态：{v["status"]}；共{len(v["checks"])}项。论文PDF共{v["metrics"]["pdf_pages"]}页，含完整源码附录；正文页数与摘要分页另有专门检查。数值复核记录见audit/independent_validation.json，补充实验复核见research/annual_independent_checks.json。\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新增参考书为75页扫描PDF，本轮实际查看目录与优化、检验、评价和附录相关页；采用其要求给出实证检验和完整来源的方向，不采用示例数据、保证获奖和缺乏依据的固定格式阈值。原有参考书未复制到交付包。</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仍需真实人工完成的事项</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本轮不承诺分数或奖项。参赛队员须独立核对题意、推导、代码、数值与AI采用记录，按真实贡献确认人工主导及符合本年度参赛规则；当前没有证据证明该人工核验已完成。AI使用详情如实说明AI参与核心修订。单年历史场景、保守一月启动和交易时刻电价解释仍是模型限制。格式检查通过不能覆盖参赛资格、队员主导、匿名及其他纪律要求。</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本轮所有路径调整仅为可移植配置，未修改原始观测；正式结果与上次交付的差异核对见交付清单。支撑包中的完整源码与压缩轨迹可恢复复算。</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(F/'evidence/本轮研究与交付修订报告.md').write_text(text)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print('Improvement report written')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if __name__=='__main__':main()</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scripts/write_repair_report.py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c3be81844147eab5040e50396e82cc7ac151b960e444e4f578352e9aef0e72a6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"""Current-run repair report, with computed effects and explicit limits."""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pathlib import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datetime import datetime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json,pandas as pd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ROOT=Path(__file__).resolve().parents[1];O=ROOT/'outputs/c_final_v1';F=O/'frozen'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main():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audit=json.loads((O/'audit/independent_validation.json').read_text());quality=json.loads((O/'final_validation_v3.json').read_text())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exp=pd.read_csv(F/'experiment_summary.csv');official=pd.read_csv(F/'official_summary.csv');settle=pd.read_csv(F/'settlement_sensitivity.csv');jan=pd.read_csv(F/'startup_summary.csv');q1=pd.read_csv(F/'q1_dispatch.csv')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get(mode,sc='S0',arm='joint_empirical'):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exp[(exp['mode']==mode)&amp;(exp.scenario==sc)&amp;(exp.model_arm==arm)].iloc[0]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f(x,n=2):return f'{x:,.{n}f}'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old={'q2':17646794.819761,'q3':16662138.664212,'q4_2':18660362.332063,'q4_3':17539062.517961}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rows='\n'.join(f'| {r["mode"]} | {f(old[r["mode"]])} | {f(r.final_relative_cost_yuan)} | {f(r.final_relative_cost_yuan-old[r["mode"]])} |' for _,r in official.iterrows())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risk='\n'.join(f'| {mode} | {f(get(mode,arm="mean_forecast").final_relative_cost_yuan)} | {f(get(mode).final_relative_cost_yuan)} | {f(get(mode,arm="mean_forecast").final_relative_cost_yuan-get(mode).final_relative_cost_yuan)} | {f(get(mode).emergency_kwh,4)} |' for mode in ['q2','q4_2'])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ledger='\n'.join(f'| {r["mode"]} | {f(r.main_cost)} | {f(r.same_chain_sequential_cost)} | {f(r.same_chain_sequential_cost-r.main_cost)} | {f(r.no_refund_same_path_cost)} |' for _,r in settle.iterrows() if r['mode'] in ['q3','q4_3'])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schedule='\n'.join(f'| {mode.upper()} | {f(get(mode).final_relative_cost_yuan)} | {f(get(mode,"S3").final_relative_cost_yuan)} | {f(get(mode,"S3").final_relative_cost_yuan-get(mode).final_relative_cost_yuan)} | {f(get(mode,"S3").final_relative_cost_yuan-get(mode,"S2").final_relative_cost_yuan)} |' for mode in ['q3','q4_3'])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times='\n'.join(f'| {h}:00–{h}:10 | {int(h*6+1)} | {f(q1.loc[q1.position==h*6+1,"plan_00_grid_kwh"].iloc[0],6)} |' for h in [10,12,14,16,18,20])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text=f'''# V3闭环修复与独立复验报告</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生成时间：{datetime.now().astimezone().isoformat()}。对象：桌面“最新版本V3”。用户本轮已明确授权实际修复，要求保留真实数据、禁止未来信息泄漏并遵守数学约束。此前只读审查报告描述修复前快照；本报告使用新的正式运行。</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当前结论</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本轮已实际重写风险规划、滚动承诺和启动逻辑，重跑一月选型及二月至十二月正式实验，重新导出论文和五份结果工作簿。原始附件未修改。独立数值及工作簿检查{len(audit['checks'])}项，状态{audit['status']}；文档与导出检查{len(quality['checks'])}项，状态{quality['status']}。这些检查证明下述实现、约束和证据一致性，不证明模型在所有解释和所有未来数据下最优。</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没有用旧报告数值充当本轮结果，没有把历史预测场景伪装成实际观测，也没有仅修改PASS字段。旧流水线被停止，修订前完整备份保留在本次Codex任务的work/before_repair；项目自身旧输出保留在work/pre_repair_output。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1. 已修复事项与数值影响</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五倍缺口成本已进入日前规划</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src/model/risk.py:cases/solve`使用完整观测的历史联合轨迹构造经验预测分布。所有采购、充放电和状态在场景之间共享；仅紧急采购随场景变化，目标直接含五倍价缺口损失。没有提前给优化器未来实际负载、光伏或电价。残差的基准预测也在对应历史日只使用更早日期生成。</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`experiments.py`只用1月8—31日比较两种场景构造与0.5/1/1.5终端惩罚倍数，锁定因果残差场景、倍数1.0。已解析配置在`frozen/resolved_config.json`；候选默认值不能代替实际解析配置。正式期334天不参与参数选择。</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相同日期与状态合同下，均值预测控制与新风险策略比较如下，差额是本数据实现结果：</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模式 | 均值预测费/元 | 风险策略费/元 | 费用降低/元 | 风险策略紧急量/kWh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{risk}</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无储能控制费用分别为{f(get('q2',arm='no_storage').final_relative_cost_yuan)}、{f(get('q4_2',arm='no_storage').final_relative_cost_yuan)}元。紧急购电是题面允许的缺口补足机制，不能把该量称为最终停电量。有限历史分布仍可能漏掉极端风险。</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逐次结算已改为同一真实承诺链</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`rolling.py:simulate`记录每次正式更新的旧承诺、新承诺、交付位置和发布时间。后续预览不记为正式订单；已交付段不允许重写。现有同链逐次结果如下：</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模式 | 净额费用/元 | 同链逐次费用/元 | 逐次减净额/元 | 不退原价同路径/元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{ledger}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独立审计从版本记录重新累积每一笔调整，并单独从原始曲线重算同一执行轨迹的紧急费。旧版以另一条确定性路径计算调整费、再拼正式路径紧急费的做法已删除。相同非负交付价下，`逐次−净额 = 0.5Σp(Σ|ΔA|−|ΣΔA|) ≥ 0`；100→80→100、价格1元的例子，逐次较净额多20元。退费和交付价是明示解释；其他定价解释须重新定义模型。</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十分钟错位和Q2—Q4缺表已修复</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以右端点数据代表前十分钟区间为统一离散化口径。论文按`physical_interval`抽取，官方模板按原列序写入；新增“时段映射”页保留原标签与物理键的区别。Q1费用仍为{f(q1.final_relative_cost_yuan.sum(),6)}元；不以目标相同掩盖时段错误。</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题面物理区间 | 正确位置 | 当前计划量/kWh（六位展示）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{times}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例如12:00应取位置73、原模板B74，旧论文误取位置72。六个时段已在DOCX、PDF、工作簿中核对。Q2/Q3/Q4-2/Q4-3四类×四指定日期均包括六个十分钟值、六组四小时充放电、0/24点SOC、全天量/费用和连续紧急区间。含Q1共17组；文档存在的占位符数量为0。修复前本次审查也已查明“剩80个占位”的历史说法不适用于当时快照，因此不把这一旧数字算作本轮成果。</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S0/S3比较已固定共同日前承诺</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先用因果的S0参考过程形成各日B。四种频次使用同一B、相同一月启动和年末状态；滚动差异来自后续允许信息更新。全部计划动作在场景中共享完整窗口，避免旧版午夜分支共享范围不一致。</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模式 | S0费用/元 | S3费用/元 | S3减S0/元 | S3减S2/元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{schedule}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本次S2略低于S3，S3仍作为题设四时点机制的正式结果，而非被称为全局最优。32个相同LP实例、3种求解法共96次诊断中，目标最大差约7.28×10⁻¹²元，但采购轨迹L1最大差292.46 kWh、SOC轨迹最大差2577.19 kWh。存在并列解敏感性；没有据此宣称替代求解器的全年策略排序已经稳定。逐日配对7天块重采样区间已列论文，重采样不被当作新观测。</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一月SOC衔接与无历史启动已重建</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删除“首日无历史时用当天完整实际曲线”的未来信息兜底。采用明示、可行的一月启动合同：电池待机C=D=0；首日计划为0，实际缺口按紧急合同支付；以后只用已经完成的历史日作采购分位数决策。逐段记录4464个时段，因此一月末6000是状态递推的结果，二月初值从账本读取，不是空填6000。Q2/Q3一月启动费各{f(jan[jan['mode']=='q2'].cost_yuan.iloc[0])}元，Q4-2/Q4-3各{f(jan[jan['mode']=='q4_2'].cost_yuan.iloc[0])}元，均披露在论文。</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这是一项保守的启动策略，不声称一月最优。离线选型回放与真实启动合同区分记录。普通分段结束不强行回到6000；仅明确评价末端（训练子实验或12月31日）施加终端条件。首日、跨日、分段恢复、不同充放电效率和年末边界已测试。</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2. 与修复前已交付版本的差异</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模式 | 修复前已交付费/元 | 当前正式费/元 | 当前减旧版/元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旧版数值来自本轮修复前的独立复算，不是历史报告直接抄录的结论。修复前后台另有Q3从1200起步的未同步结果16,664,426.073252元；它与当时6000起步的交付稿不一致。本次所有分支已统一启动合同。表中总差额同时包含风险模型、预测、合同与边界改变，不能全部归因为一个修复点；模型改进效果优先看第1节受控比较。</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3. 数学约束与信息隔离证据</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真实负载、光伏、价格直接从附件1、2、4读取重算，逐时段匹配；源功率转电量除以6。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独立重算供需、紧急量、未用富余、费用和`E_next=E+0.9C−D/0.9`；检查SOC在[1200,10800]、每段充放电≤5000/6、不同时充放电、前后状态连续。</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Q1另构建一套LP约束矩阵验证最优目标，未调用原模型费用函数。</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未来观测扰动保持决策已知信息不变；改变未发生的负载、光伏、电价后，场景和当前决策不变。更晚发布的预报不能影响0点结果。测试范围见`tests/test_closed_loop.py`，共7个测试。</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对全部8条S0—S3承诺链独立回放，核对旧值连续、没有改写过去、最终值等于正式执行及同路径费用不等式。</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五份工作簿检查原始列序、逐时段量、日期、日总量/费用、四小时汇总、端点SOC及全部紧急区间，不只查文件存在。</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DOCX/PDF指定表逐值与全精度轨迹核对；PDF中的表格数字文字与DOCX一致，公式、图及各页进行了渲染检查。</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4. 可复算证据链与运行</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证据环节 | 当前文件/入口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原题与原附件 | 原题C题.pdf、附件1—5；evidence/source_provenance.json保存原始SHA256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信息与模型 | src/model/risk.py、forecast.py、rolling.py、experiments.py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参数来源 | evidence/january_parameter_validation.csv、frozen/resolved_config.json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执行与合同 | frozen中正式/控制/各频次逐时段轨迹、decision_versions、各S0—S3账本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独立复算 | src/audit/audit_final.py、audit/independent_validation.json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表格及文稿 | 五份result工作簿、paper/main.md、scripts/paper_content.py、native_equations.py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最终检查 | final_validation_v3.json、SHA256SUMS.json；哈希清单排除自身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工程完整运行：在支撑材料目录执行`./run_pipeline.sh`。可通过CODEX_PYTHON_BIN、CODEX_NODE_BIN指定解释器；原附件根路径配置在config/final.yaml或CUMCM_SOURCE_ROOT。Python依赖见requirements.txt；表格/文档构建还使用已安装的Codex工作区运行时。</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压缩交付使用列去重与XZ无损归档，全精度CSV文本不舍入。运行`scripts/unpack_frozen.py`后恢复到配置指定的outputs/c_final_v1/frozen，并逐文件校验原始SHA256；再运行`src/audit/audit_final.py --workbooks`即可独立复验。压缩仅为满足支撑材料体积约束，不丢弃不利结果或实验分支。</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5. 仍需讨论的模型取舍</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已确认的错位、混链、未来信息冷启动、对照不一致及文档缺表已在本轮修复。剩余的是需要明确承认的模型边界：</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1. 退费和价格时点存在题意解释空间；论文已列同路径敏感性，不能冒充官方唯一解释。</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2. 一月待机启动虽严格可行，经济上保守；若进一步优化一月，应使用可用信息重新运行全年，不能仅把启动末SOC改成更有利数值。</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3. 20条历史经验场景、全窗口共同动作及有限期终端惩罚可能偏保守，不能保证未见极端风险或全局最优。</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4. S2与S3的差额很小，若要声称更新频次排序稳健，修复顺序应是先增加有明确二级经济含义的选解准则，再做完整年度替代求解器回放；目前只作名义样本比较。</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下一轮如继续提升，优先讨论上述结算解释与一月启动目标，其次才是提高预测/风险分布质量和全年排序稳定性。禁止通过挑正式期参数、选择性省略成本或改写实际数据获得更好结果。</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(O/'evidence/闭环修复与独立复验报告.md').write_text(text)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print('Repair report written')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if __name__=='__main__':main()</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src/audit/__init__.py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0e5daf34a6792487bce8e142d9f81487b6c2edb4b3ceba6019ce985674182432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"""Independent audit gate for the C-problem delivery."""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src/audit/audit_final.py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6318fce7aa9336723fb22e8fc194df9b26e970a10c02f0b9e71e3c42b5cf4367</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"""Independent validation from original workbooks and public dispatch/commitment data.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Does not import the model, scenario generator or model settlement functions.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pathlib import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datetime import datetime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json,csv,argparse,hashlib,os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numpy as np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pandas as pd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openpyxl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scipy.optimize import linprog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ROOT=Path(__file__).resolve().parents[2]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run(workbooks=False):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cfg=json.loads((ROOT/'config/final.yaml').read_text());F=ROOT/cfg['output_root']/'frozen';O=F.parent/'audit';O.mkdir(parents=True,exist_ok=True);checks=[];metrics={}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check(name,ok,actual):checks.append(dict(check=name,status='PASS' if bool(ok) else 'FAIL',actual=actual))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P=Path(os.environ.get('CUMCM_SOURCE_ROOT',cfg['source_root']))/'C题/附件'</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matrix(path,sheet):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w=openpyxl.load_workbook(path,read_only=True,data_only=True);rows=list(w[sheet].values);w.close();return np.array(rows[1:],object)[:,1:145].astype(float)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w=openpyxl.load_workbook(P/'附件1.xlsx',read_only=True,data_only=True);a=np.array(list(w.active.values)[1:],object);w.close();price=a[:,1].astype(float);qL=a[:,2].astype(float)/6;qV=a[:,3].astype(float)/6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L=matrix(P/'附件2.xlsx','小区负载')/6;V=matrix(P/'附件2.xlsx','光伏发电实际功率')/6;price_rt=matrix(P/'附件4.xlsx','Sheet1');models={};tol=1e-7</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path in sorted(F.glob('*dispatch.csv')):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'january' in path.name or path.name.startswith('research_'):continue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d=pd.read_csv(path);name=path.stem;mode='q1' if name.startswith('q1') else ('q4_3' if name.startswith('q4_3') else 'q4_2' if name.startswith('q4_2') else name[:2]);models[name]=d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mode=='q1':l,v,p=qL,qV,price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i=(pd.to_datetime(d.date)-pd.Timestamp('2025-01-01')).dt.days.to_numpy();j=d.position.to_numpy()-1;l=L[i,j];v=V[i,j];p=price_rt[i,j] if mode.startswith('q4') else price[j]</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c=d.charge_kwh.to_numpy();dis=d.discharge_kwh.to_numpy();g=d.final_adjusted_grid_kwh.to_numpy();b=d.plan_00_grid_kwh.to_numpy();s0=d.soc_start_kwh.to_numpy();s1=d.soc_end_kwh.to_numpy();q=np.maximum(l+c-v-dis-g,0);u=np.maximum(g+v+dis-l-c,0);delta=g-b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cost=p*b+p*(delta+.5*np.abs(delta))+5*p*q</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maxerr=lambda x:float(np.max(np.abs(x)))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check(name+'.count',len(d)==(144 if mode=='q1' else 48096) and not d.duplicated(['date','position']).any() and all(len(z)==144 and set(z.position)==set(range(1,145)) for _,z in d.groupby('date')),len(d))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check(name+'.raw_load_pv_price',max(maxerr(l-d.actual_load_kwh),maxerr(v-d.actual_pv_kwh),maxerr(p-d.settlement_price))&lt;tol,dict(load=maxerr(l-d.actual_load_kwh),pv=maxerr(v-d.actual_pv_kwh),price=maxerr(p-d.settlement_price)))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labels=[f'{(int(x)-1)*10//60:02d}:{(int(x)-1)*10%60:02d}-{int(x)*10//60:02d}:{int(x)*10%60:02d}' for x in d.position]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check(name+'.physical_interval',labels==d.physical_interval.tolist(),sum(x!=y for x,y in zip(labels,d.physical_interval)))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sr=maxerr(s1-s0-.9*c+dis/.9);continuity=maxerr(s0[1:]-s1[:-1]);check(name+'.soc',sr&lt;tol and continuity&lt;tol,dict(recursion=sr,continuity=continuity))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check(name+'.device_constraints',min(s0.min(),s1.min())&gt;=1200-tol and max(s0.max(),s1.max())&lt;=10800+tol and c.min()&gt;=-tol and dis.min()&gt;=-tol and max(c.max(),dis.max())&lt;=5000/6+tol and not np.any((c&gt;tol)&amp;(dis&gt;tol)),dict(min_soc=float(min(s0.min(),s1.min())),max_soc=float(max(s0.max(),s1.max())),max_charge=float(c.max()),max_discharge=float(dis.max())))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check(name+'.realized_balance',max(maxerr(q-d.emergency_kwh),maxerr(u-d.unused_surplus_kwh))&lt;tol,maxerr(q-d.emergency_kwh))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check(name+'.main_cost',maxerr(cost-d.final_relative_cost_yuan)&lt;tol,maxerr(cost-d.final_relative_cost_yuan))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check(name+'.same_path_inequality',float((d.sequential_cost_yuan-d.final_relative_cost_yuan).min())&gt;=-tol,float((d.sequential_cost_yuan-d.final_relative_cost_yuan).min()))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check(name+'.end_soc',abs(s1[-1]-6000)&lt;tol,float(s1[-1]))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mode!='q1':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jan=pd.read_csv(F/f'{mode}_january_dispatch.csv');check(name+'.January_link',abs(s0[0]-jan.soc_end_kwh.iloc[-1])&lt;tol,dict(january_end=float(jan.soc_end_kwh.iloc[-1]),february_start=float(s0[0])))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metrics[name]=dict(total_cost=float(cost.sum()),plan_cost=float((p*b).sum()),adjustment_cost=float((p*(delta+.5*abs(delta))).sum()),emergency_cost=float((5*p*q).sum()),emergency_kwh=float(q.sum()),emergency_intervals=int((q&gt;=.00005).sum()),max_emergency_kwh=float(q.max()))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summary=pd.read_csv(F/'experiment_summary.csv')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 in summary.itertuples():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key=(r.mode+'_dispatch') if r.mode in ['q2','q4_2'] and r.model_arm=='joint_empirical' else (r.mode+'_'+r.model_arm+'_dispatch' if r.mode in ['q2','q4_2'] else r.mode+'_'+r.scenario+'_dispatch')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m=metrics[key];err=max(abs(m['total_cost']-r.final_relative_cost_yuan),abs(m['emergency_kwh']-r.emergency_kwh),abs(m['plan_cost']-r.plan_cost_yuan),abs(m['adjustment_cost']-r.adjustment_cost_yuan),abs(m['emergency_cost']-r.emergency_cost_yuan))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check(key+'.summary_reconciliation',err&lt;1e-6,err)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Reconstruct every saved schedule's formal chain, including repeated revisions.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ledgers=[]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mode in ['q3','q4_3']: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base=models[f'{mode}_S0_dispatch'].plan_00_grid_kwh.to_numpy()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sc in ['S0','S1','S2','S3']: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d=models[f'{mode}_{sc}_dispatch'];check(f'{mode}.{sc}.common_plan',np.max(np.abs(base-d.plan_00_grid_kwh))&lt;tol,float(np.max(np.abs(base-d.plan_00_grid_kwh))))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dd=d.set_index(['date','position']);v=pd.read_csv(F/f'{mode}_{sc}_decisions.csv',low_memory=False);chain={};fees={};bad=0;past=0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prices={(r.date,int(r.position)):float(r.settlement_price) for r in d.itertuples()}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 in v.itertuples():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r.is_preview_next_day:continue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k=(r.target_date,int(r.position));new=float(r.new_commitment_kwh)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delivery=pd.Timestamp(r.target_date)+pd.Timedelta(minutes=(int(r.position)-1)*10)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past+=int(delivery&lt;pd.Timestamp(r.decision_time))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k in chain: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bad+=int(abs(chain[k]-r.old_commitment_kwh)&gt;tol);delta=new-chain[k];fees[k]=fees.get(k,0)+prices[k]*(delta+.5*abs(delta))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chain[k]=new</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last=np.array([chain[k] for k in dd.index]);computed=dd.plan_cost_yuan.to_numpy()+dd.emergency_cost_yuan.to_numpy()+np.array([fees.get(k,0) for k in dd.index]);err=float(np.max(abs(computed-dd.sequential_cost_yuan.to_numpy())))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check(f'{mode}.{sc}.formal_chain',bad==0 and past==0 and np.max(abs(last-dd.final_adjusted_grid_kwh.to_numpy()))&lt;tol and err&lt;tol,dict(old_commitment_errors=bad,past_rewrites=past,final_error=float(np.max(abs(last-dd.final_adjusted_grid_kwh.to_numpy()))),sequential_error=err))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ledgers.append(dict(mode=mode,scenario=sc,formal_chain_cost_yuan=float(computed.sum()),main_cost_yuan=float(dd.final_relative_cost_yuan.sum()),difference_yuan=float(computed.sum()-dd.final_relative_cost_yuan.sum())))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mode in ['q2','q4_2','q3','q4_3']: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d=pd.read_csv(F/f'{mode}_january_dispatch.csv');i=(pd.to_datetime(d.date)-pd.Timestamp('2025-01-01')).dt.days.to_numpy();j=d.position.to_numpy()-1;p=price_rt[i,j] if mode.startswith('q4') else price[j];q=np.maximum(L[i,j]-V[i,j]-d.plan_grid_kwh,0);cost=p*d.plan_grid_kwh+5*p*q</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history_ok=all(all(h&lt;r.date for h in str(r.history_dates).split('|') if h and h!='nan') for r in d.itertuples())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check(mode+'.January_startup',len(d)==4464 and history_ok and np.all(d.charge_kwh==0) and np.all(d.discharge_kwh==0) and np.max(abs(d.soc_start_kwh-6000))&lt;tol and np.max(abs(d.soc_end_kwh-6000))&lt;tol and np.max(abs(cost-d.cost_yuan))&lt;tol,dict(rows=len(d),history_before_decision=history_ok,cost_error=float(np.max(abs(cost-d.cost_yuan))),cost=float(cost.sum())))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stats=pd.read_csv(F/'solver_decisions.csv');bad=int((pd.to_datetime(stats.latest_observation_time)&gt;pd.to_datetime(stats.decision_time)).sum());check('observation_availability',bad==0,bad)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Independent Q1 LP with raw input and physical units, separate construction.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n=144;M=np.zeros((2*n,5*n));rhs=np.r_[qL-qV,np.zeros(n)];rhs[n]=6000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t in range(n):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M[t,t]=1;M[t,n+t]=-1;M[t,2*n+t]=1;M[t,3*n+t]=-1;M[n+t,n+t]=-.9;M[n+t,2*n+t]=1/.9;M[n+t,4*n+t]=1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t:M[n+t,4*n+t-1]=-1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bounds=[(0,None)]*n+[(0,5000/6)]*(2*n)+[(0,x) for x in qV]+[(1200,10800)]*n;bounds[-1]=(6000,6000)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opt=linprog(np.r_[price,np.zeros(4*n)],A_eq=M,b_eq=rhs,bounds=bounds,method='highs');check('Q1.independent_optimum',opt.success and abs(opt.fun-metrics['q1_dispatch']['total_cost'])&lt;1e-6,float(opt.fun))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workbooks: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mode,name in [('q1','result1'),('q2','result2'),('q3','result3'),('q4_2','result4-2'),('q4_3','result4-3')]: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d=models[mode+'_dispatch'];w=openpyxl.load_workbook(F.parent/f'workbooks/{name}.xlsx',read_only=True,data_only=True)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required={'计划购电量','充放电量','指定时段','时段映射'}</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mode!='q1':required.add('紧急购电量')</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mode in ['q3','q4_3']:required.add('调整购电量')</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check(name+'.required_sheets',required&lt;=set(w.sheetnames),sorted(w.sheetnames))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sheet,col in [('计划购电量','plan_00_grid_kwh'),('调整购电量','final_adjusted_grid_kwh')]: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sheet not in w.sheetnames:continue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rows=list(w[sheet].values)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vals=np.array([r[1] for r in rows[1:145]],float) if mode=='q1' else np.array([r[1:145] for r in rows[1:335]],float).reshape(-1)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e=float(np.max(abs(vals-d[col].to_numpy())));check(f'{name}.{sheet}',e&lt;=.000051,e)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mode!='q1':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cost_col='plan_cost_yuan' if sheet=='计划购电量' and mode in ['q3','q4_3'] else 'final_relative_cost_yuan'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expected=d.groupby('date',sort=False)[[col,cost_col]].sum().to_numpy()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actual=np.array([r[145:147] for r in rows[1:335]],float)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err=float(np.max(abs(expected-actual)))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dates_ok=[str(r[0])[:10] for r in rows[1:335]]==list(d.date.unique())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check(f'{name}.{sheet}.daily_totals_and_dates',err&lt;=.000051 and dates_ok,dict(max_error=err,dates_match=dates_ok))</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All storage blocks and SOC endpoints; all emergency interval keys.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dates=d.date.unique();srows=list(w['充放电量'].values)[1:];errs=[]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di,day in enumerate(dates):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z=d[d.date==day]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b in range(6):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rr=srows[di*6+b];off=1 if mode=='q1' else 2;zz=z.iloc[b*24:(b+1)*24]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errs.extend([abs(float(rr[off])-zz.charge_kwh.sum()),abs(float(rr[off+1])-zz.discharge_kwh.sum())])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b&lt;2:errs.append(abs(float(rr[off+3])-(z.soc_start_kwh.iloc[0] if b==0 else z.soc_end_kwh.iloc[-1])))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check(f'{name}.all_storage_blocks',max(errs)&lt;=.000051,float(max(errs)))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mode!='q1':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expected=[]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day,z in d.groupby('date'):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active=[]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emit():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a=(active[0].position-1)*10;b=active[-1].position*10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expected.append((day,f'{a//60}:{a%60:02d}-{b//60}:{b%60:02d}',sum(x.emergency_kwh for x in active)))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 in z.itertuples():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r.emergency_kwh&gt;=.00005:active.append(r)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active:emit();active=[]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active:emit()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actual=[];day=None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 in list(w['紧急购电量'].values)[1:]: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r[0] is not None:day=str(r[0])[:10]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actual.append((day,r[1],float(r[2])))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keys_ok=[x[:2] for x in actual]==[x[:2] for x in expected]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err=max([abs(x[2]-y[2]) for x,y in zip(actual,expected)] or [0])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check(name+'.emergency_intervals',keys_ok and err&lt;=.000051,dict(rows=len(actual),expected=len(expected),value_error=err))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specified=list(w['指定时段'].values)[1:];specified_error=[]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rr in specified: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day=str(rr[0])[:10];zz=d[(d.date==day)&amp;(d.physical_interval==rr[1])]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len(zz)!=1:specified_error.append('missing key')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x=zz.iloc[0]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abs(float(rr[2])-x.plan_00_grid_kwh)&gt;.000051 or abs(float(rr[3])-x.final_adjusted_grid_kwh)&gt;.000051:specified_error.append((day,rr[1]))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check(name+'.specified_physical_values',not specified_error and len(specified)==(6 if mode=='q1' else 24),specified_error)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w.close()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out=dict(status='PASS' if all(r['status']=='PASS' for r in checks) else 'FAIL',generated_at=datetime.now().astimezone().isoformat(),checks=checks,metrics=metrics,formal_settlement=ledgers)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(O/'independent_validation.json').write_text(json.dumps(out,ensure_ascii=False,indent=2));pd.DataFrame(ledgers).to_csv(O/'settlement_recalculation.csv',index=False)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print(json.dumps(dict(status=out['status'],checks=len(checks),failures=[r for r in checks if r['status']=='FAIL']),ensure_ascii=False),flush=True)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out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if __name__=='__main__':</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ap=argparse.ArgumentParser();ap.add_argument('--workbooks',action='store_true');a=ap.parse_args();r=run(a.workbooks);raise SystemExit(0 if r['status']=='PASS' else 1)</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src/model/__init__.py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5cb253a6bf42d59171e8d2a280901387c14f4942303ddd19a8b4b46f3c634cfe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"""C-problem causal microgrid model and reproducible rolling experiments."""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.config import load_config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.data import DataBundle, load_data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.rolling import RunSpec, simulate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__all__ = ["DataBundle", "RunSpec", "load_config", "load_data", "simulate"]</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src/model/cli.py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44f9863d234037e56260c544ac3637b85f5274d451fb9afb65bb968820b6bebf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argparse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.config import load_config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.data import load_data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.experiments import run_all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main():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ap=argparse.ArgumentParser();ap.add_argument('--config',default='config/final.yaml');ap.add_argument('--scope',choices=['all','train','official'],default='all');a=ap.parse_args();cfg=load_config(a.config);run_all(load_data(cfg),cfg,a.scope);return 0</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src/model/config.py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8f9800ac73bb699fa1d65cd5eea8ea4ac1d8949812fed19f930288b8ad171776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__future__ import annotations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json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os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pathlib import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typing import Any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PROJECT_ROOT = Path(__file__).resolve().parents[2]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load_config(path: str | Path) -&gt; dict[str, Any]: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"""Load final.yaml.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The file intentionally uses JSON syntax, which is a strict subset of YAML.  This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keeps the pipeline dependency-free while remaining readable by YAML tooling.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 = Path(path)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p.is_absolute():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 = PROJECT_ROOT / 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cfg = json.loads(p.read_text(encoding="utf-8"))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cfg["_config_path"] = str(p.resolve())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source_value=os.environ.get("CUMCM_SOURCE_ROOT",cfg["source_root"])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source=Path(source_value)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source.is_absolute(): source=PROJECT_ROOT/source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cfg["_source_root"]=str(source.resolve())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out = Path(cfg["output_root"])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out.is_absolute():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out = PROJECT_ROOT / out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cfg["_output_root"] = str(out.resolve())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cfg</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src/model/data.py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SHA256 192c71b4505cf89305ddda219a898304c607445f32f0a559925ca4496ed24e6c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__future__ import annotations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dataclasses import dataclass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datetime import date, datetime, time, timedelta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pathlib import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typing import Any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numpy as np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openpyxl import load_workbook</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_date(value: Any) -&gt; date: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isinstance(value, datetime):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value.date()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isinstance(value, date):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value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datetime.strptime(str(value).strip().replace(".", "-").replace("/", "-"), "%Y-%m-%d").date()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_hm(value: Any) -&gt; str: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isinstance(value, time):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f"{value.hour:02d}:{value.minute:02d}"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str(value).strip()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_numeric(values: list[Any], label: str) -&gt;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bad = [i for i, v in enumerate(values) if v is None or v == "" or isinstance(v, bool)]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bad: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raise ValueError(f"{label}: blank/non-numeric cells at offsets {bad[:10]}")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try: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arr = np.asarray(values, dtype=float)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except (TypeError, ValueError) as exc: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raise ValueError(f"{label}: non-numeric cell present") from exc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np.all(np.isfinite(arr)):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raise ValueError(f"{label}: NaN/Inf present")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arr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@dataclass(frozen=True)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class DataBundle: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dates: tuple[date,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source_timestamps: tuple[str,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official_labels: tuple[str,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fixed_price: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q1_load_kw: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q1_pv_kw: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load_kw: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pv_kw: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realtime_price: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pv_forecast_kw: dict[tuple[date, int],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@property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date_index(self) -&gt; dict[date, int]: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{d: i for i, d in enumerate(self.dates)}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time_rows(self) -&gt; list[dict[str, Any]]: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rows: list[dict[str, Any]]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di, day in enumerate(self.dates):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pos in range(144):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start = pos * 10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end = (pos + 1) * 10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rows.append({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"date": day.isoformat(),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"position": pos + 1,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"global_position": di * 144 + pos,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"source_timestamp": self.source_timestamps[pos],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"physical_interval": f"{start//60:02d}:{start%60:02d}-{end//60:02d}:{end%60:02d}",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"official_label": self.official_labels[pos],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_read_matrix(path: Path, sheet: str) -&gt; tuple[tuple[str, ...], tuple[date, ...],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ws = load_workbook(path, data_only=True, read_only=True)[sheet]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rows = ws.iter_rows(values_only=True)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header = next(rows)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len(header) &lt; 145: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raise ValueError(f"{path.name}/{sheet}: expected 145 columns")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headers = tuple(_hm(x) for x in header[1:145])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dates: list[date]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matrix: list[np.ndarray]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ri, row in enumerate(rows, start=2):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row[0] in (None,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raise ValueError(f"{path.name}/{sheet}!A{ri}: blank date")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dates.append(_date(row[0]))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matrix.append(_numeric(list(row[1:145]), f"{path.name}/{sheet} row {ri}"))</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out = np.vstack(matrix)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out.shape != (365, 144) or len(set(dates)) != 365: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raise ValueError(f"{path.name}/{sheet}: expected 365 unique days x 144 intervals, got {out.shape}")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headers, tuple(dates), out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load_data(cfg: dict[str, Any]) -&gt; DataBundle: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root = Path(cfg["_source_root"]) / "C题" / "附件"</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ws1 = load_workbook(root / "附件1.xlsx", data_only=True, read_only=True).active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rows1 = list(ws1.iter_rows(values_only=True))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len(rows1) != 145: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raise ValueError("附件1: expected header + 144 intervals")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source_timestamps = tuple(_hm(r[0]) for r in rows1[1:])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fixed_price = _numeric([r[1] for r in rows1[1:]], "附件1/电价")</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q1_load = _numeric([r[2] for r in rows1[1:]], "附件1/负载")</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q1_pv = _numeric([r[3] for r in rows1[1:]], "附件1/光伏")</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h1, dates, load = _read_matrix(root / "附件2.xlsx", "小区负载")</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h2, dates2, pv = _read_matrix(root / "附件2.xlsx", "光伏发电实际功率")</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h3, dates3, rt = _read_matrix(root / "附件4.xlsx", "Sheet1")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(dates == dates2 == dates3 and h1 == h2 == h3):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raise ValueError("附件2/4 date or timestamp axes differ")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expected = tuple(date(2025, 1, 1) + timedelta(days=i) for i in range(365))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dates != expected: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raise ValueError("附件2/4 dates are not exactly 2025-01-01..2025-12-31")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template = load_workbook(root / "附件5" / "result2.xlsx", data_only=True, read_only=True)["计划购电量"]</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official = tuple(str(x.value) for x in next(template.iter_rows())[1:145])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len(official) != 144 or len(set(official)) != 144: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raise ValueError("official result template does not contain 144 unique interval labels")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ws3 = load_workbook(root / "附件3.xlsx", data_only=True, read_only=True).active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forecasts: dict[tuple[date, int], np.ndarray] =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current: date | None = 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ri, row in enumerate(ws3.iter_rows(min_row=2, values_only=True), start=2):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row[0] not in (None,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current = _date(row[0])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current is 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raise ValueError(f"附件3 row {ri}: missing carried date")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issue_text = str(row[1]).strip()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try: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issue = int(issue_text.split(":", 1)[0])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except Exception as exc: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raise ValueError(f"附件3 row {ri}: invalid issue time {row[1]!r}") from exc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vals = _numeric(list(row[2:26]), f"附件3 row {ri}")</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key = (current, issue)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key in forecasts: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raise ValueError(f"附件3 duplicate forecast {key}")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forecasts[key] = vals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expected_keys = {(d, h) for d in dates for h in (0, 6, 12, 18)}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set(forecasts) != expected_keys: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raise ValueError(f"附件3 forecast coverage mismatch: missing={len(expected_keys-set(forecasts))}, extra={len(set(forecasts)-expected_keys)}")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DataBundle(dates, source_timestamps, official, fixed_price, q1_load, q1_pv, load, pv, rt, forecasts)</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src/model/experiments.py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16629a5fbfac9794b8f5d6a742d636fb988efd59aa8f9229dde00e47e2bb5a05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__future__ import annotations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csv,json,hashlib,platform,sys,copy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datetime import date,datetime,timedelta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pathlib import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numpy as np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.rolling import simulate,RunSpec,summarize,interval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.lp import solve_deterministic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write_csv(path,rows):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path=Path(path);path.parent.mkdir(parents=True,exist_ok=True)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rows:raise ValueError(f'No evidence rows: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with path.open('w',newline='',encoding='utf-8-sig') as 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w=csv.DictWriter(f,fieldnames=list(rows[0]));w.writeheader();w.writerows(rows)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q1(data,cfg):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sol=solve_deterministic(data.q1_load_kw/6,data.q1_pv_kw/6,data.fixed_price,6000,np.full(144,np.nan),'force_target',6000,0,cfg)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rows=[];starts=np.r_[6000,sol.soc_end[:-1]]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j in range(144):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g=float(sol.grid[j]);c=float(sol.charge[j]);d=float(sol.discharge[j]);L=float(data.q1_load_kw[j]/6);V=float(data.q1_pv_kw[j]/6);p=float(data.fixed_price[j]);u=max(g+V+d-L-c,0)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ws.append(dict(date='2025-01-01',position=j+1,source_timestamp=data.source_timestamps[j],physical_interval=interval(j),official_label=data.official_labels[j],plan_00_grid_kwh=g,final_adjusted_grid_kwh=g,adjustment_kwh=0,charge_kwh=c,discharge_kwh=d,soc_start_kwh=float(starts[j]),soc_end_kwh=float(sol.soc_end[j]),curtail_pv_kwh=min(u,V),planned_unused_nonpv_kwh=max(u-V,0),forecast_load_kwh=L,forecast_pv_kwh=V,actual_load_kwh=L,actual_pv_kwh=V,forecast_price=p,settlement_price=p,emergency_kwh=0,unused_surplus_kwh=u,plan_cost_yuan=p*g,adjustment_cost_yuan=0,emergency_cost_yuan=0,final_relative_cost_yuan=p*g,sequential_cost_yuan=p*g,decision_hour=0,history_cutoff_date='',model_arm='deterministic_q1',scenario='Q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startup(data,cfg,mode):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"""Declared common January commissioning policy, independent of fitted model.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Battery idle. With no completed day, scheduled purchase is zero and actual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deficits are covered by the emergency contract. Thereafter use the empirical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price-weighted 80% net-load quantile of completed days. No manufactured prior.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rows=[];soc=float(cfg['study']['initial_soc_kwh'])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di,day in enumerate(data.dates):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day&gt;=date.fromisoformat(cfg['study']['official_start']):break</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hist=list(range(max(0,di-int(cfg['forecast']['scenario_count'])),di));B=np.zeros(144)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hist: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nets=np.maximum((data.load_kw[hist]-data.pv_kw[hist])/6,0)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P=data.realtime_price[hist] if mode.startswith('q4') else np.tile(data.fixed_price,(len(hist),1))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j in range(144):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order=np.argsort(nets[:,j]);cum=np.cumsum(P[order,j]);ix=np.searchsorted(cum,.8*cum[-1]);B[j]=nets[order[ix],j]</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j in range(144):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L=float(data.load_kw[di,j]/6);V=float(data.pv_kw[di,j]/6);p=float(data.realtime_price[di,j] if mode.startswith('q4') else data.fixed_price[j]);Q=max(L-V-B[j],0);U=max(B[j]+V-L,0)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ws.append(dict(mode=mode,date=str(day),position=j+1,physical_interval=interval(j),plan_grid_kwh=float(B[j]),charge_kwh=0.,discharge_kwh=0.,soc_start_kwh=soc,soc_end_kwh=soc,actual_load_kwh=L,actual_pv_kwh=V,emergency_kwh=Q,unused_surplus_kwh=U,settlement_price=p,cost_yuan=p*B[j]+5*p*Q,history_dates='|'.join(str(data.dates[i]) for i in hist),policy='zero_plan_no_history' if not hist else 'empirical_newsvendor_idle_battery'))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perfect(data,cfg):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out=[];i=data.date_index[date.fromisoformat(cfg['study']['official_start'])];n=(len(data.dates)-i)*144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mode in ['q2','q4_2']: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p=data.realtime_price[i:].reshape(-1) if mode.startswith('q4') else np.tile(data.fixed_price,len(data.dates)-i)</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sol=solve_deterministic(data.load_kw[i:].reshape(-1)/6,data.pv_kw[i:].reshape(-1)/6,p,6000,np.full(n,np.nan),'force_target',6000,0,cfg)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out.append(dict(mode=mode,purchase_cost_yuan=float(p@sol.grid),initial_soc_kwh=6000,terminal_soc_kwh=6000,days=len(data.dates)-i,information='ex_post_lower_bound_not_executable'))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out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run_all(data,cfg,stage='all'):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root=Path(cfg['_output_root']);frozen=root/'frozen';ev=root/'evidence';frozen.mkdir(parents=True,exist_ok=True);ev.mkdir(parents=True,exist_ok=True)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The input configuration never changes in place. Chosen January parameters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live in a resolved copy and are reused by every later branch.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cfg=copy.deepcopy(cfg)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stage in ('all','train'):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training=[]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scenario_model in ['raw_history','causal_residual']: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mult in cfg['rolling']['soft_penalty_multipliers']: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trial=copy.deepcopy(cfg);trial['rolling']['selected_soft_penalty_multiplier']=mult;trial['forecast']['scenario_model']=scenario_model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mode in ['q2','q3','q4_2','q4_3']: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r=simulate(data,trial,RunSpec(mode,'S0',collect_detail=False),initial_soc=6000,start_date=date(2025,1,8),end_date=date(2025,1,31),evaluation_terminal=True)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training.append(dict(scenario_model=scenario_model,penalty_multiplier=mult,**r['summary']));print('TRAIN',scenario_model,mode,mult,r['summary']['final_relative_cost_yuan'],flush=True)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scenario_model,selected=min([(sm,m) for sm in ['raw_history','causal_residual'] for m in cfg['rolling']['soft_penalty_multipliers']],key=lambda pair:sum(r['final_relative_cost_yuan'] for r in training if r['scenario_model']==pair[0] and r['penalty_multiplier']==pair[1]))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cfg['forecast']['scenario_model']=scenario_model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cfg['rolling']['selected_soft_penalty_multiplier']=selected;write_csv(ev/'january_parameter_validation.csv',training)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(frozen/'resolved_config.json').write_text(json.dumps({k:v for k,v in cfg.items() if not k.startswith('_')},ensure_ascii=False,indent=2))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stage=='train':return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cfg.update(json.loads((frozen/'resolved_config.json').read_text()))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stage in ('all','official'):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write_csv(frozen/'time_index.csv',data.time_rows());write_csv(frozen/'q1_dispatch.csv',q1(data,cfg));write_csv(frozen/'perfect_information_summary.csv',perfect(data,cfg))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summary=[];versions=[];stats=[];startup_summary=[]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mode in ['q2','q4_2','q3','q4_3']: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jan=startup(data,cfg,mode);write_csv(frozen/f'{mode}_january_dispatch.csv',jan);initial=jan[-1]['soc_end_kwh'];startup_summary.append(dict(mode=mode,initial_soc_kwh=jan[0]['soc_start_kwh'],terminal_soc_kwh=initial,cost_yuan=sum(x['cost_yuan'] for x in jan),policy='common_causal_commissioning'))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mode in ('q2','q4_2'):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r=simulate(data,cfg,RunSpec(mode,'S0'),initial_soc=initial);write_csv(frozen/f'{mode}_dispatch.csv',r['dispatch']);summary.append(r['summary']);stats.extend(r['solve_stats'])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arm,point,nostore in [('mean_forecast',True,False),('no_storage',False,True)]: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ntrol=simulate(data,cfg,RunSpec(mode,'S0',arm,collect_detail=False),initial_soc=initial,point=point,no_storage=nostore);write_csv(frozen/f'{mode}_{arm}_daily.csv',control['daily']);write_csv(frozen/f'{mode}_{arm}_dispatch.csv',control['dispatch']);write_csv(frozen/f'{mode}_{arm}_solver.csv',control['solve_stats']);summary.append(control['summar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print('OFFICIAL',mode,r['summary']['final_relative_cost_yuan'],flush=True)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f=simulate(data,cfg,RunSpec(mode,'S0'),initial_soc=initial);write_csv(frozen/f'{mode}_S0_dispatch.csv',ref['dispatch']);write_csv(frozen/f'{mode}_S0_daily.csv',ref['daily']);write_csv(frozen/f'{mode}_S0_decisions.csv',ref['decision_versions']);summary.append(ref['summary']);stats.extend(ref['solve_sta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sc in ['S1','S2','S3']: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simulate(data,cfg,RunSpec(mode,sc),initial_soc=initial,common_plans=ref['plans']);write_csv(frozen/f'{mode}_{sc}_dispatch.csv',r['dispatch']);write_csv(frozen/f'{mode}_{sc}_daily.csv',r['daily']);write_csv(frozen/f'{mode}_{sc}_decisions.csv',r['decision_versions']);summary.append(r['summary']);stats.extend(r['solve_sta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sc=='S3':write_csv(frozen/f'{mode}_dispatch.csv',r['dispatch']);write_csv(frozen/f'{mode}_decision_versions.csv',r['decision_versions']);versions.extend(r['decision_versions'])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print('OFFICIAL',mode,sc,r['summary']['final_relative_cost_yuan'],flush=True)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write_csv(frozen/'decision_versions.csv',versions);write_csv(frozen/'experiment_summary.csv',summary);write_csv(frozen/'official_summary.csv',[r for r in summary if r['model_arm']=='joint_empirical' and (r['mode'] in ('q2','q4_2') or r['scenario']=='S3')]);write_csv(frozen/'startup_summary.csv',startup_summary);write_csv(frozen/'solver_decisions.csv',stats)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rozen/'model_run_summary.json').write_text(json.dumps(dict(generated_at=datetime.now().astimezone().isoformat(),environment=dict(python=sys.version,platform=platform.platform()),results=summary,training_selected_multiplier=cfg['rolling']['selected_soft_penalty_multiplier'],official_scenario='S3',comparison_contract='identical_reference_midnight_grid_plans; common_January_idle_battery_startup; same_terminal_SOC'),ensure_ascii=False,indent=2))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cfg</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src/model/forecast.py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c148e88935f278fea55cd8aceb86b86781bc37bb2c6e770ae28a01d80cf764bb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"""Strict causal forecast interface. See risk.py for joint scenario provenance."""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datetime import date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numpy as np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history_days(data,target_day:date,cutoff_day:date,count=4):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ids=[i for i,d in enumerate(data.dates) if d&lt;cutoff_day and d.weekday()==target_day.weekday()]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ids:ids=[i for i,d in enumerate(data.dates) if d&lt;cutoff_day]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ids:raise ValueError('No causal history: startup policy is required')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ids[-count:]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profile_horizon(data,start_global,length,cutoff_day,kind,count):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matrix={'load':data.load_kw,'pv':data.pv_kw,'price':data.realtime_price}[kind];out=[];used=set()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k in range(length):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di,pos=divmod(start_global+k,144);hist=history_days(data,data.dates[di],cutoff_day,count);used.update(hist);out.append(matrix[hist,pos].mean())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np.array(out),[data.dates[i] for i in sorted(used)]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published_pv_horizon(data,day,issue_hour,length):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np.repeat(data.pv_forecast_kw[(day,issue_hour)],6)[:length].copy()</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src/model/lp.py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9d84289c658d300124ce3c862359880a407f7a3154db01a65c146581d8d4c6e7</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__future__ import annotations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dataclasses import dataclass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time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typing import Any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numpy as np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scipy.optimize import linprog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scipy.sparse import coo_matrix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@dataclass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class DispatchSolution: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grid: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charge: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discharge: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curtail: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emergency: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soc_end: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objective: float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elapsed_seconds: float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iterations: int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max_balance_residual: float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max_soc_residual: float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_one_way(charge:np.ndarray,discharge:np.ndarray,unused:np.ndarray,eta:float) -&gt; tuple[np.ndarray,np.ndarray,np.ndarray]: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"""Remove simultaneous cycling while preserving SOC change and energy balance."""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delta=eta*charge-discharge/eta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c=np.maximum(delta,0)/eta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d=np.maximum(-delta,0)*eta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u=unused+(d-discharge)-(c-charge)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u[np.abs(u)&lt;1e-10]=0.0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np.min(u)&lt;-1e-7: raise AssertionError(f"one-way normalization produced negative unused energy {np.min(u)}")</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c,d,np.maximum(u,0.0)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_method_options(method: str, tolerance: float) -&gt; dict[str, Any]: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options: dict[str, Any] = {"presolve": 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method in {"highs", "highs-ds"}: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options.update({"primal_feasibility_tolerance": tolerance, "dual_feasibility_tolerance": tolerance})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method in {"highs", "highs-ipm"}: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options["ipm_optimality_tolerance"] = max(tolerance, 1e-10)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options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solve_deterministic(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load_kwh: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pv_kwh: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price: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initial_soc: float,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baseline: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terminal_rule: str,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terminal_target: float,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terminal_penalty: float,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cfg: dict[str, Any],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method: str = "highs",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tiebreak: float | None = 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-&gt; DispatchSolution: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load = np.asarray(load_kwh, float); pv = np.asarray(pv_kwh, float); price = np.asarray(price, float)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base = np.asarray(baseline, float)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 = len(load)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(len(pv) == len(price) == len(base) == 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raise ValueError("LP input lengths differ")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G=slice(0,T); C=slice(T,2*T); D=slice(2*T,3*T); U=slice(3*T,4*T)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E=slice(4*T,5*T); DN=slice(5*T,6*T); UP=slice(6*T,7*T)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ZP=7*T; ZN=7*T+1; n=7*T+2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committed=np.isfinite(base)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c=np.zeros(n)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c[G]=np.where(committed,0.0,price)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c[DN]=np.where(committed,-cfg["cost"]["down_adjustment_multiplier"]*price,0.0)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c[UP]=np.where(committed,cfg["cost"]["up_adjustment_multiplier"]*price,0.0)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tb=float(cfg["cost"]["throughput_tiebreak_yuan_per_kwh"] if tiebreak is None else tiebreak)</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c[C]=tb; c[D]=tb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terminal_rule == "soft_target": c[ZP]=terminal_penalty; c[ZN]=terminal_penalty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rr:list[int]=[]; cc:list[int]=[]; vv:list[float]=[]; rhs:list[float]=[]; row=0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t in range(T):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rr += [row]*4; cc += [G.start+t,C.start+t,D.start+t,U.start+t]; vv += [1,-1,1,-1]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rhs.append(float(load[t]-pv[t])); row+=1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eta=float(cfg["storage"]["charge_efficiency"])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t in range(T):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rr += [row]*3; cc += [C.start+t,D.start+t,E.start+t]; vv += [-eta,1/eta,1]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t: rr.append(row); cc.append(E.start+t-1); vv.append(-1); rhs.append(0.0)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else: rhs.append(float(initial_soc))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row+=1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t in np.flatnonzero(committed):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rr += [row]*3; cc += [G.start+t,DN.start+t,UP.start+t]; vv += [1,1,-1]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rhs.append(float(base[t])); row+=1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terminal_rule == "soft_target":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rr += [row]*3; cc += [E.stop-1,ZP,ZN]; vv += [1,-1,1]; rhs.append(float(terminal_target)); row+=1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Aeq=coo_matrix((vv,(rr,cc)),shape=(row,n)).tocsr()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st=cfg["storage"]; step=float(st["power_kw"])*float(st["interval_minutes"])/60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bounds=(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[(0,None)]*T+[(0,step)]*T+[(0,step)]*T+[(0,float(x)) for x in pv]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+[(float(st["soc_min_kwh"]),float(st["soc_max_kwh"]))]*T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+[(0,float(base[t])) if committed[t] else (0,0) for t in range(T)]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+[(0,None) if committed[t] else (0,0) for t in range(T)]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+([(0,None),(0,None)] if terminal_rule == "soft_target" else [(0,0),(0,0)])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terminal_rule in {"daily_closed","state_cycle","force_target"}: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target = initial_soc if terminal_rule == "state_cycle" else terminal_target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bounds[E.stop-1]=(float(target),float(target))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started=time.perf_counter()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res=linprog(c,A_eq=Aeq,b_eq=np.asarray(rhs),bounds=bounds,method=method,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options=_method_options(method,float(cfg["audit"]["feasibility_tolerance"])))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elapsed=time.perf_counter()-started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res.success: raise RuntimeError(f"LP infeasible ({method}): {res.message}")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x=res.x; charge,discharge,unused=_one_way(x[C],x[D],x[U],eta); e0=np.r_[initial_soc,x[E][:-1]]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bal=x[G]+pv+discharge-load-charge-unused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soc=x[E]-e0-eta*charge+discharge/eta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DispatchSolution(x[G],charge,discharge,unused,np.zeros(T),x[E],float(res.fun),elapsed,int(res.nit),float(np.max(np.abs(bal))),float(np.max(np.abs(soc))))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solve_stochastic(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load_kwh: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pv_scenarios_kwh: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price: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initial_soc: float,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baseline: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execute_intervals: int,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terminal_rule: str,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terminal_target: float,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terminal_penalty: float,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cfg: dict[str, Any],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method: str = "highs",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tiebreak: float | None = 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-&gt; DispatchSolution: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"""Two-stage extensive-form LP; current executable block is nonanticipative."""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load=np.asarray(load_kwh,float); pvs=np.asarray(pv_scenarios_kwh,float); price=np.asarray(price,float); base=np.asarray(baseline,float)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S,T=pvs.shape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len(load)!=T or len(price)!=T or len(base)!=T: raise ValueError("stochastic LP input lengths differ")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Per scenario: grid, charge, discharge, curtail/unused, emergency, SOC, down, up.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per=8*T; soft=terminal_rule=="soft_target"; n=S*per+(2*S if soft else 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committed=np.isfinite(base); c=np.zeros(n); prob=1.0/S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st=cfg["storage"]; eta=float(st["charge_efficiency"]); step=float(st["power_kw"])*float(st["interval_minutes"])/60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down_mult=float(cfg["cost"]["down_adjustment_multiplier"]); up_mult=float(cfg["cost"]["up_adjustment_multiplier"]); em_mult=float(cfg["cost"]["emergency_multiplier"])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tb=float(cfg["cost"]["throughput_tiebreak_yuan_per_kwh"] if tiebreak is None else tiebreak)</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bounds:list[tuple[float,float|None]]=[]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slices(s:int):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o=s*per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tuple(slice(o+i*T,o+(i+1)*T) for i in range(8))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s in range(S):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G,C,D,U,H,E,DN,UP=slices(s)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c[G]=prob*np.where(committed,0.0,price); c[C]=prob*tb; c[D]=prob*tb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c[H]=prob*em_mult*price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c[DN]=prob*np.where(committed,-down_mult*price,0.0); c[UP]=prob*np.where(committed,up_mult*price,0.0)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bounds += [(0,None)]*T+[(0,step)]*T+[(0,step)]*T+[(0,None)]*T+[(0,None)]*T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bounds += [(float(st["soc_min_kwh"]),float(st["soc_max_kwh"]))]*T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bounds += [(0,float(base[t])) if committed[t] else (0,0) for t in range(T)]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bounds += [(0,None) if committed[t] else (0,0) for t in range(T)]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soft: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s in range(S):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c[S*per+2*s:S*per+2*s+2]=prob*terminal_penalty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bounds += [(0,None),(0,None)]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rr:list[int]=[]; cc:list[int]=[]; vv:list[float]=[]; rhs:list[float]=[]; row=0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s in range(S):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G,C,D,U,H,E,DN,UP=slices(s)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t in range(T):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rr += [row]*5; cc += [G.start+t,C.start+t,D.start+t,U.start+t,H.start+t]; vv += [1,-1,1,-1,1]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rhs.append(float(load[t]-pvs[s,t])); row+=1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t in range(T):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rr += [row]*3; cc += [C.start+t,D.start+t,E.start+t]; vv += [-eta,1/eta,1]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t: rr.append(row); cc.append(E.start+t-1); vv.append(-1); rhs.append(0.0)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else: rhs.append(float(initial_soc))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row+=1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t in np.flatnonzero(committed):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rr += [row]*3; cc += [G.start+t,DN.start+t,UP.start+t]; vv += [1,1,-1]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rhs.append(float(base[t])); row+=1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soft: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rr += [row]*3; cc += [E.stop-1,S*per+2*s,S*per+2*s+1]; vv += [1,-1,1]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rhs.append(float(terminal_target)); row+=1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terminal_rule in {"daily_closed","state_cycle","force_target"}: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target=initial_soc if terminal_rule=="state_cycle" else terminal_target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bounds[E.stop-1]=(float(target),float(target))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k=min(int(execute_intervals),T)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s in range(1,S):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a=slices(0); b=slices(s)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block in (0,1,2):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t in range(k):</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rr += [row,row]; cc += [a[block].start+t,b[block].start+t]; vv += [1,-1]; rhs.append(0.0); row+=1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Aeq=coo_matrix((vv,(rr,cc)),shape=(row,n)).tocsr()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started=time.perf_counter()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res=linprog(c,A_eq=Aeq,b_eq=np.asarray(rhs),bounds=bounds,method=method,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options=_method_options(method,float(cfg["audit"]["feasibility_tolerance"])))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elapsed=time.perf_counter()-started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res.success: raise RuntimeError(f"stochastic LP infeasible ({method}): {res.message}")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x=res.x; G,C,D,U,H,E,_,_=slices(0); charge,discharge,unused=_one_way(x[C],x[D],x[U],eta); e0=np.r_[initial_soc,x[E][:-1]]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bal=x[G]+pvs[0]+discharge+x[H]-load-charge-unused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soc=x[E]-e0-eta*charge+discharge/eta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DispatchSolution(x[G],charge,discharge,unused,x[H],x[E],float(res.fun),elapsed,int(res.nit),float(np.max(np.abs(bal))),float(np.max(np.abs(soc))))</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src/model/risk.py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93a7bf5c1a8572ee99e4098d67ba03fac164fdea33f9ea8198eab654fff0591a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"""Causal empirical scenarios and a nonanticipative stochastic storage LP.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Only emergency procurement is scenario recourse. All scheduled grid, charge,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discharge and SOC variables are shared across scenarios over the full horizon.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__future__ import annotations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dataclasses import dataclass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datetime import date,datetime,time,timedelta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time as timer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numpy as np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scipy.optimize import linprog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scipy.sparse import coo_matrix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.data import DataBundle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@dataclass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class Cases: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load: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pv: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price: 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histories: list[str]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observed_until: list[str]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issue_time: str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kind: str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causal_profile(data,matrix,target_i,cutoff_i):</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ids=[i for i in range(cutoff_i) if data.dates[i].weekday()==data.dates[target_i].weekday()][-4:]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ids:ids=list(range(max(0,cutoff_i-4),cutoff_i))</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ids:raise ValueError("No prequential baseline before first observation")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matrix[ids].mean(axis=0)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point_horizon(data,matrix,day_i,issue,length):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first=causal_profile(data,matrix,day_i,day_i)[issue*6:]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length&gt;len(first):first=np.r_[first,causal_profile(data,matrix,day_i+1,day_i)]</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first[:length]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cases(data:DataBundle,cfg:dict,day:date,issue:int,length:int,mode:str,point:bool=False)-&gt;Cases: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di=data.date_index[day];now=di*144+issue*6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histories=[];ends=[];loads=[];pvs=[];prices=[]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n=int(cfg['forecast']['scenario_count']); calibrated=cfg['forecast'].get('scenario_model')=='causal_residual'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calibrated: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current_load=point_horizon(data,data.load_kw,di,issue,length)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current_pv=point_horizon(data,data.pv_kw,di,issue,length) if mode in ('q2','q4_2') else 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current_price=point_horizon(data,data.realtime_price,di,issue,length) if mode.startswith('q4') else 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Each donor is an actually observed 24h trajectory ending no later than now.</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old_i in range(max(0,di-n),di):</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old=data.dates[old_i];g=old_i*144+issue*6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calibrated and old_i==0:continue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g+144&gt;now:continue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sl=slice(g,g+length)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l=data.load_kw.reshape(-1)[sl]/6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calibrated:l=np.maximum(current_load+6*l-point_horizon(data,data.load_kw,old_i,issue,length),0)/6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mode in ('q3','q4_3'):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old_actual=data.pv_kw.reshape(-1)[g:g+144].reshape(24,6).mean(axis=1)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residual=old_actual-data.pv_forecast_kw[(old,issue)]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Forecast lead 1 represents the hour after publication (right endpoint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zero-order hold). No interpolation using future actual observations.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pp=np.maximum(np.repeat(data.pv_forecast_kw[(day,issue)]+residual,6)[:length],0)/6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pp=data.pv_kw.reshape(-1)[sl]/6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calibrated:pp=np.maximum(current_pv+6*pp-point_horizon(data,data.pv_kw,old_i,issue,length),0)/6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p=data.realtime_price.reshape(-1)[sl] if mode.startswith('q4') else np.asarray([data.fixed_price[(issue*6+k)%144] for k in range(length)])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calibrated and mode.startswith('q4'):p=np.maximum(current_price+p-point_horizon(data,data.realtime_price,old_i,issue,length),0)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loads.append(l);pvs.append(pp);prices.append(p);histories.append(old.isoformat())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ends.append((datetime.combine(old,time())+timedelta(hours=issue+24)).isoformat(sep=' ',timespec='minutes'))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loads:raise ValueError('No observed history: execute the declared startup policy; never substitute future actuals')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L=np.array(loads);V=np.array(pvs);P=np.array(prices)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point:L=L.mean(axis=0,keepdims=True);V=V.mean(axis=0,keepdims=True);P=P.mean(axis=0,keepdims=True)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Cases(L,V,P,histories,ends,f'{day} {issue:02d}:00','historical_joint' if mode in ('q2','q4_2') else 'published_pv_plus_observed_residual')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@dataclass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class Solution: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grid:np.ndarray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charge:np.ndarray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discharge:np.ndarray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soc_end:np.ndarray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objective:float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seconds:float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balance_residual:float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soc_residual:float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model_scenarios:int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solve(cs:Cases,soc0:float,baseline:np.ndarray,cfg:dict,terminal:bool=False,lock:np.ndarray|None=None,method:str='highs',no_storage:bool=False)-&gt;Solution: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L,V,P=cs.load,cs.pv,cs.price;S,T=L.shape;meanp=P.mean(axis=0)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Shared G,C,D,E,down,up, then scenario emergency variables and terminal slacks.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n=(6+S)*T+2;G=0;C=T;D=2*T;E=3*T;DN=4*T;UP=5*T;Q=6*T;Z=n-2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committed=np.isfinite(baseline);obj=np.zeros(n)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obj[G:G+T]=np.where(committed,0,meanp)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obj[DN:DN+T]=np.where(committed,-.5*meanp,0)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obj[UP:UP+T]=np.where(committed,1.5*meanp,0)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obj[Q:Q+S*T]=(5*P/S).reshape(-1)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tb=float(cfg['cost']['throughput_tiebreak_yuan_per_kwh']);obj[C:C+T]=tb;obj[D:D+T]=tb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penalty=float(np.median(meanp))*float(cfg['rolling']['selected_soft_penalty_multiplier'])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obj[Z:Z+2]=penalty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eta_c=float(cfg['storage']['charge_efficiency']);eta_d=float(cfg['storage']['discharge_efficiency'])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cap=float(cfg['storage']['power_kw'])/6;low=cfg['storage']['soc_min_kwh'];high=cfg['storage']['soc_max_kwh']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bounds=[(0,None)]*T+[(0,0 if no_storage else cap)]*(2*T)+[(low,high)]*T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bounds += [(0,float(baseline[t])) if committed[t] else (0,0) for t in range(T)]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bounds += [(0,None) if committed[t] else (0,0) for t in range(T)]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bounds += [(0,None)]*(S*T+2)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lock is not 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t,v in enumerate(lock):</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np.isfinite(v):bounds[t]=(float(v),float(v))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terminal:bounds[E+T-1]=(cfg['study']['terminal_soc_kwh'],cfg['study']['terminal_soc_kwh'])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er=[];ec=[];ev=[];b=[]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eq(pairs,rhs):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r=len(b);b.append(rhs)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col,val in pairs:er.append(r);ec.append(col);ev.append(val)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t in range(T):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pairs=[(E+t,1),(C+t,-eta_c),(D+t,1/eta_d)]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t:pairs.append((E+t-1,-1))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eq(pairs,soc0 if t==0 else 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t in np.flatnonzero(committed):eq([(G+t,1),(DN+t,1),(UP+t,-1)],float(baseline[t]))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eq([(E+T-1,1),(Z,-1),(Z+1,1)],float(cfg['study']['terminal_soc_kwh']))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G + D - C + Q_s &gt;= L_s - PV_s. Surplus is allowed, never sold.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rr=[];cc=[];vv=[]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s in range(S):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t in range(T):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r=s*T+t;rr.extend([r]*4);cc.extend([G+t,D+t,C+t,Q+s*T+t]);vv.extend([-1,-1,1,-1])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A=coo_matrix((vv,(rr,cc)),shape=(S*T,n)).tocsr();Aeq=coo_matrix((ev,(er,ec)),shape=(len(b),n)).tocsr()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start=timer.perf_counter()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res=linprog(obj,A_ub=A,b_ub=(V-L).reshape(-1),A_eq=Aeq,b_eq=np.array(b),bounds=bounds,method=method,options={'primal_feasibility_tolerance':1e-8,'dual_feasibility_tolerance':1e-8,'ipm_optimality_tolerance':1e-9})</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seconds=timer.perf_counter()-start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res.success:raise RuntimeError(res.message)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x=res.x;c=x[C:C+T].copy();d=x[D:D+T].copy();e=x[E:E+T].copy()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Exact dominance transformation: preserve SOC, reduce purchases needed by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removing simultaneous cycling; free disposal and no minimum flow assumed.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delta=eta_c*c-d/eta_d;c=np.maximum(delta,0)/eta_c;d=np.maximum(-delta,0)*eta_d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q=x[Q:Q+S*T].reshape(S,T)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violation=float(np.maximum(L+c[None,:]-V-d[None,:]-x[:T][None,:]-q,0).max())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sr=float(np.abs(e-np.r_[soc0,e[:-1]]-eta_c*c+d/eta_d).max())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violation&gt;1e-7 or sr&gt;1e-7:raise AssertionError('Post-solve physical residual')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Solution(x[:T].copy(),c,d,e,float(res.fun),seconds,violation,sr,S)</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src/model/rolling.py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eab5712bae13320e2c960f9c9c07e55fd6814911ba2899992d56bf06cec3668e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__future__ import annotations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dataclasses import dataclass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datetime import date,timedelta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numpy as np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.risk import cases,solve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@dataclass(frozen=True)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class RunSpec: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mode:str</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scenario:str='S3'</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arm:str='joint_empirical'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method:str='highs'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start_date:date|None=None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end_date:date|None=None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collect_detail:bool=True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interval(pos):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a=pos*10;b=a+10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f'{a//60:02d}:{a%60:02d}-{b//60:02d}:{b%60:02d}'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make_row(data,day,j,B,A,c,d,s0,s1,fl,fp,pricehat,owner,mode,scenario,seq,history,arm):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di=data.date_index[day];L=float(data.load_kw[di,j]/6);V=float(data.pv_kw[di,j]/6)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p=float(data.realtime_price[di,j] if mode.startswith('q4') else data.fixed_price[j])</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deficit=L+c-V-d-A;Q=max(deficit,0);U=max(-deficit,0);delta=A-B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pc=p*B;ac=p*(delta+.5*abs(delta));em=5*p*Q</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forecast_unused=max(A+fp+d-fl-c,0)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dict(date=day.isoformat(),position=j+1,source_timestamp=data.source_timestamps[j],physical_interval=interval(j),official_label=data.official_labels[j],</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plan_00_grid_kwh=float(B),final_adjusted_grid_kwh=float(A),adjustment_kwh=float(delta),charge_kwh=float(c),discharge_kwh=float(d),soc_start_kwh=float(s0),soc_end_kwh=float(s1),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curtail_pv_kwh=min(forecast_unused,fp),planned_unused_nonpv_kwh=max(forecast_unused-fp,0),forecast_load_kwh=float(fl),forecast_pv_kwh=float(fp),actual_load_kwh=L,actual_pv_kwh=V,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forecast_price=float(pricehat),settlement_price=p,emergency_kwh=Q,unused_surplus_kwh=U,plan_cost_yuan=pc,adjustment_cost_yuan=ac,emergency_cost_yuan=em,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final_relative_cost_yuan=pc+ac+em,sequential_cost_yuan=pc+seq+em,decision_hour=owner,history_cutoff_date=(day-timedelta(days=1)).isoformat(),model_arm=arm,scenario=scenario)</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summarize(rows,mode,scenario,arm):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sums={k:float(sum(r[k] for r in rows)) for k in ['plan_cost_yuan','adjustment_cost_yuan','emergency_cost_yuan','final_relative_cost_yuan','sequential_cost_yuan','emergency_kwh','unused_surplus_kwh']}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dict(mode=mode,scenario=scenario,model_arm=arm,days=len({r['date'] for r in rows}),initial_soc_kwh=rows[0]['soc_start_kwh'],terminal_soc_kwh=rows[-1]['soc_end_kwh'],**sums)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def simulate(data,cfg,spec:RunSpec,*,initial_soc:float,start_date=None,end_date=None,common_plans=None,point=False,no_storage=False,evaluation_terminal=False):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start=start_date or spec.start_date or date.fromisoformat(cfg['study']['official_start']);end=end_date or spec.end_date or date.fromisoformat(cfg['study']['official_end'])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initial_soc is None:raise ValueError('Explicit state from startup ledger required')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soc=float(initial_soc);rows=[];versions=[];daily=[];stats=[];plans={}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schedule=cfg['experiments']['schedules'][spec.scenario] if spec.mode in ('q3','q4_3') else [0]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total=(data.date_index[end]+1)*144 if evaluation_terminal else len(data.dates)*144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day in data.dates: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not start&lt;=day&lt;=end:continue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di=data.date_index[day];B=None;committed=None;seq=np.zeros(144);dayrows=[]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ix,issue in enumerate(schedule):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pos=issue*6;remaining=144-pos;length=min(144,total-(di*144+pos)) if spec.mode in ('q3','q4_3') else 144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cs=cases(data,cfg,day,issue,length,spec.mode,point)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base=np.full(length,np.nan);lock=np.full(length,np.nan)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issue==0 and common_plans is not None: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B=np.asarray(common_plans[day.isoformat()],float).copy();base[:144]=B;lock[:144]=B</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elif issue&gt;0:base[:remaining]=B[pos:]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terminal=di*144+pos+length==total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sol=solve(cs,soc,base,cfg,terminal=terminal,lock=lock,method=spec.method,no_storage=no_storage)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issue==0: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B is None:B=sol.grid[:144].copy()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committed=B.copy();plans[day.isoformat()]=B.copy()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else: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old=committed[pos:].copy();delta=sol.grid[:remaining]-old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p=data.realtime_price[di,pos:] if spec.mode.startswith('q4') else data.fixed_price[pos:]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seq[pos:]+=p*(delta+.5*np.abs(delta))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Every shared current-day quantity is a genuine commitment; tomorrow</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 is a nonbinding preview. No deterministic alternate settlement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k in range(length):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tdi,tj=divmod(di*144+pos+k,144);target=data.dates[tdi];preview=target!=day</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value=(B[k] if issue==0 else sol.grid[k]) if not preview else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previous='' if preview or issue==0 else float(committed[pos+k])</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spec.collect_detail:</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versions.append(dict(date=str(day),target_date=str(target),mode=spec.mode,scenario=spec.scenario,model_arm=spec.arm,decision_time=cs.issue_time,forecast_issue_time=cs.issue_time,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effective_start=cs.issue_time,effective_end=f'{day+timedelta(days=1)} 00:00',history_cutoff_date=str(day-timedelta(days=1)),position=tj+1,physical_interval=interval(tj),official_label=data.official_labels[tj],</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old_commitment_kwh=previous,new_commitment_kwh=float(value) if value!='' else '',sensitivity_old_commitment_kwh=previous,sensitivity_new_commitment_kwh=float(value) if value!='' else '',preview_grid_kwh=float(sol.grid[k]) if preview else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decision_basis='joint_nonanticipative_lp' if not preview else 'next_day_preview',soc_at_decision_kwh=soc,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load_history_dates='|'.join(cs.histories) if k==0 else '',price_history_dates='|'.join(cs.histories) if k==0 and spec.mode.startswith('q4') else '',pv_bias_history_dates='|'.join(cs.histories) if k==0 else '',residual_scenario_dates='|'.join(cs.histories) if k==0 else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latest_observation_time=max(cs.observed_until),is_preview_next_day=int(preview),is_preview_recourse=int(preview)))</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issue&gt;0:committed[pos:]=sol.grid[:remaining]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nxt=schedule[ix+1] if ix+1&lt;len(schedule) else 24;execute=(nxt-issue)*6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sstarts=np.r_[soc,sol.soc_end[:-1]]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k in range(execute):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j=pos+k</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dayrows.append(make_row(data,day,j,B[j],sol.grid[k],sol.charge[k],sol.discharge[k],sstarts[k],sol.soc_end[k],cs.load[:,k].mean(),cs.pv[:,k].mean(),cs.price[:,k].mean(),issue,spec.mode,spec.scenario,seq[j],cs.histories,spec.arm))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soc=float(sol.soc_end[execute-1])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ats.append(dict(mode=spec.mode,scenario=spec.scenario,date=str(day),issue_hour=issue,solver_method=spec.method,seconds=sol.seconds,objective=sol.objective,max_balance_residual_kwh=sol.balance_residual,max_soc_residual_kwh=sol.soc_residual,scenario_count=sol.model_scenarios,latest_observation_time=max(cs.observed_until),decision_time=cs.issue_time,history_dates='|'.join(cs.histories),common_action_intervals=leng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rows.extend(dayrows);daily.append(dict(date=str(day),**summarize(dayrows,spec.mode,spec.scenario,spec.arm)))</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summary=summarize(rows,spec.mode,spec.scenario,spec.arm);summary.update(solver_seconds=sum(s['seconds'] for s in stats),solver_runs=len(stats),constraint_violation_count=sum(s['max_balance_residual_kwh']&gt;1e-7 or s['max_soc_residual_kwh']&gt;1e-7 for s in stats))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return dict(dispatch=rows,decision_versions=versions,daily=daily,summary=summary,solve_stats=stats,plans=plans)</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tests/test_closed_loop.py</w:t>
      </w:r>
    </w:p>
    <w:p>
      <w:pPr>
        <w:keepNext w:val="0"/>
        <w:keepLines w:val="0"/>
        <w:pageBreakBefore w:val="0"/>
        <w:widowControl/>
        <w:spacing w:after="0" w:line="240" w:lineRule="auto" w:before="0"/>
        <w:ind w:left="0" w:right="0" w:firstLine="0"/>
        <w:jc w:val="left"/>
      </w:pPr>
      <w:r>
        <w:rPr>
          <w:rFonts w:ascii="Times New Roman" w:hAnsi="Times New Roman" w:eastAsia="SimSun" w:cs="Times New Roman"/>
          <w:b w:val="0"/>
          <w:color w:val="000000"/>
          <w:sz w:val="24"/>
        </w:rPr>
        <w:t>SHA256 1f61a806e5df4a92ca5d11ef707618216086f85e54fd890dc008f11ee5583017</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unittest,copy,json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dataclasses import replace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datetime import date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pathlib import Path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import numpy as np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src.model.config import load_config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src.model.data import load_data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src.model.forecast import history_days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src.model.risk import cases,solve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src.model.rolling import simulate,RunSpec</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from src.model.experiments import startup</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class ClosedLoopTests(unittest.TestCase):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@classmethod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setUpClass(cls):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cls.cfg=load_config('config/final.yaml'); resolved=Path(cls.cfg['_output_root'])/'frozen/resolved_config.json'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resolved.exists():cls.cfg.update(json.loads(resolved.read_text()))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cls.data=load_data(cls.cfg)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test_no_future_cold_start(self):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with self.assertRaises(ValueError):history_days(self.data,date(2025,1,1),date(2025,1,1))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data=self.data;mut=data.load_kw.copy();mut[0]+=2000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a=startup(data,self.cfg,'q2')[:144];b=startup(replace(data,load_kw=mut),self.cfg,'q2')[:144]</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self.assertEqual([r['plan_grid_kwh'] for r in a],[r['plan_grid_kwh'] for r in b]);self.assertTrue(all(r['soc_end_kwh']==6000 for r in 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test_future_observations_cannot_change_decision(self):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mode,issue in [('q2',0),('q4_2',0),('q3',12),('q4_3',18)]: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day=date(2025,2,1);di=self.data.date_index[day];cut=di*144+issue*6;kw={}</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field in ['load_kw','pv_kw','realtime_price']: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x=getattr(self.data,field).copy();x.reshape(-1)[cut:]+=321;kw[field]=x</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alt=replace(self.data,**kw);a=cases(self.data,self.cfg,day,issue,144,mode);b=cases(alt,self.cfg,day,issue,144,mode)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field in ['load','pv','price']:np.testing.assert_array_equal(getattr(a,field),getattr(b,field))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baseline=np.full(144,np.nan);x=solve(a,6000,baseline,self.cfg);y=solve(b,6000,baseline,self.cfg);np.testing.assert_array_equal(x.grid,y.grid)</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test_later_forecasts_not_visible(self):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day=date(2025,2,1); forecasts={k:v.copy() for k,v in self.data.pv_forecast_kw.items()}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key in forecasts: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key[0]&gt;day or (key[0]==day and key[1]&gt;0):forecasts[key]+=9876</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alt=replace(self.data,pv_forecast_kw=forecasts)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a=cases(self.data,self.cfg,day,0,144,'q3');b=cases(alt,self.cfg,day,0,144,'q3');np.testing.assert_array_equal(a.pv,b.pv)</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test_nonanticipativity_and_formal_ledger(self):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data=self.data;cfg=self.cfg;st=date(2025,2,1);en=date(2025,2,2)</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ref=simulate(data,cfg,RunSpec('q3','S0'),initial_soc=6000,start_date=st,end_date=en)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r=simulate(data,cfg,RunSpec('q3','S3'),initial_soc=6000,start_date=st,end_date=en,common_plans=ref['plans'])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np.testing.assert_allclose([x['plan_00_grid_kwh'] for x in ref['dispatch']],[x['plan_00_grid_kwh'] for x in r['dispatch']],atol=1e-8)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commitments={};fees={}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v in r['decision_versions']: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v['is_preview_next_day']:continue</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key=(v['target_date'],v['position']);new=v['new_commitment_kwh']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if key in commitments:</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self.assertAlmostEqual(commitments[key],v['old_commitment_kwh']);delta=new-commitments[key];p=data.fixed_price[key[1]-1];fees[key]=fees.get(key,0)+p*(delta+.5*abs(delta))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commitments[key]=new</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x in r['dispatch']: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key=(x['date'],x['position']);self.assertAlmostEqual(commitments[key],x['final_adjusted_grid_kwh']);self.assertAlmostEqual(x['sequential_cost_yuan'],x['plan_cost_yuan']+fees.get(key,0)+x['emergency_cost_yuan']);self.assertGreaterEqual(x['sequential_cost_yuan']-x['final_relative_cost_yuan'],-1e-7)</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self.assertAlmostEqual(x['soc_end_kwh'],x['soc_start_kwh']+.9*x['charge_kwh']-x['discharge_kwh']/.9);self.assertLess(min(x['charge_kwh'],x['discharge_kwh']),1e-7)</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test_partition_does_not_impose_terminal_reset(self):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st=date(2025,1,30);en=date(2025,1,31);cfg=self.cfg;d=self.data</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full=simulate(d,cfg,RunSpec('q2','S0'),initial_soc=6000,start_date=st,end_date=en)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first=simulate(d,cfg,RunSpec('q2','S0'),initial_soc=6000,start_date=st,end_date=st)</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second=simulate(d,cfg,RunSpec('q2','S0'),initial_soc=first['summary']['terminal_soc_kwh'],start_date=en,end_date=en)</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np.testing.assert_allclose([r['final_adjusted_grid_kwh'] for r in full['dispatch']],[r['final_adjusted_grid_kwh'] for r in first['dispatch']+second['dispatch']],atol=1e-8)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test_separate_charge_discharge_efficiencies(self):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cfg=copy.deepcopy(self.cfg);cfg['storage']['discharge_efficiency']=.85</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cs=cases(self.data,cfg,date(2025,2,1),0,144,'q2');x=solve(cs,6000,np.full(144,np.nan),cfg)</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np.testing.assert_allclose(x.soc_end-np.r_[6000,x.soc_end[:-1]],.9*x.charge-x.discharge/.85,atol=1e-8)</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def test_charge_limit_and_year_end(self):</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r=simulate(self.data,self.cfg,RunSpec('q4_3','S3'),initial_soc=1200,start_date=date(2025,12,31),end_date=date(2025,12,31))</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self.assertAlmostEqual(r['summary']['terminal_soc_kwh'],6000)</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for x in r['dispatch']:</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self.assertLessEqual(x['charge_kwh'],5000/6+1e-7);self.assertLessEqual(x['discharge_kwh'],5000/6+1e-7);self.assertGreaterEqual(x['soc_end_kwh'],1200-1e-7);self.assertLessEqual(x['soc_end_kwh'],10800+1e-7)</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 xml:space="preserve"> </w:t>
      </w:r>
    </w:p>
    <w:p>
      <w:pPr>
        <w:keepNext w:val="0"/>
        <w:keepLines w:val="0"/>
        <w:pageBreakBefore w:val="0"/>
        <w:widowControl/>
        <w:spacing w:after="0" w:before="0" w:line="240" w:lineRule="auto"/>
        <w:ind w:left="0" w:right="0" w:firstLine="0"/>
        <w:jc w:val="left"/>
      </w:pPr>
      <w:r>
        <w:rPr>
          <w:rFonts w:ascii="Times New Roman" w:hAnsi="Times New Roman" w:eastAsia="SimSun" w:cs="Times New Roman"/>
          <w:b w:val="0"/>
          <w:color w:val="000000"/>
          <w:sz w:val="24"/>
        </w:rPr>
        <w:t>if __name__=='__main__':unittest.main(verbosity=2)</w:t>
      </w:r>
    </w:p>
    <w:p>
      <w:pPr>
        <w:pStyle w:val="Heading2"/>
        <w:keepNext/>
        <w:keepLines/>
        <w:widowControl/>
        <w:spacing w:line="240" w:lineRule="auto" w:before="240" w:after="240"/>
        <w:ind w:firstLine="0" w:left="0" w:right="0"/>
        <w:jc w:val="left"/>
      </w:pPr>
      <w:r>
        <w:rPr>
          <w:rFonts w:ascii="Times New Roman" w:hAnsi="Times New Roman" w:eastAsia="SimSun" w:cs="Times New Roman"/>
          <w:b/>
          <w:color w:val="000000"/>
          <w:sz w:val="24"/>
        </w:rPr>
        <w:t>2.2 参数扰动补充程序</w:t>
      </w:r>
    </w:p>
    <w:p>
      <w:pPr>
        <w:pStyle w:val="Heading3"/>
        <w:keepNext/>
        <w:keepLines/>
        <w:widowControl/>
        <w:spacing w:line="240" w:lineRule="auto" w:before="240" w:after="240"/>
        <w:ind w:firstLine="0" w:left="0" w:right="0"/>
        <w:jc w:val="left"/>
      </w:pPr>
      <w:r>
        <w:rPr>
          <w:rFonts w:ascii="Times New Roman" w:hAnsi="Times New Roman" w:eastAsia="SimSun" w:cs="Times New Roman"/>
          <w:b/>
          <w:color w:val="000000"/>
          <w:sz w:val="24"/>
        </w:rPr>
        <w:t>scripts/parameter_perturbation.py</w:t>
      </w:r>
    </w:p>
    <w:p>
      <w:pPr>
        <w:keepNext w:val="0"/>
        <w:keepLines/>
        <w:widowControl/>
        <w:spacing w:line="240" w:lineRule="auto" w:before="0" w:after="0"/>
        <w:ind w:firstLine="480" w:left="0" w:right="0"/>
        <w:jc w:val="both"/>
      </w:pPr>
      <w:r>
        <w:rPr>
          <w:rFonts w:ascii="Times New Roman" w:hAnsi="Times New Roman" w:eastAsia="SimSun" w:cs="Times New Roman"/>
          <w:b w:val="0"/>
          <w:color w:val="000000"/>
          <w:sz w:val="24"/>
        </w:rPr>
        <w:t>SHA256 7d7c18ec4d6cb8703931d2e78ad2b00406d1d8800c2a31ae9d9b39df4cba3f13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"""固定窗口参数扰动；只新增诊断文件，不改变正式模型及结果。</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运行前按README恢复冻结CSV，设置CUMCM_SOURCE_ROOT指向原题父目录。</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两类参数分别施加-20%、-10%、0、+10%、+20%扰动。</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每次固定同一状态、日前合同、场景和窗口；不解释为全年策略回放。</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from pathlib import Path</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from datetime import date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import sys, json, copy, hashlib</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import numpy as np</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import pandas as pd</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ROOT = Path(__file__).resolve().parents[1]</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sys.path.insert(0, str(ROOT))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from src.model.config import load_config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from src.model.data import load_data</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from src.model.risk import cases, solve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def main():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cfg = load_config('config/final.yaml')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frozen = Path(cfg['_output_root']) / 'frozen'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cfg.update(json.loads((frozen / 'resolved_config.json').read_text()))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data = load_data(cfg)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output = ROOT / 'research' / 'parameter_perturbation'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output.mkdir(parents=True, exist_ok=True)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 输入质量检查采用实际读取矩阵，不删除真实高峰或填造观测。</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arrays = {'负载功率': data.load_kw, '光伏实测功率': data.pv_kw,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'实时电价': data.realtime_price,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'光伏预报功率': np.stack(list(data.pv_forecast_kw.values()))}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quality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for name, a in arrays.items():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quality.append(dict(variable=name, values=int(a.size),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missing=int((~np.isfinite(a)).sum()),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negative=int((a &lt; 0).sum()),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minimum=float(a.min()), maximum=float(a.max())))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(output / 'input_quality.json').write_text(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json.dumps(quality, ensure_ascii=False, 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rows = []</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for mode in ['q3', 'q4_3']:</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dispatch = pd.read_csv(frozen / f'{mode}_dispatch.csv')</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for daystr in cfg['experiments']['representative_dates']: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day = date.fromisoformat(daystr)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dd = dispatch[dispatch.date == daystr]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for issue in [0, 6, 12, 18]:</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pos = issue * 6</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length = min(144, len(data.dates)*144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 data.date_index[day]*144 - pos)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baseline = np.full(length, np.nan)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baseline[:144-pos] = dd.plan_00_grid_kwh.to_numpy()[pos:]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lock = np.full(length, np.nan)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if issue == 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lock[:144] = baseline[:144]</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cs = cases(data, cfg, day, issue, length, mode)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initial = float(dd.soc_start_kwh.iloc[pos])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reference = solve(cs, initial, baseline, cfg, lock=lock)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 求解器省略已支付日前合同的常数项；比较费用幅度时补回。</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committed = np.isfinite(baseline)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constant = float(np.dot(cs.price.mean(axis=0)[committed],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baseline[committed]))</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 两参数逐一变化，其他输入均保持相同；0档直接复用基线。</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for parameter in ['terminal_multiplier', 'power_kw']: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for ratio in [0.8, 0.9, 1.0, 1.1, 1.2]: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perturbed = copy.deepcopy(cfg)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if parameter == 'terminal_multiplier':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original = cfg['rolling']['selected_soft_penalty_multiplier']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perturbed['rolling']['selected_soft_penalty_multiplier'] = original*ratio</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else: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original = cfg['storage']['power_kw']</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perturbed['storage']['power_kw'] = original*ratio</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solution = (reference if ratio == 1.0 else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solve(cs, initial, baseline, perturbed, lock=lock))</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 窗口目标可能为负或接近零，统一用绝对基值作分母。</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denominator = max(abs(reference.objective + constant), 1.0)</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rows.append(dict(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mode=mode, date=daystr, issue=issue,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parameter=parameter, ratio=ratio,</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parameter_value=original*ratio,</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base_objective=reference.objective + constant,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objective=solution.objective + constant,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objective_change_pct=100*(solution.objective-reference.objective)/denominator,</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grid_l1_kwh=float(abs(solution.grid-reference.grid).sum()),</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soc_max_change_kwh=float(abs(solution.soc_end-reference.soc_end).max()),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balance_residual=solution.balance_residual,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soc_residual=solution.soc_residual))</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frame = pd.DataFrame(rows)</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frame.to_csv(output / 'instances.csv', index=False)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 汇总保留最大动作变化，避免只用小目标变化掩盖并列解敏感性。</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grouped = frame.groupby(['parameter', 'ratio'], sort=False)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summary = grouped.agg(</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instances=('objective', 'size'),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mean_objective_change_pct=('objective_change_pct', 'mean'),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max_abs_objective_change_pct=('objective_change_pct', lambda x: abs(x).max()),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max_grid_l1_kwh=('grid_l1_kwh', 'max'),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max_soc_change_kwh=('soc_max_change_kwh', 'max'),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max_balance_residual=('balance_residual', 'max'),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max_soc_residual=('soc_residual', 'max')).reset_index()</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summary.to_csv(output / 'summary.csv', index=False)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protocol = dict(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scope='32 fixed LP windows; not annual policy reoptimization',</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ratios=[0.8, 0.9, 1.0, 1.1, 1.2],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solves=288, recorded_rows=len(frame),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historical_states='formal S3 dispatch at the same decision time',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baseline='same S0 reference day-ahead contract',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parameters_selected_again=False,</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config_sha256=hashlib.sha256((frozen/'resolved_config.json').read_bytes()).hexdigest())</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(output/'protocol.json').write_text(json.dumps(protocol, indent=2))</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print(summary.to_string(index=False), flush=True)</w:t>
      </w: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if __name__ == '__main__':</w:t>
      </w:r>
    </w:p>
    <w:p>
      <w:pPr>
        <w:keepNext w:val="0"/>
        <w:keepLines w:val="0"/>
        <w:widowControl/>
        <w:spacing w:line="240" w:lineRule="auto" w:before="0" w:after="0"/>
        <w:ind w:firstLine="0" w:left="0" w:right="0"/>
        <w:jc w:val="left"/>
      </w:pPr>
      <w:r>
        <w:rPr>
          <w:rFonts w:ascii="Times New Roman" w:hAnsi="Times New Roman" w:eastAsia="SimSun" w:cs="Times New Roman"/>
          <w:b w:val="0"/>
          <w:color w:val="000000"/>
          <w:sz w:val="24"/>
        </w:rPr>
        <w:t xml:space="preserve">    main()</w:t>
      </w:r>
    </w:p>
    <w:p>
      <w:pPr>
        <w:pStyle w:val="Heading1"/>
        <w:keepNext/>
        <w:keepLines/>
        <w:pageBreakBefore/>
        <w:widowControl/>
        <w:spacing w:line="240" w:lineRule="auto" w:before="240" w:after="240"/>
        <w:ind w:left="0" w:right="0" w:firstLine="0"/>
        <w:jc w:val="center"/>
      </w:pPr>
      <w:r>
        <w:rPr>
          <w:rFonts w:ascii="Times New Roman" w:hAnsi="Times New Roman" w:eastAsia="SimSun" w:cs="Times New Roman"/>
          <w:b/>
          <w:color w:val="000000"/>
          <w:sz w:val="28"/>
        </w:rPr>
        <w:t>附录3 公式推导与补充实验记录</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3.1 充放电互斥变换的可行性</w:t>
      </w:r>
    </w:p>
    <w:p>
      <w:pPr>
        <w:keepNext w:val="0"/>
        <w:keepLines/>
        <w:pageBreakBefore w:val="0"/>
        <w:widowControl/>
        <w:spacing w:line="240" w:lineRule="auto" w:before="0" w:after="0"/>
        <w:ind w:left="0" w:right="0" w:firstLine="480"/>
        <w:jc w:val="both"/>
      </w:pPr>
      <w:r>
        <w:rPr>
          <w:rFonts w:ascii="Times New Roman" w:hAnsi="Times New Roman" w:eastAsia="SimSun" w:cs="Times New Roman"/>
          <w:b w:val="0"/>
          <w:color w:val="000000"/>
          <w:sz w:val="24"/>
        </w:rPr>
        <w:t>令z=ηcC−D/ηd，其中C,D≥0，0&lt;ηc,ηd≤1。取C′=max(z,0)/ηc，D′=ηd max(−z,0)，则ηcC′−D′/ηd=z，故变换前后储电量增量相同，且C′D′=0。</w:t>
      </w:r>
    </w:p>
    <w:p>
      <w:pPr>
        <w:keepNext w:val="0"/>
        <w:keepLines/>
        <w:pageBreakBefore w:val="0"/>
        <w:widowControl/>
        <w:spacing w:line="240" w:lineRule="auto" w:before="0" w:after="0"/>
        <w:ind w:left="0" w:right="0" w:firstLine="480"/>
        <w:jc w:val="both"/>
      </w:pPr>
      <w:r>
        <w:rPr>
          <w:rFonts w:ascii="Times New Roman" w:hAnsi="Times New Roman" w:eastAsia="SimSun" w:cs="Times New Roman"/>
          <w:b w:val="0"/>
          <w:color w:val="000000"/>
          <w:sz w:val="24"/>
        </w:rPr>
        <w:t>当z≥0时，C′=C−D/(ηcηd)，D′=0，因此0≤C′≤C；母线净需求减少D(1/(ηcηd)−1)≥0。当z&lt;0时，C′=0，D′=D−ηcηdC，因此0≤D′≤D；母线净需求减少C(1−ηcηd)≥0。原功率上界与储电量边界均保留。允许免费处置富余电量时，可通过增加未用富余或减少采购恢复供需平衡，费用不会增加。该结论依赖本文关于弃电、价格与运行约束的假设。</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3.2 单期采购分位点与结算差额</w:t>
      </w:r>
    </w:p>
    <w:p>
      <w:pPr>
        <w:keepNext w:val="0"/>
        <w:keepLines/>
        <w:pageBreakBefore w:val="0"/>
        <w:widowControl/>
        <w:spacing w:line="240" w:lineRule="auto" w:before="0" w:after="0"/>
        <w:ind w:left="0" w:right="0" w:firstLine="480"/>
        <w:jc w:val="both"/>
      </w:pPr>
      <w:r>
        <w:rPr>
          <w:rFonts w:ascii="Times New Roman" w:hAnsi="Times New Roman" w:eastAsia="SimSun" w:cs="Times New Roman"/>
          <w:b w:val="0"/>
          <w:color w:val="000000"/>
          <w:sz w:val="24"/>
        </w:rPr>
        <w:t>设无储能单期净需求为N，采购q，固定价格p&gt;0，目标g(q)=pq+5pE[(N−q)⁺]。连续分布下g′(q)=p−5pPr(N&gt;q)，驻点满足Pr(N≤q)=0.8；目标凸，故该分位点为最优解。离散分布下对应条件为F(q−)≤0.8≤F(q)。该结论仅解释单期非对称损失，正式模型仍求解耦合储能的线性规划。</w:t>
      </w:r>
    </w:p>
    <w:p>
      <w:pPr>
        <w:keepNext w:val="0"/>
        <w:keepLines/>
        <w:pageBreakBefore w:val="0"/>
        <w:widowControl/>
        <w:spacing w:line="240" w:lineRule="auto" w:before="0" w:after="0"/>
        <w:ind w:left="0" w:right="0" w:firstLine="480"/>
        <w:jc w:val="both"/>
      </w:pPr>
      <w:r>
        <w:rPr>
          <w:rFonts w:ascii="Times New Roman" w:hAnsi="Times New Roman" w:eastAsia="SimSun" w:cs="Times New Roman"/>
          <w:b w:val="0"/>
          <w:color w:val="000000"/>
          <w:sz w:val="24"/>
        </w:rPr>
        <w:t>对每个交付时段t，令ΔAₜᵏ=Aₜᵏ−Aₜᵏ⁻¹，则各次变化之和为最终承诺与初始承诺之差。主结算和逐次结算中的初始计划费、线性变化费与紧急采购费相消，只剩0.5Σₜpₜ(Σₖ|ΔAₜᵏ|−|ΣₖΔAₜᵏ|)。当同一时段各次采用相同非负价格时，由三角不等式，该差额非负，即式（13）。</w:t>
      </w:r>
    </w:p>
    <w:p>
      <w:pPr>
        <w:pStyle w:val="Heading3"/>
        <w:keepNext/>
        <w:keepLines/>
        <w:pageBreakBefore w:val="0"/>
        <w:widowControl/>
        <w:spacing w:line="240" w:lineRule="auto" w:before="240" w:after="240"/>
        <w:ind w:left="0" w:right="0" w:firstLine="0"/>
        <w:jc w:val="left"/>
      </w:pPr>
      <w:r>
        <w:rPr>
          <w:rFonts w:ascii="Times New Roman" w:hAnsi="Times New Roman" w:eastAsia="SimSun" w:cs="Times New Roman"/>
          <w:b/>
          <w:color w:val="000000"/>
          <w:sz w:val="24"/>
        </w:rPr>
        <w:t>3.3 参数调试与额外实验索引</w:t>
      </w:r>
    </w:p>
    <w:p>
      <w:pPr>
        <w:keepNext w:val="0"/>
        <w:keepLines/>
        <w:pageBreakBefore w:val="0"/>
        <w:widowControl/>
        <w:spacing w:line="240" w:lineRule="auto" w:before="0" w:after="0"/>
        <w:ind w:left="0" w:right="0" w:firstLine="480"/>
        <w:jc w:val="both"/>
      </w:pPr>
      <w:r>
        <w:rPr>
          <w:rFonts w:ascii="Times New Roman" w:hAnsi="Times New Roman" w:eastAsia="SimSun" w:cs="Times New Roman"/>
          <w:b w:val="0"/>
          <w:color w:val="000000"/>
          <w:sz w:val="24"/>
        </w:rPr>
        <w:t>参数候选、选择规则与费用见正文表4；参数验证明细、解析后的锁定配置和原始输入校验记录随支撑材料交付。指定日期求解器复求、全年替代回放、月度费用、尾部风险、预测误差及块长度敏感性保存于research目录，完整文件路径与复算命令见配套阅读说明。新增参数扰动子目录保存输入检查、实验协议、320条实例及汇总，复算程序全文见附录2.2；这项诊断未改动正式模型参数和结果工作簿。</w:t>
      </w:r>
    </w:p>
    <w:sectPr w:rsidR="00FC693F" w:rsidRPr="0006063C" w:rsidSect="00034616">
      <w:footerReference w:type="default" r:id="rId9"/>
      <w:headerReference w:type="default" r:id="rId15"/>
      <w:pgSz w:w="11906" w:h="16838"/>
      <w:pgMar w:top="1417" w:right="1417" w:bottom="1417" w:left="1417" w:header="709" w:footer="70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spacing w:line="240" w:lineRule="auto" w:before="0" w:after="0"/>
      <w:ind w:firstLine="0" w:left="0" w:right="0"/>
      <w:jc w:val="center"/>
    </w:pPr>
    <w:r>
      <w:rPr>
        <w:rFonts w:ascii="Times New Roman" w:hAnsi="Times New Roman" w:eastAsia="SimSun" w:cs="Times New Roman"/>
        <w:b w:val="0"/>
        <w:color w:val="000000"/>
        <w:sz w:val="24"/>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spacing w:line="240" w:lineRule="auto" w:before="0" w:after="0"/>
      <w:ind w:firstLine="0" w:left="0" w:right="0"/>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Times New Roman"/>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jc w:val="both"/>
    </w:pPr>
    <w:rPr>
      <w:b w:val="0"/>
      <w:color w:val="000000"/>
      <w:sz w:val="24"/>
      <w:rFonts w:ascii="Times New Roman" w:hAnsi="Times New Roman" w:eastAsia="SimSu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b/>
      <w:bCs/>
      <w:color w:val="000000"/>
      <w:sz w:val="28"/>
      <w:szCs w:val="28"/>
      <w:rFonts w:ascii="Times New Roman" w:hAnsi="Times New Roman" w:eastAsia="SimSun"/>
    </w:rPr>
  </w:style>
  <w:style w:type="paragraph" w:styleId="Heading2">
    <w:name w:val="heading 2"/>
    <w:basedOn w:val="Normal"/>
    <w:next w:val="Normal"/>
    <w:link w:val="Heading2Char"/>
    <w:uiPriority w:val="9"/>
    <w:unhideWhenUsed/>
    <w:qFormat/>
    <w:rsid w:val="00FC693F"/>
    <w:pPr>
      <w:keepNext/>
      <w:keepLines/>
      <w:spacing w:before="0" w:after="0" w:line="240" w:lineRule="auto"/>
      <w:jc w:val="left"/>
      <w:outlineLvl w:val="1"/>
    </w:pPr>
    <w:rPr>
      <w:b/>
      <w:bCs/>
      <w:color w:val="000000"/>
      <w:sz w:val="24"/>
      <w:szCs w:val="26"/>
      <w:rFonts w:ascii="Times New Roman" w:hAnsi="Times New Roman" w:eastAsia="SimSun"/>
    </w:rPr>
  </w:style>
  <w:style w:type="paragraph" w:styleId="Heading3">
    <w:name w:val="heading 3"/>
    <w:basedOn w:val="Normal"/>
    <w:next w:val="Normal"/>
    <w:link w:val="Heading3Char"/>
    <w:uiPriority w:val="9"/>
    <w:unhideWhenUsed/>
    <w:qFormat/>
    <w:rsid w:val="00FC693F"/>
    <w:pPr>
      <w:keepNext/>
      <w:keepLines/>
      <w:spacing w:before="0" w:after="0" w:line="240" w:lineRule="auto"/>
      <w:jc w:val="left"/>
      <w:outlineLvl w:val="2"/>
    </w:pPr>
    <w:rPr>
      <w:b/>
      <w:bCs/>
      <w:color w:val="000000"/>
      <w:sz w:val="24"/>
      <w:rFonts w:ascii="Times New Roman" w:hAnsi="Times New Roman" w:eastAsia="SimSu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0" w:line="240" w:lineRule="auto" w:before="0"/>
      <w:contextualSpacing/>
      <w:jc w:val="center"/>
    </w:pPr>
    <w:rPr>
      <w:b/>
      <w:color w:val="000000"/>
      <w:spacing w:val="5"/>
      <w:kern w:val="28"/>
      <w:sz w:val="32"/>
      <w:szCs w:val="52"/>
      <w:rFonts w:ascii="Times New Roman" w:hAnsi="Times New Roman" w:eastAsia="SimSu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0"/>
      <w:jc w:val="center"/>
    </w:pPr>
    <w:rPr>
      <w:b w:val="0"/>
      <w:bCs/>
      <w:color w:val="000000"/>
      <w:sz w:val="21"/>
      <w:szCs w:val="18"/>
      <w:rFonts w:ascii="Times New Roman" w:hAnsi="Times New Roman" w:eastAsia="SimSu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ltTableText">
    <w:name w:val="ResultTableText"/>
    <w:pPr>
      <w:spacing w:line="240" w:lineRule="auto" w:before="0" w:after="0"/>
    </w:pPr>
    <w:rPr>
      <w:rFonts w:ascii="Arial Unicode MS" w:hAnsi="Arial Unicode MS" w:eastAsia="Arial Unicode M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eader" Target="header1.xml"/><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基于场景线性规划的微网滚动购电调度</dc:title>
  <dc:subject/>
  <dc:creator/>
  <cp:keywords/>
  <dc:description/>
  <cp:lastModifiedBy/>
  <cp:revision>1</cp:revision>
  <dcterms:created xsi:type="dcterms:W3CDTF">2013-12-23T23:15:00Z</dcterms:created>
  <dcterms:modified xsi:type="dcterms:W3CDTF">2013-12-23T23:15:00Z</dcterms:modified>
  <cp:category/>
</cp:coreProperties>
</file>