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4D00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一、IMU通信协议方案</w:t>
      </w:r>
    </w:p>
    <w:p w14:paraId="6F938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产品APP支持双串口输入</w:t>
      </w:r>
      <w:r>
        <w:rPr>
          <w:rFonts w:hint="eastAsia" w:ascii="Times New Roman" w:hAnsi="Times New Roman" w:cs="Times New Roman"/>
          <w:lang w:val="en-US" w:eastAsia="zh-CN"/>
        </w:rPr>
        <w:t>单</w:t>
      </w:r>
      <w:bookmarkStart w:id="0" w:name="_GoBack"/>
      <w:bookmarkEnd w:id="0"/>
      <w:r>
        <w:rPr>
          <w:rFonts w:hint="default" w:ascii="Times New Roman" w:hAnsi="Times New Roman" w:cs="Times New Roman"/>
          <w:lang w:val="en-US" w:eastAsia="zh-CN"/>
        </w:rPr>
        <w:t>串口输出：UART3/UART4支持接收 IS 控制命令。UART4（485） 返回 IS 文本应答，同时可发送二进制惯导数据。这两种模式数据流模式(Stream Mode)和命令模式(Command Mode)。IMU在上电初始化完成后，根据参数配置的模式值进入对应模式输出数据。</w:t>
      </w:r>
    </w:p>
    <w:p w14:paraId="31EE4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数据流模式:以固定频率周期性输性输出。</w:t>
      </w:r>
    </w:p>
    <w:p w14:paraId="396CF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命令模式:在此模式下，可通过SET指令配置 IMU 的参数、算法参数、串口配置等。也通过 GET 指令获取传感器数据、状态。</w:t>
      </w:r>
    </w:p>
    <w:p w14:paraId="669ED39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1.2命令模式</w:t>
      </w:r>
    </w:p>
    <w:p w14:paraId="4614D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IS</w:t>
      </w:r>
      <w:r>
        <w:rPr>
          <w:rFonts w:hint="default" w:ascii="Times New Roman" w:hAnsi="Times New Roman" w:cs="Times New Roman"/>
        </w:rPr>
        <w:t>用于</w:t>
      </w:r>
      <w:r>
        <w:rPr>
          <w:rFonts w:hint="default" w:ascii="Times New Roman" w:hAnsi="Times New Roman" w:cs="Times New Roman"/>
          <w:lang w:val="en-US" w:eastAsia="zh-CN"/>
        </w:rPr>
        <w:t>用户</w:t>
      </w:r>
      <w:r>
        <w:rPr>
          <w:rFonts w:hint="default" w:ascii="Times New Roman" w:hAnsi="Times New Roman" w:cs="Times New Roman"/>
        </w:rPr>
        <w:t>配置</w:t>
      </w:r>
      <w:r>
        <w:rPr>
          <w:rFonts w:hint="default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  <w:lang w:val="en-US" w:eastAsia="zh-CN"/>
        </w:rPr>
        <w:t>人工调试</w:t>
      </w:r>
      <w:r>
        <w:rPr>
          <w:rFonts w:hint="default" w:ascii="Times New Roman" w:hAnsi="Times New Roman" w:cs="Times New Roman"/>
        </w:rPr>
        <w:t xml:space="preserve">，格式统一为 </w:t>
      </w:r>
      <w:r>
        <w:rPr>
          <w:rFonts w:hint="default" w:ascii="Times New Roman" w:hAnsi="Times New Roman" w:cs="Times New Roman"/>
          <w:lang w:val="en-US" w:eastAsia="zh-CN"/>
        </w:rPr>
        <w:t xml:space="preserve">&lt;IS&gt; </w:t>
      </w:r>
      <w:r>
        <w:rPr>
          <w:rFonts w:hint="default" w:ascii="Times New Roman" w:hAnsi="Times New Roman" w:cs="Times New Roman"/>
        </w:rPr>
        <w:t>&lt;NAME&gt;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&lt;value&gt;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&lt;value&gt;\r\n。设备以 OK[,&lt;value&gt;...]\r\n 或 ERR,&lt;result&gt;[,&lt;detail&gt;]\r\n 应答。</w:t>
      </w:r>
      <w:r>
        <w:rPr>
          <w:rFonts w:hint="default" w:ascii="Times New Roman" w:hAnsi="Times New Roman" w:cs="Times New Roman"/>
          <w:lang w:val="en-US" w:eastAsia="zh-CN"/>
        </w:rPr>
        <w:t>中间均以空格隔开。</w:t>
      </w:r>
    </w:p>
    <w:p w14:paraId="00E4CFC1">
      <w:pPr>
        <w:pStyle w:val="4"/>
        <w:bidi w:val="0"/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</w:rPr>
        <w:t>.</w:t>
      </w: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2.1</w:t>
      </w: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</w:rPr>
        <w:t xml:space="preserve"> IS 命令字典</w:t>
      </w:r>
    </w:p>
    <w:tbl>
      <w:tblPr>
        <w:tblStyle w:val="7"/>
        <w:tblW w:w="8120" w:type="dxa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7"/>
        <w:gridCol w:w="2025"/>
        <w:gridCol w:w="2387"/>
        <w:gridCol w:w="2541"/>
      </w:tblGrid>
      <w:tr w14:paraId="01F64DF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  <w:shd w:val="clear" w:color="auto" w:fill="FFFFFF" w:themeFill="background1"/>
          </w:tcPr>
          <w:p w14:paraId="3E538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分类</w:t>
            </w:r>
          </w:p>
        </w:tc>
        <w:tc>
          <w:tcPr>
            <w:tcW w:w="2025" w:type="dxa"/>
            <w:shd w:val="clear" w:color="auto" w:fill="FFFFFF" w:themeFill="background1"/>
          </w:tcPr>
          <w:p w14:paraId="68637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IS 命令</w:t>
            </w:r>
          </w:p>
        </w:tc>
        <w:tc>
          <w:tcPr>
            <w:tcW w:w="2387" w:type="dxa"/>
            <w:shd w:val="clear" w:color="auto" w:fill="FFFFFF" w:themeFill="background1"/>
          </w:tcPr>
          <w:p w14:paraId="26566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参数与返回</w:t>
            </w:r>
          </w:p>
        </w:tc>
        <w:tc>
          <w:tcPr>
            <w:tcW w:w="2541" w:type="dxa"/>
            <w:shd w:val="clear" w:color="auto" w:fill="FFFFFF" w:themeFill="background1"/>
          </w:tcPr>
          <w:p w14:paraId="7D80B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行为</w:t>
            </w:r>
          </w:p>
        </w:tc>
      </w:tr>
      <w:tr w14:paraId="29350BC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6F62E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信息</w:t>
            </w:r>
          </w:p>
        </w:tc>
        <w:tc>
          <w:tcPr>
            <w:tcW w:w="2025" w:type="dxa"/>
          </w:tcPr>
          <w:p w14:paraId="23428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VERSION</w:t>
            </w:r>
          </w:p>
        </w:tc>
        <w:tc>
          <w:tcPr>
            <w:tcW w:w="2387" w:type="dxa"/>
          </w:tcPr>
          <w:p w14:paraId="70378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OK,1.2.0,B10P-AHRS</w:t>
            </w:r>
          </w:p>
        </w:tc>
        <w:tc>
          <w:tcPr>
            <w:tcW w:w="2541" w:type="dxa"/>
          </w:tcPr>
          <w:p w14:paraId="02789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返回协议版本和固件标识</w:t>
            </w:r>
          </w:p>
        </w:tc>
      </w:tr>
      <w:tr w14:paraId="6CBFD79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55461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信息</w:t>
            </w:r>
          </w:p>
        </w:tc>
        <w:tc>
          <w:tcPr>
            <w:tcW w:w="2025" w:type="dxa"/>
          </w:tcPr>
          <w:p w14:paraId="31B38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STATUS</w:t>
            </w:r>
          </w:p>
        </w:tc>
        <w:tc>
          <w:tcPr>
            <w:tcW w:w="2387" w:type="dxa"/>
          </w:tcPr>
          <w:p w14:paraId="794F4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OK,&lt;status&gt;,0,&lt;drop_count&gt;</w:t>
            </w:r>
          </w:p>
        </w:tc>
        <w:tc>
          <w:tcPr>
            <w:tcW w:w="2541" w:type="dxa"/>
          </w:tcPr>
          <w:p w14:paraId="7D0F4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返回状态、固定故障码 0、采样队列累计丢帧数</w:t>
            </w:r>
          </w:p>
        </w:tc>
      </w:tr>
      <w:tr w14:paraId="0C8039B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11135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信息</w:t>
            </w:r>
          </w:p>
        </w:tc>
        <w:tc>
          <w:tcPr>
            <w:tcW w:w="2025" w:type="dxa"/>
          </w:tcPr>
          <w:p w14:paraId="6F44A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CONFIG</w:t>
            </w:r>
          </w:p>
        </w:tc>
        <w:tc>
          <w:tcPr>
            <w:tcW w:w="2387" w:type="dxa"/>
          </w:tcPr>
          <w:p w14:paraId="7EA6D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见 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541" w:type="dxa"/>
          </w:tcPr>
          <w:p w14:paraId="76168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返回当前生效配置，不返回候选配置</w:t>
            </w:r>
          </w:p>
        </w:tc>
      </w:tr>
      <w:tr w14:paraId="3C1F105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11448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参数</w:t>
            </w:r>
          </w:p>
        </w:tc>
        <w:tc>
          <w:tcPr>
            <w:tcW w:w="2025" w:type="dxa"/>
          </w:tcPr>
          <w:p w14:paraId="3BE78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SET_PARA &lt;id&gt; &lt;value&gt;</w:t>
            </w:r>
          </w:p>
        </w:tc>
        <w:tc>
          <w:tcPr>
            <w:tcW w:w="2387" w:type="dxa"/>
          </w:tcPr>
          <w:p w14:paraId="638F4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OK,&lt;id&gt;,&lt;candidate&gt;,&lt;active&gt;</w:t>
            </w:r>
          </w:p>
        </w:tc>
        <w:tc>
          <w:tcPr>
            <w:tcW w:w="2541" w:type="dxa"/>
          </w:tcPr>
          <w:p w14:paraId="2F57F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只修改 RAM 候选配置，不立即生效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参数表见1.2.3</w:t>
            </w:r>
          </w:p>
        </w:tc>
      </w:tr>
      <w:tr w14:paraId="247FF63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3CF00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参数</w:t>
            </w:r>
          </w:p>
        </w:tc>
        <w:tc>
          <w:tcPr>
            <w:tcW w:w="2025" w:type="dxa"/>
          </w:tcPr>
          <w:p w14:paraId="29279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IS GET_PARA 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&lt;id&gt;</w:t>
            </w:r>
          </w:p>
        </w:tc>
        <w:tc>
          <w:tcPr>
            <w:tcW w:w="2387" w:type="dxa"/>
          </w:tcPr>
          <w:p w14:paraId="72F80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OK,&lt;id&gt;,&lt;candidate&gt;,&lt;active&gt;</w:t>
            </w:r>
          </w:p>
        </w:tc>
        <w:tc>
          <w:tcPr>
            <w:tcW w:w="2541" w:type="dxa"/>
          </w:tcPr>
          <w:p w14:paraId="167CE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查询候选值和当前生效值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参数表见1.2.3</w:t>
            </w:r>
          </w:p>
        </w:tc>
      </w:tr>
      <w:tr w14:paraId="195B82C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2EC2C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分组查询</w:t>
            </w:r>
          </w:p>
        </w:tc>
        <w:tc>
          <w:tcPr>
            <w:tcW w:w="2025" w:type="dxa"/>
          </w:tcPr>
          <w:p w14:paraId="2D7D0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GET_AHRS</w:t>
            </w:r>
          </w:p>
        </w:tc>
        <w:tc>
          <w:tcPr>
            <w:tcW w:w="2387" w:type="dxa"/>
          </w:tcPr>
          <w:p w14:paraId="38AFF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OK,100</w:t>
            </w:r>
          </w:p>
        </w:tc>
        <w:tc>
          <w:tcPr>
            <w:tcW w:w="2541" w:type="dxa"/>
          </w:tcPr>
          <w:p w14:paraId="524D0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返回 AHRS 算法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输出频率</w:t>
            </w:r>
          </w:p>
        </w:tc>
      </w:tr>
      <w:tr w14:paraId="7A1128B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11AB1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分组查询</w:t>
            </w:r>
          </w:p>
        </w:tc>
        <w:tc>
          <w:tcPr>
            <w:tcW w:w="2025" w:type="dxa"/>
          </w:tcPr>
          <w:p w14:paraId="72540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GET_ORIENT</w:t>
            </w:r>
          </w:p>
        </w:tc>
        <w:tc>
          <w:tcPr>
            <w:tcW w:w="2387" w:type="dxa"/>
          </w:tcPr>
          <w:p w14:paraId="443AB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OK,&lt;orient_code&gt;,0</w:t>
            </w:r>
          </w:p>
        </w:tc>
        <w:tc>
          <w:tcPr>
            <w:tcW w:w="2541" w:type="dxa"/>
          </w:tcPr>
          <w:p w14:paraId="3BD70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返回输出方向码和固定姿态导航系代码 0=NED</w:t>
            </w:r>
          </w:p>
        </w:tc>
      </w:tr>
      <w:tr w14:paraId="5775DDF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63BE6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开始</w:t>
            </w:r>
          </w:p>
        </w:tc>
        <w:tc>
          <w:tcPr>
            <w:tcW w:w="2025" w:type="dxa"/>
          </w:tcPr>
          <w:p w14:paraId="471DE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IS 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START</w:t>
            </w:r>
          </w:p>
        </w:tc>
        <w:tc>
          <w:tcPr>
            <w:tcW w:w="2387" w:type="dxa"/>
          </w:tcPr>
          <w:p w14:paraId="03B14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OK</w:t>
            </w:r>
          </w:p>
        </w:tc>
        <w:tc>
          <w:tcPr>
            <w:tcW w:w="2541" w:type="dxa"/>
          </w:tcPr>
          <w:p w14:paraId="27E4F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启动采样并使能周期数据流</w:t>
            </w:r>
          </w:p>
        </w:tc>
      </w:tr>
      <w:tr w14:paraId="20D060B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  <w:shd w:val="clear" w:color="auto" w:fill="auto"/>
            <w:vAlign w:val="top"/>
          </w:tcPr>
          <w:p w14:paraId="608A9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关闭</w:t>
            </w:r>
          </w:p>
        </w:tc>
        <w:tc>
          <w:tcPr>
            <w:tcW w:w="2025" w:type="dxa"/>
            <w:shd w:val="clear" w:color="auto" w:fill="auto"/>
            <w:vAlign w:val="top"/>
          </w:tcPr>
          <w:p w14:paraId="61FC5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IS 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STOP</w:t>
            </w:r>
          </w:p>
        </w:tc>
        <w:tc>
          <w:tcPr>
            <w:tcW w:w="2387" w:type="dxa"/>
            <w:shd w:val="clear" w:color="auto" w:fill="auto"/>
            <w:vAlign w:val="top"/>
          </w:tcPr>
          <w:p w14:paraId="26FD3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OK</w:t>
            </w:r>
          </w:p>
        </w:tc>
        <w:tc>
          <w:tcPr>
            <w:tcW w:w="2541" w:type="dxa"/>
            <w:shd w:val="clear" w:color="auto" w:fill="auto"/>
            <w:vAlign w:val="top"/>
          </w:tcPr>
          <w:p w14:paraId="1851C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关闭数据流</w:t>
            </w:r>
          </w:p>
        </w:tc>
      </w:tr>
      <w:tr w14:paraId="0BE5D29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5876B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航向</w:t>
            </w:r>
          </w:p>
        </w:tc>
        <w:tc>
          <w:tcPr>
            <w:tcW w:w="2025" w:type="dxa"/>
          </w:tcPr>
          <w:p w14:paraId="45B54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IS 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SET_HEADING &lt;heading_deg&gt;</w:t>
            </w:r>
          </w:p>
        </w:tc>
        <w:tc>
          <w:tcPr>
            <w:tcW w:w="2387" w:type="dxa"/>
          </w:tcPr>
          <w:p w14:paraId="0AE98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OK,&lt;cdeg&gt;</w:t>
            </w:r>
          </w:p>
        </w:tc>
        <w:tc>
          <w:tcPr>
            <w:tcW w:w="2541" w:type="dxa"/>
          </w:tcPr>
          <w:p w14:paraId="691C4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立即设置航向；单位为 0.01 度，不进入配置事务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cdeg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范围-18000 至 17999</w:t>
            </w:r>
          </w:p>
        </w:tc>
      </w:tr>
      <w:tr w14:paraId="0FF542D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29966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存储</w:t>
            </w:r>
          </w:p>
        </w:tc>
        <w:tc>
          <w:tcPr>
            <w:tcW w:w="2025" w:type="dxa"/>
          </w:tcPr>
          <w:p w14:paraId="1D27B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SAVE</w:t>
            </w:r>
          </w:p>
        </w:tc>
        <w:tc>
          <w:tcPr>
            <w:tcW w:w="2387" w:type="dxa"/>
          </w:tcPr>
          <w:p w14:paraId="43CC5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OK,&lt;sequence&gt;</w:t>
            </w:r>
          </w:p>
        </w:tc>
        <w:tc>
          <w:tcPr>
            <w:tcW w:w="2541" w:type="dxa"/>
          </w:tcPr>
          <w:p w14:paraId="65F6C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将当前生效 RAM 配置写入主备 Flash，并返回新的 active_sequence</w:t>
            </w:r>
          </w:p>
        </w:tc>
      </w:tr>
      <w:tr w14:paraId="3697D0E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7" w:type="dxa"/>
          </w:tcPr>
          <w:p w14:paraId="75017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存储</w:t>
            </w:r>
          </w:p>
        </w:tc>
        <w:tc>
          <w:tcPr>
            <w:tcW w:w="2025" w:type="dxa"/>
          </w:tcPr>
          <w:p w14:paraId="04014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IS DEFAULT &lt;CONFIRM&gt;</w:t>
            </w:r>
          </w:p>
        </w:tc>
        <w:tc>
          <w:tcPr>
            <w:tcW w:w="2387" w:type="dxa"/>
          </w:tcPr>
          <w:p w14:paraId="4C77E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OK</w:t>
            </w:r>
          </w:p>
        </w:tc>
        <w:tc>
          <w:tcPr>
            <w:tcW w:w="2541" w:type="dxa"/>
          </w:tcPr>
          <w:p w14:paraId="380D7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恢复默认候选配置，之后需IS SAVE</w:t>
            </w:r>
          </w:p>
        </w:tc>
      </w:tr>
    </w:tbl>
    <w:p w14:paraId="1F3EF08D">
      <w:pPr>
        <w:pStyle w:val="4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/>
          <w:color w:val="auto"/>
        </w:rPr>
        <w:t>.</w:t>
      </w:r>
      <w:r>
        <w:rPr>
          <w:rFonts w:hint="default" w:ascii="Times New Roman" w:hAnsi="Times New Roman" w:cs="Times New Roman"/>
          <w:b w:val="0"/>
          <w:bCs/>
          <w:color w:val="auto"/>
          <w:lang w:val="en-US" w:eastAsia="zh-CN"/>
        </w:rPr>
        <w:t>2.</w:t>
      </w:r>
      <w:r>
        <w:rPr>
          <w:rFonts w:hint="eastAsia" w:ascii="Times New Roman" w:hAnsi="Times New Roman" w:cs="Times New Roman"/>
          <w:b w:val="0"/>
          <w:bCs/>
          <w:color w:val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 xml:space="preserve"> CONFIG 应答</w:t>
      </w:r>
    </w:p>
    <w:p w14:paraId="19BF16FE">
      <w:pPr>
        <w:pStyle w:val="5"/>
        <w:rPr>
          <w:rFonts w:hint="default" w:ascii="Times New Roman" w:hAnsi="Times New Roman" w:eastAsia="宋体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222222"/>
          <w:sz w:val="21"/>
          <w:szCs w:val="21"/>
        </w:rPr>
        <w:t>OK,&lt;schema_version&gt;,&lt;sequence&gt;,&lt;output_baud_rate&gt;,</w:t>
      </w:r>
    </w:p>
    <w:p w14:paraId="4F4C9728">
      <w:pPr>
        <w:pStyle w:val="5"/>
        <w:rPr>
          <w:rFonts w:hint="default" w:ascii="Times New Roman" w:hAnsi="Times New Roman" w:eastAsia="宋体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222222"/>
          <w:sz w:val="21"/>
          <w:szCs w:val="21"/>
        </w:rPr>
        <w:t xml:space="preserve">   &lt;imu_output_rate_hz&gt;,&lt;ahrs_rate_hz&gt;,&lt;gyro_lpf_hz&gt;,</w:t>
      </w:r>
    </w:p>
    <w:p w14:paraId="14AD957D">
      <w:pPr>
        <w:pStyle w:val="5"/>
        <w:rPr>
          <w:rFonts w:hint="default" w:ascii="Times New Roman" w:hAnsi="Times New Roman" w:eastAsia="宋体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222222"/>
          <w:sz w:val="21"/>
          <w:szCs w:val="21"/>
        </w:rPr>
        <w:t xml:space="preserve">   &lt;acc_lpf_hz&gt;,&lt;stream_mode&gt;,&lt;orient_code&gt;,&lt;attitude_axis&gt;,</w:t>
      </w:r>
    </w:p>
    <w:p w14:paraId="55712FE5">
      <w:pPr>
        <w:pStyle w:val="5"/>
        <w:rPr>
          <w:rFonts w:hint="default" w:ascii="Times New Roman" w:hAnsi="Times New Roman" w:eastAsia="宋体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222222"/>
          <w:sz w:val="21"/>
          <w:szCs w:val="21"/>
        </w:rPr>
        <w:t xml:space="preserve">   &lt;config_dirty&gt;,&lt;crc32&gt;\r\n</w:t>
      </w:r>
    </w:p>
    <w:tbl>
      <w:tblPr>
        <w:tblStyle w:val="7"/>
        <w:tblpPr w:leftFromText="180" w:rightFromText="180" w:vertAnchor="text" w:horzAnchor="page" w:tblpX="1795" w:tblpY="430"/>
        <w:tblOverlap w:val="never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3"/>
        <w:gridCol w:w="2100"/>
        <w:gridCol w:w="5713"/>
      </w:tblGrid>
      <w:tr w14:paraId="06C09A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0A2262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6292D2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3A95AB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7646D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F8C6BE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EFD8F7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schema_version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1CF831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当前固定为 4</w:t>
            </w:r>
          </w:p>
        </w:tc>
      </w:tr>
      <w:tr w14:paraId="79C96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F586DA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648975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sequence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B8C55D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Flash 配置递增序号；未保存的出厂默认配置可为 0</w:t>
            </w:r>
          </w:p>
        </w:tc>
      </w:tr>
      <w:tr w14:paraId="0B4946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0ADB5B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B0AB2B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output_baud_rate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407463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实际波特率数值，例如 921600</w:t>
            </w:r>
          </w:p>
        </w:tc>
      </w:tr>
      <w:tr w14:paraId="3C0203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9F060F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68A39D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imu_output_rate_hz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3D43A2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IMU 采样和周期帧输出频率</w:t>
            </w:r>
          </w:p>
        </w:tc>
      </w:tr>
      <w:tr w14:paraId="5C9E2A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625700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A2CFBD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ahrs_rate_hz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4B14EB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固定为 100 Hz</w:t>
            </w:r>
          </w:p>
        </w:tc>
      </w:tr>
      <w:tr w14:paraId="12DB5B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41236B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8956FB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gyro_lpf_hz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D71A96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保存的陀螺 LPF 参数</w:t>
            </w:r>
          </w:p>
        </w:tc>
      </w:tr>
      <w:tr w14:paraId="77746C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15F5E0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5E0B0E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acc_lpf_hz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297A21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保存的加速度 LPF 参数</w:t>
            </w:r>
          </w:p>
        </w:tc>
      </w:tr>
      <w:tr w14:paraId="45B67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14AF95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84D751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stream_mode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C061A2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配置值 0、1 或 2</w:t>
            </w:r>
          </w:p>
        </w:tc>
      </w:tr>
      <w:tr w14:paraId="1557F8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D38261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947E31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orient_code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DB9B77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输出坐标方向码 0～23</w:t>
            </w:r>
          </w:p>
        </w:tc>
      </w:tr>
      <w:tr w14:paraId="2FE8EF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BEBF0D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B48329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attitude_axis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EDE0DA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固定返回 0，表示 NED，不可配置</w:t>
            </w:r>
          </w:p>
        </w:tc>
      </w:tr>
      <w:tr w14:paraId="79BBF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08183A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A57220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config_dirty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FE7CDD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 表示候选配置尚未保存，0 表示候选与 active 一致</w:t>
            </w:r>
          </w:p>
        </w:tc>
      </w:tr>
      <w:tr w14:paraId="4249E7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5AC130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9C9671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crc32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2D67B7">
            <w:pPr>
              <w:spacing w:before="120" w:after="210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当前 active 配置记录的 CRC32</w:t>
            </w:r>
          </w:p>
        </w:tc>
      </w:tr>
    </w:tbl>
    <w:p w14:paraId="3ABD5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/>
          <w:color w:val="auto"/>
        </w:rPr>
        <w:t>.</w:t>
      </w:r>
      <w:r>
        <w:rPr>
          <w:rFonts w:hint="default" w:ascii="Times New Roman" w:hAnsi="Times New Roman" w:cs="Times New Roman"/>
          <w:b w:val="0"/>
          <w:bCs/>
          <w:color w:val="auto"/>
          <w:lang w:val="en-US" w:eastAsia="zh-CN"/>
        </w:rPr>
        <w:t>2.</w:t>
      </w:r>
      <w:r>
        <w:rPr>
          <w:rFonts w:hint="eastAsia" w:ascii="Times New Roman" w:hAnsi="Times New Roman" w:cs="Times New Roman"/>
          <w:b w:val="0"/>
          <w:bCs/>
          <w:color w:val="auto"/>
          <w:lang w:val="en-US" w:eastAsia="zh-CN"/>
        </w:rPr>
        <w:t>3</w:t>
      </w:r>
      <w:r>
        <w:rPr>
          <w:rFonts w:hint="default" w:ascii="Times New Roman" w:hAnsi="Times New Roman" w:cs="Times New Roman"/>
          <w:sz w:val="22"/>
          <w:szCs w:val="22"/>
        </w:rPr>
        <w:t>配置参数表</w:t>
      </w:r>
    </w:p>
    <w:tbl>
      <w:tblPr>
        <w:tblStyle w:val="7"/>
        <w:tblW w:w="0" w:type="auto"/>
        <w:jc w:val="center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5"/>
        <w:gridCol w:w="2102"/>
        <w:gridCol w:w="1762"/>
        <w:gridCol w:w="3036"/>
      </w:tblGrid>
      <w:tr w14:paraId="06ACCCD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05" w:type="dxa"/>
            <w:shd w:val="clear" w:color="auto" w:fill="FFFFFF" w:themeFill="background1"/>
          </w:tcPr>
          <w:p w14:paraId="1AA4B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参数 ID</w:t>
            </w:r>
          </w:p>
        </w:tc>
        <w:tc>
          <w:tcPr>
            <w:tcW w:w="2102" w:type="dxa"/>
            <w:shd w:val="clear" w:color="auto" w:fill="FFFFFF" w:themeFill="background1"/>
          </w:tcPr>
          <w:p w14:paraId="2CC30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配置字段</w:t>
            </w:r>
          </w:p>
        </w:tc>
        <w:tc>
          <w:tcPr>
            <w:tcW w:w="1762" w:type="dxa"/>
            <w:shd w:val="clear" w:color="auto" w:fill="FFFFFF" w:themeFill="background1"/>
          </w:tcPr>
          <w:p w14:paraId="2E26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默认值</w:t>
            </w:r>
          </w:p>
        </w:tc>
        <w:tc>
          <w:tcPr>
            <w:tcW w:w="3036" w:type="dxa"/>
            <w:shd w:val="clear" w:color="auto" w:fill="FFFFFF" w:themeFill="background1"/>
          </w:tcPr>
          <w:p w14:paraId="5F6A3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取值或说明</w:t>
            </w:r>
          </w:p>
        </w:tc>
      </w:tr>
      <w:tr w14:paraId="66408D2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05" w:type="dxa"/>
          </w:tcPr>
          <w:p w14:paraId="00770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102" w:type="dxa"/>
          </w:tcPr>
          <w:p w14:paraId="0BEFB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stream_mode</w:t>
            </w:r>
          </w:p>
        </w:tc>
        <w:tc>
          <w:tcPr>
            <w:tcW w:w="1762" w:type="dxa"/>
          </w:tcPr>
          <w:p w14:paraId="40552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3036" w:type="dxa"/>
          </w:tcPr>
          <w:p w14:paraId="4B218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/AHRS、1/AHRS_EXT、2/QUAT</w:t>
            </w:r>
          </w:p>
        </w:tc>
      </w:tr>
      <w:tr w14:paraId="3264409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0" w:hRule="atLeast"/>
          <w:jc w:val="center"/>
        </w:trPr>
        <w:tc>
          <w:tcPr>
            <w:tcW w:w="1205" w:type="dxa"/>
          </w:tcPr>
          <w:p w14:paraId="0F09C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102" w:type="dxa"/>
          </w:tcPr>
          <w:p w14:paraId="6BBDC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imu_output_rate_hz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0A379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100</w:t>
            </w:r>
          </w:p>
        </w:tc>
        <w:tc>
          <w:tcPr>
            <w:tcW w:w="3036" w:type="dxa"/>
            <w:shd w:val="clear" w:color="auto" w:fill="auto"/>
            <w:vAlign w:val="top"/>
          </w:tcPr>
          <w:p w14:paraId="5807F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</w:rPr>
              <w:t>实际频率 100～1000 Hz</w:t>
            </w:r>
          </w:p>
        </w:tc>
      </w:tr>
      <w:tr w14:paraId="09E3589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7" w:hRule="atLeast"/>
          <w:jc w:val="center"/>
        </w:trPr>
        <w:tc>
          <w:tcPr>
            <w:tcW w:w="1205" w:type="dxa"/>
          </w:tcPr>
          <w:p w14:paraId="477EE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102" w:type="dxa"/>
          </w:tcPr>
          <w:p w14:paraId="3B370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ahrs_rate_hz</w:t>
            </w:r>
          </w:p>
        </w:tc>
        <w:tc>
          <w:tcPr>
            <w:tcW w:w="1762" w:type="dxa"/>
          </w:tcPr>
          <w:p w14:paraId="08F02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100</w:t>
            </w:r>
          </w:p>
        </w:tc>
        <w:tc>
          <w:tcPr>
            <w:tcW w:w="3036" w:type="dxa"/>
          </w:tcPr>
          <w:p w14:paraId="0811A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固定</w:t>
            </w:r>
          </w:p>
        </w:tc>
      </w:tr>
      <w:tr w14:paraId="25A3446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05" w:type="dxa"/>
          </w:tcPr>
          <w:p w14:paraId="6403C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102" w:type="dxa"/>
          </w:tcPr>
          <w:p w14:paraId="0927E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gyro_lpf_hz</w:t>
            </w:r>
          </w:p>
        </w:tc>
        <w:tc>
          <w:tcPr>
            <w:tcW w:w="1762" w:type="dxa"/>
          </w:tcPr>
          <w:p w14:paraId="76378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3036" w:type="dxa"/>
          </w:tcPr>
          <w:p w14:paraId="01817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陀螺仪硬件低通截止频率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当前固定不可修改</w:t>
            </w:r>
          </w:p>
        </w:tc>
      </w:tr>
      <w:tr w14:paraId="11ADDC4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3" w:hRule="atLeast"/>
          <w:jc w:val="center"/>
        </w:trPr>
        <w:tc>
          <w:tcPr>
            <w:tcW w:w="1205" w:type="dxa"/>
          </w:tcPr>
          <w:p w14:paraId="4AE4F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102" w:type="dxa"/>
          </w:tcPr>
          <w:p w14:paraId="2EC82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acc_lpf_hz</w:t>
            </w:r>
          </w:p>
        </w:tc>
        <w:tc>
          <w:tcPr>
            <w:tcW w:w="1762" w:type="dxa"/>
          </w:tcPr>
          <w:p w14:paraId="21AD4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3036" w:type="dxa"/>
          </w:tcPr>
          <w:p w14:paraId="15737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加速度计硬件低通截止频率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当前固定不可修改</w:t>
            </w:r>
          </w:p>
        </w:tc>
      </w:tr>
      <w:tr w14:paraId="0FE00F8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05" w:type="dxa"/>
          </w:tcPr>
          <w:p w14:paraId="60F9D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102" w:type="dxa"/>
          </w:tcPr>
          <w:p w14:paraId="7FF09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orient_code</w:t>
            </w:r>
          </w:p>
        </w:tc>
        <w:tc>
          <w:tcPr>
            <w:tcW w:w="1762" w:type="dxa"/>
          </w:tcPr>
          <w:p w14:paraId="5F50D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3036" w:type="dxa"/>
          </w:tcPr>
          <w:p w14:paraId="5E5F0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0/FRD、1/FLU、2/RFU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具体看第四小节</w:t>
            </w:r>
          </w:p>
        </w:tc>
      </w:tr>
      <w:tr w14:paraId="24C0D71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05" w:type="dxa"/>
          </w:tcPr>
          <w:p w14:paraId="7959B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102" w:type="dxa"/>
          </w:tcPr>
          <w:p w14:paraId="315F0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output_baud_rate</w:t>
            </w:r>
          </w:p>
        </w:tc>
        <w:tc>
          <w:tcPr>
            <w:tcW w:w="1762" w:type="dxa"/>
          </w:tcPr>
          <w:p w14:paraId="43BFB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036" w:type="dxa"/>
          </w:tcPr>
          <w:p w14:paraId="5389D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</w:rPr>
              <w:t>SAVE 后同时应用到两个串口</w:t>
            </w:r>
          </w:p>
          <w:p w14:paraId="549A0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0：115200</w:t>
            </w:r>
          </w:p>
          <w:p w14:paraId="0972A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1：230400</w:t>
            </w:r>
          </w:p>
          <w:p w14:paraId="42C59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2：460800</w:t>
            </w:r>
          </w:p>
          <w:p w14:paraId="4A3A7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3：921600</w:t>
            </w:r>
          </w:p>
        </w:tc>
      </w:tr>
    </w:tbl>
    <w:p w14:paraId="35E0B5D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1.3数据流模式</w:t>
      </w:r>
    </w:p>
    <w:p w14:paraId="227A9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输出帧使用：</w:t>
      </w:r>
    </w:p>
    <w:p w14:paraId="10DC9DF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eastAsia="宋体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5 | id:u</w:t>
      </w:r>
      <w:r>
        <w:rPr>
          <w:rFonts w:hint="default" w:ascii="Times New Roman" w:hAnsi="Times New Roman" w:eastAsia="宋体" w:cs="Times New Roman"/>
          <w:lang w:val="en-US" w:eastAsia="zh-CN"/>
        </w:rPr>
        <w:t>16</w:t>
      </w:r>
      <w:r>
        <w:rPr>
          <w:rFonts w:hint="default" w:ascii="Times New Roman" w:hAnsi="Times New Roman" w:cs="Times New Roman"/>
        </w:rPr>
        <w:t xml:space="preserve"> | length:u16 | payload:length bytes | crc32:u32</w:t>
      </w:r>
    </w:p>
    <w:p w14:paraId="53952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 length 只表示 payload 长度。固定周期数据的帧 ID 和总长度如下：</w:t>
      </w:r>
    </w:p>
    <w:tbl>
      <w:tblPr>
        <w:tblStyle w:val="7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1961"/>
        <w:gridCol w:w="1748"/>
        <w:gridCol w:w="1905"/>
        <w:gridCol w:w="1515"/>
      </w:tblGrid>
      <w:tr w14:paraId="7C753D8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 w:themeFill="background1"/>
          </w:tcPr>
          <w:p w14:paraId="343DB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输出流</w:t>
            </w:r>
          </w:p>
        </w:tc>
        <w:tc>
          <w:tcPr>
            <w:tcW w:w="1961" w:type="dxa"/>
            <w:shd w:val="clear" w:color="auto" w:fill="FFFFFF" w:themeFill="background1"/>
          </w:tcPr>
          <w:p w14:paraId="3381D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stream_mode</w:t>
            </w:r>
          </w:p>
        </w:tc>
        <w:tc>
          <w:tcPr>
            <w:tcW w:w="1748" w:type="dxa"/>
            <w:shd w:val="clear" w:color="auto" w:fill="FFFFFF" w:themeFill="background1"/>
          </w:tcPr>
          <w:p w14:paraId="41984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帧 ID</w:t>
            </w:r>
          </w:p>
        </w:tc>
        <w:tc>
          <w:tcPr>
            <w:tcW w:w="1905" w:type="dxa"/>
            <w:shd w:val="clear" w:color="auto" w:fill="FFFFFF" w:themeFill="background1"/>
          </w:tcPr>
          <w:p w14:paraId="7EE58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payload</w:t>
            </w:r>
          </w:p>
        </w:tc>
        <w:tc>
          <w:tcPr>
            <w:tcW w:w="1515" w:type="dxa"/>
            <w:shd w:val="clear" w:color="auto" w:fill="FFFFFF" w:themeFill="background1"/>
          </w:tcPr>
          <w:p w14:paraId="5DC2D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整帧长度</w:t>
            </w:r>
          </w:p>
        </w:tc>
      </w:tr>
      <w:tr w14:paraId="4F6F3F0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911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AHRS</w:t>
            </w:r>
          </w:p>
        </w:tc>
        <w:tc>
          <w:tcPr>
            <w:tcW w:w="1961" w:type="dxa"/>
          </w:tcPr>
          <w:p w14:paraId="11DF6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</w:t>
            </w:r>
          </w:p>
        </w:tc>
        <w:tc>
          <w:tcPr>
            <w:tcW w:w="1748" w:type="dxa"/>
          </w:tcPr>
          <w:p w14:paraId="292FC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0x0002</w:t>
            </w:r>
          </w:p>
        </w:tc>
        <w:tc>
          <w:tcPr>
            <w:tcW w:w="1905" w:type="dxa"/>
          </w:tcPr>
          <w:p w14:paraId="08B3D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44 B</w:t>
            </w:r>
          </w:p>
        </w:tc>
        <w:tc>
          <w:tcPr>
            <w:tcW w:w="1515" w:type="dxa"/>
          </w:tcPr>
          <w:p w14:paraId="2707D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54 B</w:t>
            </w:r>
          </w:p>
        </w:tc>
      </w:tr>
      <w:tr w14:paraId="54EE063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7A9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AHRS 扩展</w:t>
            </w:r>
          </w:p>
        </w:tc>
        <w:tc>
          <w:tcPr>
            <w:tcW w:w="1961" w:type="dxa"/>
          </w:tcPr>
          <w:p w14:paraId="4789D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</w:p>
        </w:tc>
        <w:tc>
          <w:tcPr>
            <w:tcW w:w="1748" w:type="dxa"/>
          </w:tcPr>
          <w:p w14:paraId="208EB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0x0022</w:t>
            </w:r>
          </w:p>
        </w:tc>
        <w:tc>
          <w:tcPr>
            <w:tcW w:w="1905" w:type="dxa"/>
          </w:tcPr>
          <w:p w14:paraId="09E15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49 B</w:t>
            </w:r>
          </w:p>
        </w:tc>
        <w:tc>
          <w:tcPr>
            <w:tcW w:w="1515" w:type="dxa"/>
          </w:tcPr>
          <w:p w14:paraId="3E295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59 B</w:t>
            </w:r>
          </w:p>
        </w:tc>
      </w:tr>
      <w:tr w14:paraId="62B6F7D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474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四元数</w:t>
            </w:r>
          </w:p>
        </w:tc>
        <w:tc>
          <w:tcPr>
            <w:tcW w:w="1961" w:type="dxa"/>
          </w:tcPr>
          <w:p w14:paraId="41417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</w:p>
        </w:tc>
        <w:tc>
          <w:tcPr>
            <w:tcW w:w="1748" w:type="dxa"/>
          </w:tcPr>
          <w:p w14:paraId="05C92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0x0023</w:t>
            </w:r>
          </w:p>
        </w:tc>
        <w:tc>
          <w:tcPr>
            <w:tcW w:w="1905" w:type="dxa"/>
          </w:tcPr>
          <w:p w14:paraId="2B037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53 B</w:t>
            </w:r>
          </w:p>
        </w:tc>
        <w:tc>
          <w:tcPr>
            <w:tcW w:w="1515" w:type="dxa"/>
          </w:tcPr>
          <w:p w14:paraId="5EE0E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63 B</w:t>
            </w:r>
          </w:p>
        </w:tc>
      </w:tr>
    </w:tbl>
    <w:p w14:paraId="52E5B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AHRS payload：id = 0x0002，44 B</w:t>
      </w:r>
    </w:p>
    <w:tbl>
      <w:tblPr>
        <w:tblStyle w:val="7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"/>
        <w:gridCol w:w="1410"/>
        <w:gridCol w:w="1253"/>
        <w:gridCol w:w="1305"/>
        <w:gridCol w:w="3127"/>
      </w:tblGrid>
      <w:tr w14:paraId="2C06AEB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5" w:hRule="atLeast"/>
        </w:trPr>
        <w:tc>
          <w:tcPr>
            <w:tcW w:w="1017" w:type="dxa"/>
            <w:shd w:val="clear" w:color="auto" w:fill="FFFFFF" w:themeFill="background1"/>
          </w:tcPr>
          <w:p w14:paraId="67D5A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偏移</w:t>
            </w:r>
          </w:p>
        </w:tc>
        <w:tc>
          <w:tcPr>
            <w:tcW w:w="1410" w:type="dxa"/>
            <w:shd w:val="clear" w:color="auto" w:fill="FFFFFF" w:themeFill="background1"/>
          </w:tcPr>
          <w:p w14:paraId="25D7E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字段</w:t>
            </w:r>
          </w:p>
        </w:tc>
        <w:tc>
          <w:tcPr>
            <w:tcW w:w="1253" w:type="dxa"/>
            <w:shd w:val="clear" w:color="auto" w:fill="FFFFFF" w:themeFill="background1"/>
          </w:tcPr>
          <w:p w14:paraId="4E2B0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1305" w:type="dxa"/>
            <w:shd w:val="clear" w:color="auto" w:fill="FFFFFF" w:themeFill="background1"/>
          </w:tcPr>
          <w:p w14:paraId="30371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单位</w:t>
            </w:r>
          </w:p>
        </w:tc>
        <w:tc>
          <w:tcPr>
            <w:tcW w:w="3127" w:type="dxa"/>
            <w:shd w:val="clear" w:color="auto" w:fill="FFFFFF" w:themeFill="background1"/>
          </w:tcPr>
          <w:p w14:paraId="4EAA3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25F29EF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58AC4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1410" w:type="dxa"/>
          </w:tcPr>
          <w:p w14:paraId="58FE4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timer</w:t>
            </w:r>
          </w:p>
        </w:tc>
        <w:tc>
          <w:tcPr>
            <w:tcW w:w="1253" w:type="dxa"/>
          </w:tcPr>
          <w:p w14:paraId="1596A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</w:t>
            </w:r>
            <w:r>
              <w:rPr>
                <w:rFonts w:hint="default" w:ascii="Times New Roman" w:hAnsi="Times New Roman" w:cs="Times New Roman"/>
              </w:rPr>
              <w:t>32</w:t>
            </w:r>
          </w:p>
        </w:tc>
        <w:tc>
          <w:tcPr>
            <w:tcW w:w="1305" w:type="dxa"/>
          </w:tcPr>
          <w:p w14:paraId="6D107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</w:rPr>
              <w:t>s</w:t>
            </w:r>
          </w:p>
        </w:tc>
        <w:tc>
          <w:tcPr>
            <w:tcW w:w="3127" w:type="dxa"/>
          </w:tcPr>
          <w:p w14:paraId="5DD64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当前数据对应的融合采样时间戳</w:t>
            </w:r>
          </w:p>
        </w:tc>
      </w:tr>
      <w:tr w14:paraId="665FC59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46EC6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1410" w:type="dxa"/>
          </w:tcPr>
          <w:p w14:paraId="42DB2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pitch</w:t>
            </w:r>
          </w:p>
        </w:tc>
        <w:tc>
          <w:tcPr>
            <w:tcW w:w="1253" w:type="dxa"/>
          </w:tcPr>
          <w:p w14:paraId="1C818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799C9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</w:t>
            </w:r>
          </w:p>
        </w:tc>
        <w:tc>
          <w:tcPr>
            <w:tcW w:w="3127" w:type="dxa"/>
          </w:tcPr>
          <w:p w14:paraId="673F0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绕姿态坐标系 Y 轴的俯仰角</w:t>
            </w:r>
          </w:p>
        </w:tc>
      </w:tr>
      <w:tr w14:paraId="3B2DA67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6D066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1410" w:type="dxa"/>
          </w:tcPr>
          <w:p w14:paraId="52271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roll</w:t>
            </w:r>
          </w:p>
        </w:tc>
        <w:tc>
          <w:tcPr>
            <w:tcW w:w="1253" w:type="dxa"/>
          </w:tcPr>
          <w:p w14:paraId="7565B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6BCC9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</w:t>
            </w:r>
          </w:p>
        </w:tc>
        <w:tc>
          <w:tcPr>
            <w:tcW w:w="3127" w:type="dxa"/>
          </w:tcPr>
          <w:p w14:paraId="5F715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绕姿态坐标系 X 轴的横滚角</w:t>
            </w:r>
          </w:p>
        </w:tc>
      </w:tr>
      <w:tr w14:paraId="7CBA083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1DBA2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1410" w:type="dxa"/>
          </w:tcPr>
          <w:p w14:paraId="71443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yaw</w:t>
            </w:r>
          </w:p>
        </w:tc>
        <w:tc>
          <w:tcPr>
            <w:tcW w:w="1253" w:type="dxa"/>
          </w:tcPr>
          <w:p w14:paraId="697A6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4A270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</w:t>
            </w:r>
          </w:p>
        </w:tc>
        <w:tc>
          <w:tcPr>
            <w:tcW w:w="3127" w:type="dxa"/>
          </w:tcPr>
          <w:p w14:paraId="3A610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航向角，范围为 [-180, 180)</w:t>
            </w:r>
          </w:p>
        </w:tc>
      </w:tr>
      <w:tr w14:paraId="3E017F4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6266D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1410" w:type="dxa"/>
          </w:tcPr>
          <w:p w14:paraId="5816D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acc_x</w:t>
            </w:r>
          </w:p>
        </w:tc>
        <w:tc>
          <w:tcPr>
            <w:tcW w:w="1253" w:type="dxa"/>
          </w:tcPr>
          <w:p w14:paraId="2C2E4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62997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m/s^2</w:t>
            </w:r>
          </w:p>
        </w:tc>
        <w:tc>
          <w:tcPr>
            <w:tcW w:w="3127" w:type="dxa"/>
          </w:tcPr>
          <w:p w14:paraId="20E9D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输出坐标系加速度</w:t>
            </w:r>
          </w:p>
        </w:tc>
      </w:tr>
      <w:tr w14:paraId="66215CB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09EE7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410" w:type="dxa"/>
          </w:tcPr>
          <w:p w14:paraId="4E742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acc_y</w:t>
            </w:r>
          </w:p>
        </w:tc>
        <w:tc>
          <w:tcPr>
            <w:tcW w:w="1253" w:type="dxa"/>
          </w:tcPr>
          <w:p w14:paraId="7BA6A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68653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m/s^2</w:t>
            </w:r>
          </w:p>
        </w:tc>
        <w:tc>
          <w:tcPr>
            <w:tcW w:w="3127" w:type="dxa"/>
          </w:tcPr>
          <w:p w14:paraId="684E3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输出坐标系加速度</w:t>
            </w:r>
          </w:p>
        </w:tc>
      </w:tr>
      <w:tr w14:paraId="6C6090E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487E5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24</w:t>
            </w:r>
          </w:p>
        </w:tc>
        <w:tc>
          <w:tcPr>
            <w:tcW w:w="1410" w:type="dxa"/>
          </w:tcPr>
          <w:p w14:paraId="3ADAC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acc_z</w:t>
            </w:r>
          </w:p>
        </w:tc>
        <w:tc>
          <w:tcPr>
            <w:tcW w:w="1253" w:type="dxa"/>
          </w:tcPr>
          <w:p w14:paraId="2355E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24925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m/s^2</w:t>
            </w:r>
          </w:p>
        </w:tc>
        <w:tc>
          <w:tcPr>
            <w:tcW w:w="3127" w:type="dxa"/>
          </w:tcPr>
          <w:p w14:paraId="7CCCC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输出坐标系加速度</w:t>
            </w:r>
          </w:p>
        </w:tc>
      </w:tr>
      <w:tr w14:paraId="368BF16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7FB1B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28</w:t>
            </w:r>
          </w:p>
        </w:tc>
        <w:tc>
          <w:tcPr>
            <w:tcW w:w="1410" w:type="dxa"/>
          </w:tcPr>
          <w:p w14:paraId="1BE7B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gyro_x</w:t>
            </w:r>
          </w:p>
        </w:tc>
        <w:tc>
          <w:tcPr>
            <w:tcW w:w="1253" w:type="dxa"/>
          </w:tcPr>
          <w:p w14:paraId="7535C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5AD9F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deg/s</w:t>
            </w:r>
          </w:p>
        </w:tc>
        <w:tc>
          <w:tcPr>
            <w:tcW w:w="3127" w:type="dxa"/>
          </w:tcPr>
          <w:p w14:paraId="2BCC7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输出坐标系角速度</w:t>
            </w:r>
          </w:p>
        </w:tc>
      </w:tr>
      <w:tr w14:paraId="78954A6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2725A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32</w:t>
            </w:r>
          </w:p>
        </w:tc>
        <w:tc>
          <w:tcPr>
            <w:tcW w:w="1410" w:type="dxa"/>
          </w:tcPr>
          <w:p w14:paraId="6405A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gyro_y</w:t>
            </w:r>
          </w:p>
        </w:tc>
        <w:tc>
          <w:tcPr>
            <w:tcW w:w="1253" w:type="dxa"/>
          </w:tcPr>
          <w:p w14:paraId="0FAA4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50BDD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deg/s</w:t>
            </w:r>
          </w:p>
        </w:tc>
        <w:tc>
          <w:tcPr>
            <w:tcW w:w="3127" w:type="dxa"/>
          </w:tcPr>
          <w:p w14:paraId="1BBEA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输出坐标系角速度</w:t>
            </w:r>
          </w:p>
        </w:tc>
      </w:tr>
      <w:tr w14:paraId="58B2CD7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11241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36</w:t>
            </w:r>
          </w:p>
        </w:tc>
        <w:tc>
          <w:tcPr>
            <w:tcW w:w="1410" w:type="dxa"/>
          </w:tcPr>
          <w:p w14:paraId="5296A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gyro_z</w:t>
            </w:r>
          </w:p>
        </w:tc>
        <w:tc>
          <w:tcPr>
            <w:tcW w:w="1253" w:type="dxa"/>
          </w:tcPr>
          <w:p w14:paraId="35CF1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35A12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deg/s</w:t>
            </w:r>
          </w:p>
        </w:tc>
        <w:tc>
          <w:tcPr>
            <w:tcW w:w="3127" w:type="dxa"/>
          </w:tcPr>
          <w:p w14:paraId="0A8FF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输出坐标系角速度</w:t>
            </w:r>
          </w:p>
        </w:tc>
      </w:tr>
      <w:tr w14:paraId="7D0DD32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" w:type="dxa"/>
          </w:tcPr>
          <w:p w14:paraId="19C4A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40</w:t>
            </w:r>
          </w:p>
        </w:tc>
        <w:tc>
          <w:tcPr>
            <w:tcW w:w="1410" w:type="dxa"/>
          </w:tcPr>
          <w:p w14:paraId="5CCEF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temper</w:t>
            </w:r>
          </w:p>
        </w:tc>
        <w:tc>
          <w:tcPr>
            <w:tcW w:w="1253" w:type="dxa"/>
          </w:tcPr>
          <w:p w14:paraId="1F514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305" w:type="dxa"/>
          </w:tcPr>
          <w:p w14:paraId="35C4B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degC</w:t>
            </w:r>
          </w:p>
        </w:tc>
        <w:tc>
          <w:tcPr>
            <w:tcW w:w="3127" w:type="dxa"/>
          </w:tcPr>
          <w:p w14:paraId="122BE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IMU 温度</w:t>
            </w:r>
          </w:p>
        </w:tc>
      </w:tr>
    </w:tbl>
    <w:p w14:paraId="2C807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AHRS 扩展 payload：id = 0x0022，49 B</w:t>
      </w:r>
    </w:p>
    <w:p w14:paraId="51839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字节 0..43 与 AHRS payload 完全相同，后续字段如下：</w:t>
      </w:r>
    </w:p>
    <w:tbl>
      <w:tblPr>
        <w:tblStyle w:val="7"/>
        <w:tblpPr w:leftFromText="180" w:rightFromText="180" w:vertAnchor="text" w:horzAnchor="page" w:tblpX="1798" w:tblpY="74"/>
        <w:tblOverlap w:val="never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2"/>
        <w:gridCol w:w="1868"/>
        <w:gridCol w:w="1372"/>
        <w:gridCol w:w="3173"/>
      </w:tblGrid>
      <w:tr w14:paraId="4176334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2" w:type="dxa"/>
            <w:shd w:val="clear" w:color="auto" w:fill="FFFFFF" w:themeFill="background1"/>
          </w:tcPr>
          <w:p w14:paraId="46D7C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偏移</w:t>
            </w:r>
          </w:p>
        </w:tc>
        <w:tc>
          <w:tcPr>
            <w:tcW w:w="1868" w:type="dxa"/>
            <w:shd w:val="clear" w:color="auto" w:fill="FFFFFF" w:themeFill="background1"/>
          </w:tcPr>
          <w:p w14:paraId="50E47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字段</w:t>
            </w:r>
          </w:p>
        </w:tc>
        <w:tc>
          <w:tcPr>
            <w:tcW w:w="1372" w:type="dxa"/>
            <w:shd w:val="clear" w:color="auto" w:fill="FFFFFF" w:themeFill="background1"/>
          </w:tcPr>
          <w:p w14:paraId="0C808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3173" w:type="dxa"/>
            <w:shd w:val="clear" w:color="auto" w:fill="FFFFFF" w:themeFill="background1"/>
          </w:tcPr>
          <w:p w14:paraId="0D848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15F218F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2" w:type="dxa"/>
          </w:tcPr>
          <w:p w14:paraId="37215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44</w:t>
            </w:r>
          </w:p>
        </w:tc>
        <w:tc>
          <w:tcPr>
            <w:tcW w:w="1868" w:type="dxa"/>
          </w:tcPr>
          <w:p w14:paraId="23563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flag</w:t>
            </w:r>
          </w:p>
        </w:tc>
        <w:tc>
          <w:tcPr>
            <w:tcW w:w="1372" w:type="dxa"/>
          </w:tcPr>
          <w:p w14:paraId="6D65A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u8</w:t>
            </w:r>
          </w:p>
        </w:tc>
        <w:tc>
          <w:tcPr>
            <w:tcW w:w="3173" w:type="dxa"/>
          </w:tcPr>
          <w:p w14:paraId="59A56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当前样本告警标志</w:t>
            </w:r>
          </w:p>
        </w:tc>
      </w:tr>
      <w:tr w14:paraId="57A5383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2" w:type="dxa"/>
          </w:tcPr>
          <w:p w14:paraId="77E1B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45</w:t>
            </w:r>
          </w:p>
        </w:tc>
        <w:tc>
          <w:tcPr>
            <w:tcW w:w="1868" w:type="dxa"/>
          </w:tcPr>
          <w:p w14:paraId="6045F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372" w:type="dxa"/>
          </w:tcPr>
          <w:p w14:paraId="4035E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u32</w:t>
            </w:r>
          </w:p>
        </w:tc>
        <w:tc>
          <w:tcPr>
            <w:tcW w:w="3173" w:type="dxa"/>
          </w:tcPr>
          <w:p w14:paraId="0C99F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当前运行状态位</w:t>
            </w:r>
          </w:p>
        </w:tc>
      </w:tr>
    </w:tbl>
    <w:p w14:paraId="3BBB9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四元数 payload：id = 0x0023，53 B</w:t>
      </w:r>
    </w:p>
    <w:tbl>
      <w:tblPr>
        <w:tblStyle w:val="8"/>
        <w:tblW w:w="8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1706"/>
        <w:gridCol w:w="984"/>
        <w:gridCol w:w="1039"/>
        <w:gridCol w:w="3272"/>
      </w:tblGrid>
      <w:tr w14:paraId="3751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FFFFFF" w:themeFill="background1"/>
            <w:vAlign w:val="top"/>
          </w:tcPr>
          <w:p w14:paraId="289F9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</w:rPr>
              <w:t>偏移</w:t>
            </w:r>
          </w:p>
        </w:tc>
        <w:tc>
          <w:tcPr>
            <w:tcW w:w="1706" w:type="dxa"/>
            <w:shd w:val="clear" w:color="auto" w:fill="FFFFFF" w:themeFill="background1"/>
            <w:vAlign w:val="top"/>
          </w:tcPr>
          <w:p w14:paraId="6B464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</w:rPr>
              <w:t>字段</w:t>
            </w:r>
          </w:p>
        </w:tc>
        <w:tc>
          <w:tcPr>
            <w:tcW w:w="984" w:type="dxa"/>
            <w:shd w:val="clear" w:color="auto" w:fill="FFFFFF" w:themeFill="background1"/>
            <w:vAlign w:val="top"/>
          </w:tcPr>
          <w:p w14:paraId="03358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1039" w:type="dxa"/>
            <w:shd w:val="clear" w:color="auto" w:fill="FFFFFF" w:themeFill="background1"/>
            <w:vAlign w:val="top"/>
          </w:tcPr>
          <w:p w14:paraId="7C2E7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</w:rPr>
              <w:t>单位</w:t>
            </w:r>
          </w:p>
        </w:tc>
        <w:tc>
          <w:tcPr>
            <w:tcW w:w="3272" w:type="dxa"/>
            <w:shd w:val="clear" w:color="auto" w:fill="FFFFFF" w:themeFill="background1"/>
            <w:vAlign w:val="top"/>
          </w:tcPr>
          <w:p w14:paraId="471D3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2D82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75AC7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04FFD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timer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04CBC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u32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4042B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</w:rPr>
              <w:t>s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3F784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当前数据对应的融合采样时间戳</w:t>
            </w:r>
          </w:p>
        </w:tc>
      </w:tr>
      <w:tr w14:paraId="6DB8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3F0E2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692D5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qw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25D1B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1CDC6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16B3D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单位四元数标量部</w:t>
            </w:r>
          </w:p>
        </w:tc>
      </w:tr>
      <w:tr w14:paraId="4BADD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6F0AF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2B5D8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qx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2F69B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3D404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4FF6F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单位四元数 X 分量</w:t>
            </w:r>
          </w:p>
        </w:tc>
      </w:tr>
      <w:tr w14:paraId="3F2C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26583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0B42E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qy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3DAC3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3A47A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10821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单位四元数 Y 分量</w:t>
            </w:r>
          </w:p>
        </w:tc>
      </w:tr>
      <w:tr w14:paraId="0140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4D04E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4F0F0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qz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0045EB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5410C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6BB85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单位四元数 Z 分量</w:t>
            </w:r>
          </w:p>
        </w:tc>
      </w:tr>
      <w:tr w14:paraId="65CA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323FE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4DBCA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acc_x..acc_z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3D71C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f32[3]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4EA16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m/s^2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42BD6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输出坐标系加速度</w:t>
            </w:r>
          </w:p>
        </w:tc>
      </w:tr>
      <w:tr w14:paraId="05BD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6DFBF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32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3B1D2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gyro_x..gyro_z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22A6A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f32[3]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2BF24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deg/s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26173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输出坐标系角速度</w:t>
            </w:r>
          </w:p>
        </w:tc>
      </w:tr>
      <w:tr w14:paraId="2D47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74AA4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44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66B16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temperature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40889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f32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1A4ED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degC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00DC9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融合温度或主 IMU 温度</w:t>
            </w:r>
          </w:p>
        </w:tc>
      </w:tr>
      <w:tr w14:paraId="403D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4B04A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48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13ED1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flag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434DE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u8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13200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1700B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当前样本告警标志</w:t>
            </w:r>
          </w:p>
        </w:tc>
      </w:tr>
      <w:tr w14:paraId="6E74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1" w:type="dxa"/>
            <w:shd w:val="clear" w:color="auto" w:fill="auto"/>
            <w:vAlign w:val="top"/>
          </w:tcPr>
          <w:p w14:paraId="35482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49</w:t>
            </w:r>
          </w:p>
        </w:tc>
        <w:tc>
          <w:tcPr>
            <w:tcW w:w="1706" w:type="dxa"/>
            <w:shd w:val="clear" w:color="auto" w:fill="auto"/>
            <w:vAlign w:val="top"/>
          </w:tcPr>
          <w:p w14:paraId="66B84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75F1A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u32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53575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-</w:t>
            </w:r>
          </w:p>
        </w:tc>
        <w:tc>
          <w:tcPr>
            <w:tcW w:w="3272" w:type="dxa"/>
            <w:shd w:val="clear" w:color="auto" w:fill="auto"/>
            <w:vAlign w:val="top"/>
          </w:tcPr>
          <w:p w14:paraId="032BD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当前运行状态位</w:t>
            </w:r>
          </w:p>
        </w:tc>
      </w:tr>
    </w:tbl>
    <w:p w14:paraId="78EF0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当前status的含义</w:t>
      </w:r>
    </w:p>
    <w:tbl>
      <w:tblPr>
        <w:tblStyle w:val="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8"/>
        <w:gridCol w:w="6528"/>
      </w:tblGrid>
      <w:tr w14:paraId="6C955B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0E5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75B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当前含义</w:t>
            </w:r>
          </w:p>
        </w:tc>
      </w:tr>
      <w:tr w14:paraId="04A47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E91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E67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周期数据帧中固定置 1</w:t>
            </w:r>
          </w:p>
        </w:tc>
      </w:tr>
      <w:tr w14:paraId="635B5B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3E7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FD2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姿态有效，初始对准已完成</w:t>
            </w:r>
          </w:p>
        </w:tc>
      </w:tr>
      <w:tr w14:paraId="1519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DA0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CA9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正在进行初始对准</w:t>
            </w:r>
          </w:p>
        </w:tc>
      </w:tr>
      <w:tr w14:paraId="50058C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495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3DD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静止状态已确认</w:t>
            </w:r>
          </w:p>
        </w:tc>
      </w:tr>
      <w:tr w14:paraId="0C33B1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F46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6F2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RAM 候选配置未保存</w:t>
            </w:r>
          </w:p>
        </w:tc>
      </w:tr>
      <w:tr w14:paraId="1225B8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3AB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290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正在应用配置</w:t>
            </w:r>
          </w:p>
        </w:tc>
      </w:tr>
      <w:tr w14:paraId="1963C7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26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159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其他位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4F1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当前未设置，输出为 0</w:t>
            </w:r>
          </w:p>
        </w:tc>
      </w:tr>
    </w:tbl>
    <w:p w14:paraId="7A9A9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flag 当前实现</w:t>
      </w:r>
    </w:p>
    <w:tbl>
      <w:tblPr>
        <w:tblStyle w:val="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6"/>
        <w:gridCol w:w="6880"/>
      </w:tblGrid>
      <w:tr w14:paraId="4E372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13C79D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位</w:t>
            </w:r>
          </w:p>
        </w:tc>
        <w:tc>
          <w:tcPr>
            <w:tcW w:w="40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DDACB3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当前含义</w:t>
            </w:r>
          </w:p>
        </w:tc>
      </w:tr>
      <w:tr w14:paraId="215E01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EB6C8C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bit2</w:t>
            </w:r>
          </w:p>
        </w:tc>
        <w:tc>
          <w:tcPr>
            <w:tcW w:w="40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B00934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IMU 到处理任务的采样队列曾发生丢帧；累计计数非零后持续置位</w:t>
            </w:r>
          </w:p>
        </w:tc>
      </w:tr>
      <w:tr w14:paraId="60D5D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71735A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bit4</w:t>
            </w:r>
          </w:p>
        </w:tc>
        <w:tc>
          <w:tcPr>
            <w:tcW w:w="40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6312D2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 xml:space="preserve">本帧之前执行过 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IS SET_HEADING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；该事件读取一次后清除</w:t>
            </w:r>
          </w:p>
        </w:tc>
      </w:tr>
      <w:tr w14:paraId="0CE93C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56BC14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其他位</w:t>
            </w:r>
          </w:p>
        </w:tc>
        <w:tc>
          <w:tcPr>
            <w:tcW w:w="40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7A0A48">
            <w:pPr>
              <w:spacing w:before="120" w:after="21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当前未设置，输出为 0</w:t>
            </w:r>
          </w:p>
        </w:tc>
      </w:tr>
    </w:tbl>
    <w:p w14:paraId="7A920970">
      <w:pPr>
        <w:pStyle w:val="3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1.4时间同步</w:t>
      </w:r>
    </w:p>
    <w:p w14:paraId="67C5C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Uart 3 TX复用为同步引脚</w:t>
      </w:r>
      <w:r>
        <w:rPr>
          <w:rFonts w:hint="eastAsia" w:ascii="Times New Roman" w:hAnsi="Times New Roman" w:cs="Times New Roman"/>
          <w:lang w:val="en-US" w:eastAsia="zh-CN"/>
        </w:rPr>
        <w:t>，上升沿有效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092AF502">
      <w:pPr>
        <w:pStyle w:val="3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1.5坐标系设置</w:t>
      </w:r>
    </w:p>
    <w:p w14:paraId="35662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支持右手系坐标系，包含24种。模块默认机体系为 FRD：F 为前、R 为右、D 为下。orient_code 的三字母依次描述输出 X、Y、Z 轴在默认 FRD 中的正向。全部代码均为右手坐标系。标定补偿和阵列融合始终在默认模块机体系完成，输出坐标变换位于补偿和融合之后。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9E7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20" w:type="dxa"/>
            <w:shd w:val="clear" w:color="auto" w:fill="FFFFFF" w:themeFill="background1"/>
            <w:vAlign w:val="top"/>
          </w:tcPr>
          <w:p w14:paraId="6C44F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1420" w:type="dxa"/>
            <w:shd w:val="clear" w:color="auto" w:fill="FFFFFF" w:themeFill="background1"/>
            <w:vAlign w:val="top"/>
          </w:tcPr>
          <w:p w14:paraId="30AAE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输出 X/Y/Z</w:t>
            </w:r>
          </w:p>
        </w:tc>
        <w:tc>
          <w:tcPr>
            <w:tcW w:w="1420" w:type="dxa"/>
            <w:shd w:val="clear" w:color="auto" w:fill="FFFFFF" w:themeFill="background1"/>
            <w:vAlign w:val="top"/>
          </w:tcPr>
          <w:p w14:paraId="2DAD7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1420" w:type="dxa"/>
            <w:shd w:val="clear" w:color="auto" w:fill="FFFFFF" w:themeFill="background1"/>
            <w:vAlign w:val="top"/>
          </w:tcPr>
          <w:p w14:paraId="063B4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输出 X/Y/Z</w:t>
            </w:r>
          </w:p>
        </w:tc>
        <w:tc>
          <w:tcPr>
            <w:tcW w:w="1421" w:type="dxa"/>
            <w:shd w:val="clear" w:color="auto" w:fill="FFFFFF" w:themeFill="background1"/>
            <w:vAlign w:val="top"/>
          </w:tcPr>
          <w:p w14:paraId="6EC92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1421" w:type="dxa"/>
            <w:shd w:val="clear" w:color="auto" w:fill="FFFFFF" w:themeFill="background1"/>
            <w:vAlign w:val="top"/>
          </w:tcPr>
          <w:p w14:paraId="02E75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输出 X/Y/Z</w:t>
            </w:r>
          </w:p>
        </w:tc>
      </w:tr>
      <w:tr w14:paraId="2716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420" w:type="dxa"/>
            <w:shd w:val="clear" w:color="auto" w:fill="auto"/>
            <w:vAlign w:val="top"/>
          </w:tcPr>
          <w:p w14:paraId="01320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350E1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FRD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2B073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6BAF3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DFR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05520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60B89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LFD</w:t>
            </w:r>
          </w:p>
        </w:tc>
      </w:tr>
      <w:tr w14:paraId="26C1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vAlign w:val="top"/>
          </w:tcPr>
          <w:p w14:paraId="647F0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38527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FDL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71956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582D9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DRB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2F9A0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77F1D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LDB</w:t>
            </w:r>
          </w:p>
        </w:tc>
      </w:tr>
      <w:tr w14:paraId="48960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vAlign w:val="top"/>
          </w:tcPr>
          <w:p w14:paraId="754C8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733A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FLU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13079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6D6C6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DBL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2D213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60556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LBU</w:t>
            </w:r>
          </w:p>
        </w:tc>
      </w:tr>
      <w:tr w14:paraId="1814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vAlign w:val="top"/>
          </w:tcPr>
          <w:p w14:paraId="6EADD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7417F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FUR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5DD65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65F86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DLF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42416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58BBF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LUF</w:t>
            </w:r>
          </w:p>
        </w:tc>
      </w:tr>
      <w:tr w14:paraId="6E2F6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vAlign w:val="top"/>
          </w:tcPr>
          <w:p w14:paraId="56069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54504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RFU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48C32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11130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BRU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5F9FC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4DFBD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UFL</w:t>
            </w:r>
          </w:p>
        </w:tc>
      </w:tr>
      <w:tr w14:paraId="33DBF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vAlign w:val="top"/>
          </w:tcPr>
          <w:p w14:paraId="26DAC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0B5AC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RDF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4C47F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7EA55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BDR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6DAB9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706A9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微软雅黑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URF</w:t>
            </w:r>
          </w:p>
        </w:tc>
      </w:tr>
      <w:tr w14:paraId="403E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0" w:type="dxa"/>
            <w:shd w:val="clear" w:color="auto" w:fill="auto"/>
            <w:vAlign w:val="top"/>
          </w:tcPr>
          <w:p w14:paraId="03CAE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6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14002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RBD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1D384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14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296BF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BLD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7DA86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22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436EE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UBR</w:t>
            </w:r>
          </w:p>
        </w:tc>
      </w:tr>
      <w:tr w14:paraId="1C5B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vAlign w:val="top"/>
          </w:tcPr>
          <w:p w14:paraId="697D7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7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3F5CA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RUB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058CF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15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067D2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BUL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6352B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23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3F033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 w:eastAsiaTheme="majorEastAsia"/>
                <w:color w:val="1F293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color w:val="1F2937"/>
                <w:sz w:val="21"/>
                <w:szCs w:val="21"/>
              </w:rPr>
              <w:t>ULB</w:t>
            </w:r>
          </w:p>
        </w:tc>
      </w:tr>
    </w:tbl>
    <w:p w14:paraId="53D11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E87A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1976B666">
      <w:pPr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92846"/>
    <w:rsid w:val="0B3C19E4"/>
    <w:rsid w:val="11C81A0D"/>
    <w:rsid w:val="19843F65"/>
    <w:rsid w:val="1E6462AE"/>
    <w:rsid w:val="1E9E43E1"/>
    <w:rsid w:val="203A702A"/>
    <w:rsid w:val="27FB343B"/>
    <w:rsid w:val="28A279B0"/>
    <w:rsid w:val="2A5D52BA"/>
    <w:rsid w:val="2B33011B"/>
    <w:rsid w:val="2CF734DB"/>
    <w:rsid w:val="2E262242"/>
    <w:rsid w:val="369736C3"/>
    <w:rsid w:val="39C96289"/>
    <w:rsid w:val="3C251291"/>
    <w:rsid w:val="3C4C5A94"/>
    <w:rsid w:val="46FA66EA"/>
    <w:rsid w:val="47A520E4"/>
    <w:rsid w:val="4CD870AC"/>
    <w:rsid w:val="4E4431C3"/>
    <w:rsid w:val="50D6671C"/>
    <w:rsid w:val="54745AC4"/>
    <w:rsid w:val="55592846"/>
    <w:rsid w:val="566648F8"/>
    <w:rsid w:val="56B14DD8"/>
    <w:rsid w:val="580A15B5"/>
    <w:rsid w:val="5A296BA4"/>
    <w:rsid w:val="5E5E146F"/>
    <w:rsid w:val="5F04141F"/>
    <w:rsid w:val="677A07EB"/>
    <w:rsid w:val="6D965226"/>
    <w:rsid w:val="6F2D43A8"/>
    <w:rsid w:val="720222B1"/>
    <w:rsid w:val="73712837"/>
    <w:rsid w:val="771D5BB2"/>
    <w:rsid w:val="7FFA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280" w:after="140"/>
      <w:outlineLvl w:val="0"/>
    </w:pPr>
    <w:rPr>
      <w:b/>
      <w:color w:val="1F4E79"/>
      <w:sz w:val="30"/>
    </w:rPr>
  </w:style>
  <w:style w:type="paragraph" w:styleId="3">
    <w:name w:val="heading 2"/>
    <w:basedOn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qFormat/>
    <w:uiPriority w:val="0"/>
    <w:pPr>
      <w:spacing w:before="140" w:after="70"/>
      <w:outlineLvl w:val="2"/>
    </w:pPr>
    <w:rPr>
      <w:b/>
      <w:color w:val="365F91"/>
      <w:sz w:val="23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paragraph" w:customStyle="1" w:styleId="11">
    <w:name w:val="Code Block"/>
    <w:basedOn w:val="1"/>
    <w:qFormat/>
    <w:uiPriority w:val="0"/>
    <w:pPr>
      <w:shd w:val="clear" w:fill="F3F5F7"/>
      <w:spacing w:before="30" w:after="30"/>
      <w:ind w:left="240" w:right="240"/>
    </w:pPr>
    <w:rPr>
      <w:rFonts w:ascii="Consolas" w:hAnsi="Consolas" w:eastAsia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933</Words>
  <Characters>2009</Characters>
  <Lines>0</Lines>
  <Paragraphs>0</Paragraphs>
  <TotalTime>1324</TotalTime>
  <ScaleCrop>false</ScaleCrop>
  <LinksUpToDate>false</LinksUpToDate>
  <CharactersWithSpaces>2133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2026-07-21T07:45:00Z</dcterms:created>
  <dc:creator>圣人瞎</dc:creator>
  <cp:lastModifiedBy>admin</cp:lastModifiedBy>
  <dcterms:modified xsi:type="dcterms:W3CDTF">2026-09-01T02:03:52Z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7D21BDF54E9F4C6C952A58D061EFD93D_11</vt:lpwstr>
  </property>
  <property fmtid="{D5CDD505-2E9C-101B-9397-08002B2CF9AE}" pid="4" name="KSOTemplateDocerSaveRecord">
    <vt:lpwstr>eyJoZGlkIjoiOGM1MzFiYWRjOTZlNzljYWM1NmY5YmVjNmQ2ZThiMDEiLCJ1c2VySWQiOiIyNjg1NTA2NTIifQ==</vt:lpwstr>
  </property>
</Properties>
</file>