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FCEA" w14:textId="77777777" w:rsidR="009B7009" w:rsidRPr="009B7009" w:rsidRDefault="009B7009" w:rsidP="009B7009">
      <w:pPr>
        <w:widowControl/>
        <w:jc w:val="center"/>
        <w:rPr>
          <w:rFonts w:ascii="宋体" w:eastAsia="宋体" w:hAnsi="宋体" w:cs="宋体"/>
          <w:b/>
          <w:bCs/>
          <w:color w:val="333333"/>
          <w:kern w:val="0"/>
          <w:sz w:val="42"/>
          <w:szCs w:val="42"/>
        </w:rPr>
      </w:pPr>
      <w:r w:rsidRPr="009B7009">
        <w:rPr>
          <w:rFonts w:ascii="宋体" w:eastAsia="宋体" w:hAnsi="宋体" w:cs="宋体"/>
          <w:b/>
          <w:bCs/>
          <w:color w:val="333333"/>
          <w:kern w:val="0"/>
          <w:sz w:val="42"/>
          <w:szCs w:val="42"/>
        </w:rPr>
        <w:t>黑龙江省2025年普通高等学校招生艺术类专业全省统一考试考前温馨提示</w:t>
      </w:r>
    </w:p>
    <w:p w14:paraId="75358EF9" w14:textId="77777777" w:rsidR="009B7009" w:rsidRPr="009B7009" w:rsidRDefault="009B7009" w:rsidP="009B7009">
      <w:pPr>
        <w:widowControl/>
        <w:shd w:val="clear" w:color="auto" w:fill="EEEEEE"/>
        <w:spacing w:line="480" w:lineRule="auto"/>
        <w:jc w:val="center"/>
        <w:rPr>
          <w:rFonts w:ascii="宋体" w:eastAsia="宋体" w:hAnsi="宋体" w:cs="宋体"/>
          <w:color w:val="454545"/>
          <w:kern w:val="0"/>
          <w:szCs w:val="21"/>
        </w:rPr>
      </w:pPr>
      <w:r w:rsidRPr="009B7009">
        <w:rPr>
          <w:rFonts w:ascii="宋体" w:eastAsia="宋体" w:hAnsi="宋体" w:cs="宋体"/>
          <w:color w:val="454545"/>
          <w:kern w:val="0"/>
          <w:szCs w:val="21"/>
        </w:rPr>
        <w:t>作者：        发布时间：2024-11-22        阅读量：1402</w:t>
      </w:r>
    </w:p>
    <w:p w14:paraId="22BACAF0" w14:textId="77777777" w:rsidR="009B7009" w:rsidRPr="009B7009" w:rsidRDefault="009B7009" w:rsidP="009B7009">
      <w:pPr>
        <w:widowControl/>
        <w:spacing w:line="432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>各位艺考生：</w:t>
      </w:r>
    </w:p>
    <w:p w14:paraId="730822FD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我省2025年普通高等学校招生艺术类专业全省统一考试（以下简称艺术统考）笔试科目将于2024年11月30日-12月1日进行，面试科目将从12月7日开始至29日结束。为营造公平、公正的考试环境和良好的考试氛围，确保考试安全、平稳、有序实施，现将有关事项提示如下：</w:t>
      </w:r>
    </w:p>
    <w:p w14:paraId="1A3340E5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1.参加艺术统考笔试的考生可于2024年11月25日起、面试考生于各统考科类面试前一周左右，可登录高考报名系统自行打印准考证。考生必须认真阅读《考生诚信考试承诺书》，仔细核对准考证相关信息，在确认无误后方可打印并妥善保管，防止丢失。参加舞蹈类舞蹈表演科目和表（导）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演类形体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技能展现及才艺展示科目考试的考生，须上传自备的伴奏音乐（MP3格式），完成后方可打印面试准考证，且面试时，仍需携带存储伴奏音乐的U盘，以作备用；参加音乐类器乐科目考试的考生，须上传乐谱（PDF格式），完成后方可打印面试准考证。</w:t>
      </w:r>
    </w:p>
    <w:p w14:paraId="3B4D43C5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2.考生参加笔试科目考试时，须在考前60分钟到达考点；参加面试科目考试时，须在考前40分钟到达考点。考试安排正值隆冬时节，气候严寒，考生要做好防寒保暖工作。要提前关注天气变化，规划出行方式和交通路线。要记清每科考试的开始及结束时间，确保按相关要求提前到达考点。切勿因暴雪天气、交通堵塞等原因耽误考试。</w:t>
      </w:r>
    </w:p>
    <w:p w14:paraId="1E2DA759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lastRenderedPageBreak/>
        <w:t>3.考生须认真阅读《黑龙江省2025年普通高等学校艺术类本科专业省级统一考试说明》，按照文件要求及相关注意事项，做好考前准备。</w:t>
      </w:r>
    </w:p>
    <w:p w14:paraId="5879BF72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（1）报考美术与设计类考生，考试时，禁止携带作品小样、画刊等与考试相关素材，禁止使用电子画板、带模具的画板、增光剂、固化液、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定画液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、涂改液、九宫格、计时器、色卡等与考试无关的物品。</w:t>
      </w:r>
    </w:p>
    <w:p w14:paraId="51B26882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（2）报考书法类的考生，笔试时需自备毛笔、墨汁、砚台、毛毡、笔洗等考试用具，禁止将纸张、书法工具书带入考场。临摹和创作答卷不得落款与钤印，不得做标记、画界格。</w:t>
      </w:r>
    </w:p>
    <w:p w14:paraId="446012E0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（3）参加播音与主持类、舞蹈类、表（导）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演类面试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的考生应严格规范发式、妆容、着装等，</w:t>
      </w:r>
      <w:r w:rsidRPr="009B7009"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>一律不许化妆</w:t>
      </w: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，如发现考生化妆，需要现场卸妆后方可参加考试。</w:t>
      </w:r>
    </w:p>
    <w:p w14:paraId="34C0F870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（4）报考舞蹈类考生，参加舞蹈表演科目考试时，需自备伴奏音乐；参加舞蹈即兴科目考试时不可携带道具。</w:t>
      </w:r>
    </w:p>
    <w:p w14:paraId="6A07AB17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（5）报考音乐类的考生，参加声乐科目考试时，背谱演唱（清唱，不可使用伴奏），演唱作品前，考生可在考场内钢琴上弹奏两个音（辅助定调，不可多弹）；参加器乐科目考试时，背谱演奏（所有乐器不得使用伴奏），且自备乐器（钢琴除外）。</w:t>
      </w:r>
    </w:p>
    <w:p w14:paraId="433B795B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（6）报考表（导）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演类考生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，参加服装表演方向各科考试时，不得穿丝袜，不得佩戴饰品及美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瞳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类隐形眼镜，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发式须前不遮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额、后不及肩、侧不掩耳。形体形象观测科目考试时，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女生着</w:t>
      </w:r>
      <w:proofErr w:type="gramEnd"/>
      <w:r w:rsidRPr="009B7009"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>纯黑色</w:t>
      </w: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、分体、不带裙边泳装，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男生着</w:t>
      </w:r>
      <w:proofErr w:type="gramEnd"/>
      <w:r w:rsidRPr="009B7009"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>纯黑色</w:t>
      </w: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泳裤。台步展示科目考试时，女生须穿不带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防水台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的高跟鞋。形体技能展现及才艺展示科目考试时，考生需自备伴奏音乐。命题即兴表演科目考试</w:t>
      </w: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lastRenderedPageBreak/>
        <w:t>时，考生不可携带道具，可自愿使用考场内统一配置的一桌两椅或若干几何模块表演道具。</w:t>
      </w:r>
    </w:p>
    <w:p w14:paraId="5BAB7664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（7）报考播音与主持类的考生，不得出现可能影响客观评判的遮挡面部、佩戴饰品等行为；考试过程中不得使用辅助工具，如道具、音乐播放器等。</w:t>
      </w:r>
    </w:p>
    <w:p w14:paraId="5BE9CE77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（8）</w:t>
      </w:r>
      <w:r w:rsidRPr="009B7009"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>实行“考评分离”面试科目，在后期评分过程中，如发现考生现场表演与实际抽取的试题、曲目不一致，将按零分处理；如发现考生在器乐科目考试时使用伴奏，将按零分处理。</w:t>
      </w:r>
    </w:p>
    <w:p w14:paraId="33A299E7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4.考试前，考生要认真核对自己的考试时间，仔细阅读准考证上的考生须知。每科开考15分钟后，考生不得进入考点。笔试科目交卷出场时间不得早于每科考试结束前30分钟（书法类和音乐类笔试科目应在考试结束后方可交卷出场）。面试时，考生须严格按照准考证标明的时段参加考试，非当日、当批次时段考试的考生不得进入考点。</w:t>
      </w:r>
    </w:p>
    <w:p w14:paraId="7FF6F141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5.考生在考点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封闭区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入口和考场入口接受两次人工安检和一次智能安检门安检，并进行人脸识别及指纹验证。智能安检系统将对金属类电子设备进行检测，手机等各种无线通讯工具、手表、电子存储记忆录放设备、发送接收设备、学习资料等与考试无关的物品禁止带入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封闭区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和考场。同时强调，考试过程中如携带手机等具有发送或者接收信息功能的设备，无论使用与否，均将被认定为考试作弊。为此，考生应提前安置好个人物品，尽量不要携带钥匙、磁卡、打火机以及金属手镯、戒指、项链等物品，尽量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不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穿戴有金属装饰品的衣服、鞋帽、发卡等。避免因以上问题造成反复安检，影响正常考试。</w:t>
      </w:r>
    </w:p>
    <w:p w14:paraId="3F924F9D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6.考生一定要端正认识、放平心态，特别要注意行进路上的安全。在雨雪冰冻的路上不要滑倒，在诚信考试的路上更不要摔跤。自觉遵守考场规则，诚信</w:t>
      </w: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lastRenderedPageBreak/>
        <w:t>应考，杜绝任何违规行为。试卷、答卷及草稿纸等均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属于涉考材料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，任何人不得以任何形式拍照传出或带离考场。</w:t>
      </w:r>
    </w:p>
    <w:p w14:paraId="6B04FD65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7.艺术类专业省级统考是普通高考的重要组成部分，凡在艺术类专业省级统考中被认定为违纪或作弊的考生，将按照《中华人民共和国教育法》《国家教育考试违规处理办法》《中华人民共和国刑法》等相关规定严肃处理。如考生违规，被认定为作弊的，将取消当年高考报名参加考试的各阶段、各科成绩（含高考文化考试成绩和所有艺术类专业考试成绩），并将考生违规事实记入高考诚信电子档案。情节严重，涉嫌犯罪的，将会被移送司法机关，依法追究刑事责任。事关前途，请考生自觉遵守相关规定，切勿以身试法。</w:t>
      </w:r>
    </w:p>
    <w:p w14:paraId="3979F0D8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亲爱的考生，近年来，在艺术类专业考试期间，一些不法人员利用考生及家长的迫切愿望，故意编造和散布各种谣言误导考生，有的甚至给考生及家庭造成时间和财物的损失。在此，真诚提醒各位考生和家长：应从正规渠道获取考试信息，切勿听信虚假</w:t>
      </w:r>
      <w:proofErr w:type="gramStart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涉考宣传</w:t>
      </w:r>
      <w:proofErr w:type="gramEnd"/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和小道消息，谨防上当受骗。</w:t>
      </w:r>
    </w:p>
    <w:p w14:paraId="161970B4" w14:textId="77777777" w:rsidR="009B7009" w:rsidRPr="009B7009" w:rsidRDefault="009B7009" w:rsidP="009B7009">
      <w:pPr>
        <w:widowControl/>
        <w:spacing w:line="432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7009">
        <w:rPr>
          <w:rFonts w:ascii="宋体" w:eastAsia="宋体" w:hAnsi="宋体" w:cs="宋体"/>
          <w:color w:val="333333"/>
          <w:kern w:val="0"/>
          <w:sz w:val="28"/>
          <w:szCs w:val="28"/>
        </w:rPr>
        <w:t>最后，诚挚祝愿各位艺考生考试顺利、梦想成真！</w:t>
      </w:r>
    </w:p>
    <w:p w14:paraId="7C6C1257" w14:textId="77777777" w:rsidR="004B523C" w:rsidRPr="009B7009" w:rsidRDefault="004B523C"/>
    <w:sectPr w:rsidR="004B523C" w:rsidRPr="009B7009" w:rsidSect="009B700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A7"/>
    <w:rsid w:val="000739A7"/>
    <w:rsid w:val="004B523C"/>
    <w:rsid w:val="009B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061F9-21DE-459F-88A4-38A1F237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3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7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</dc:creator>
  <cp:keywords/>
  <dc:description/>
  <cp:lastModifiedBy>kunlun</cp:lastModifiedBy>
  <cp:revision>2</cp:revision>
  <dcterms:created xsi:type="dcterms:W3CDTF">2025-08-30T11:04:00Z</dcterms:created>
  <dcterms:modified xsi:type="dcterms:W3CDTF">2025-08-30T11:04:00Z</dcterms:modified>
</cp:coreProperties>
</file>