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F4780">
      <w:pPr>
        <w:jc w:val="center"/>
        <w:rPr>
          <w:rFonts w:hint="eastAsia" w:ascii="宋体" w:hAnsi="宋体" w:eastAsia="宋体" w:cs="宋体"/>
          <w:b/>
          <w:bCs/>
          <w:color w:val="2671C2"/>
          <w:kern w:val="0"/>
          <w:sz w:val="32"/>
          <w:szCs w:val="32"/>
          <w:lang w:val="en-US" w:eastAsia="zh-CN" w:bidi="ar"/>
        </w:rPr>
      </w:pPr>
      <w:r>
        <w:rPr>
          <w:rFonts w:ascii="宋体" w:hAnsi="宋体" w:eastAsia="宋体" w:cs="宋体"/>
          <w:b/>
          <w:bCs/>
          <w:color w:val="2671C2"/>
          <w:kern w:val="0"/>
          <w:sz w:val="32"/>
          <w:szCs w:val="32"/>
          <w:lang w:val="en-US" w:eastAsia="zh-CN" w:bidi="ar"/>
        </w:rPr>
        <w:t>黑龙江省2025年普通高等学校招生工作规定</w:t>
      </w:r>
      <w:r>
        <w:rPr>
          <w:rFonts w:hint="eastAsia" w:ascii="宋体" w:hAnsi="宋体" w:eastAsia="宋体" w:cs="宋体"/>
          <w:b/>
          <w:bCs/>
          <w:color w:val="2671C2"/>
          <w:kern w:val="0"/>
          <w:sz w:val="32"/>
          <w:szCs w:val="32"/>
          <w:lang w:val="en-US" w:eastAsia="zh-CN" w:bidi="ar"/>
        </w:rPr>
        <w:t xml:space="preserve"> 规则条目</w:t>
      </w:r>
    </w:p>
    <w:p w14:paraId="74FCEC95">
      <w:pPr>
        <w:jc w:val="center"/>
        <w:rPr>
          <w:rFonts w:hint="eastAsia" w:ascii="宋体" w:hAnsi="宋体" w:eastAsia="宋体" w:cs="宋体"/>
          <w:b/>
          <w:bCs/>
          <w:color w:val="2671C2"/>
          <w:kern w:val="0"/>
          <w:sz w:val="19"/>
          <w:szCs w:val="19"/>
          <w:lang w:val="en-US" w:eastAsia="zh-CN" w:bidi="ar"/>
        </w:rPr>
      </w:pPr>
    </w:p>
    <w:p w14:paraId="31BDD869">
      <w:pPr>
        <w:jc w:val="both"/>
        <w:rPr>
          <w:rFonts w:hint="eastAsia" w:ascii="宋体" w:hAnsi="宋体" w:eastAsia="宋体" w:cs="宋体"/>
          <w:b/>
          <w:bCs/>
          <w:color w:val="2671C2"/>
          <w:kern w:val="0"/>
          <w:sz w:val="19"/>
          <w:szCs w:val="19"/>
          <w:lang w:val="en-US" w:eastAsia="zh-CN" w:bidi="ar"/>
        </w:rPr>
      </w:pPr>
      <w:r>
        <w:rPr>
          <w:rFonts w:hint="eastAsia" w:ascii="宋体" w:hAnsi="宋体" w:eastAsia="宋体" w:cs="宋体"/>
          <w:b/>
          <w:bCs/>
          <w:color w:val="2671C2"/>
          <w:kern w:val="0"/>
          <w:sz w:val="19"/>
          <w:szCs w:val="19"/>
          <w:lang w:val="en-US" w:eastAsia="zh-CN" w:bidi="ar"/>
        </w:rPr>
        <w:t>********扫描向量库逻辑********</w:t>
      </w:r>
    </w:p>
    <w:p w14:paraId="5C7CAE8B">
      <w:pPr>
        <w:jc w:val="both"/>
        <w:rPr>
          <w:rFonts w:hint="eastAsia" w:ascii="宋体" w:hAnsi="宋体" w:eastAsia="宋体" w:cs="宋体"/>
          <w:b/>
          <w:bCs/>
          <w:color w:val="2671C2"/>
          <w:kern w:val="0"/>
          <w:sz w:val="19"/>
          <w:szCs w:val="19"/>
          <w:lang w:val="en-US" w:eastAsia="zh-CN" w:bidi="ar"/>
        </w:rPr>
      </w:pPr>
    </w:p>
    <w:p w14:paraId="1CCCA85F">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Step1: 扫描规则索引(query) → 命中候选（子规则集合 + 父规则集合）</w:t>
      </w:r>
    </w:p>
    <w:p w14:paraId="3AFFC0CB">
      <w:pPr>
        <w:jc w:val="both"/>
        <w:rPr>
          <w:rFonts w:hint="default" w:ascii="宋体" w:hAnsi="宋体" w:eastAsia="宋体"/>
          <w:b/>
          <w:bCs/>
          <w:color w:val="2671C2"/>
          <w:kern w:val="0"/>
          <w:sz w:val="19"/>
          <w:szCs w:val="19"/>
          <w:lang w:val="en-US" w:eastAsia="zh-CN"/>
        </w:rPr>
      </w:pPr>
    </w:p>
    <w:p w14:paraId="4734FAEB">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if (子规则 &amp;&amp; 父规则) 都命中:  </w:t>
      </w:r>
    </w:p>
    <w:p w14:paraId="443EC235">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 子规则优先</w:t>
      </w:r>
    </w:p>
    <w:p w14:paraId="19CEECA6">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if 命中子规则(名称/解释):</w:t>
      </w:r>
    </w:p>
    <w:p w14:paraId="2237E6BE">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if 命中子规则条款:</w:t>
      </w:r>
    </w:p>
    <w:p w14:paraId="3EA2C4CA">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子规则.条款 + 子规则.文本    # 最精确结果</w:t>
      </w:r>
    </w:p>
    <w:p w14:paraId="75578237">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else:</w:t>
      </w:r>
    </w:p>
    <w:p w14:paraId="7E3D122C">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子规则.文本                   # 子规则层级兜底</w:t>
      </w:r>
    </w:p>
    <w:p w14:paraId="30761040">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 父规则直接跳过</w:t>
      </w:r>
    </w:p>
    <w:p w14:paraId="2AAB7D62">
      <w:pPr>
        <w:jc w:val="both"/>
        <w:rPr>
          <w:rFonts w:hint="default" w:ascii="宋体" w:hAnsi="宋体" w:eastAsia="宋体"/>
          <w:b/>
          <w:bCs/>
          <w:color w:val="2671C2"/>
          <w:kern w:val="0"/>
          <w:sz w:val="19"/>
          <w:szCs w:val="19"/>
          <w:lang w:val="en-US" w:eastAsia="zh-CN"/>
        </w:rPr>
      </w:pPr>
    </w:p>
    <w:p w14:paraId="0EB3BC8F">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else if 命中父规则(名称/解释):</w:t>
      </w:r>
    </w:p>
    <w:p w14:paraId="1D3F196A">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if 命中父规则条款:</w:t>
      </w:r>
    </w:p>
    <w:p w14:paraId="3A2D87CA">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父规则.条款 + 父规则.文本    # 次精确结果</w:t>
      </w:r>
    </w:p>
    <w:p w14:paraId="2284D350">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else:</w:t>
      </w:r>
    </w:p>
    <w:p w14:paraId="185E2FF5">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父规则.文本                   # 父规则层级兜底</w:t>
      </w:r>
    </w:p>
    <w:p w14:paraId="4852D45D">
      <w:pPr>
        <w:jc w:val="both"/>
        <w:rPr>
          <w:rFonts w:hint="default" w:ascii="宋体" w:hAnsi="宋体" w:eastAsia="宋体"/>
          <w:b/>
          <w:bCs/>
          <w:color w:val="2671C2"/>
          <w:kern w:val="0"/>
          <w:sz w:val="19"/>
          <w:szCs w:val="19"/>
          <w:lang w:val="en-US" w:eastAsia="zh-CN"/>
        </w:rPr>
      </w:pPr>
    </w:p>
    <w:p w14:paraId="34CC580A">
      <w:pPr>
        <w:jc w:val="both"/>
        <w:rPr>
          <w:rFonts w:hint="default" w:ascii="宋体" w:hAnsi="宋体" w:eastAsia="宋体"/>
          <w:b/>
          <w:bCs/>
          <w:color w:val="2671C2"/>
          <w:kern w:val="0"/>
          <w:sz w:val="19"/>
          <w:szCs w:val="19"/>
          <w:lang w:val="en-US" w:eastAsia="zh-CN"/>
        </w:rPr>
      </w:pPr>
    </w:p>
    <w:p w14:paraId="64C01ADE">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else if (仅命中子规则):</w:t>
      </w:r>
    </w:p>
    <w:p w14:paraId="21D52880">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if 命中子规则条款:</w:t>
      </w:r>
    </w:p>
    <w:p w14:paraId="4908FBFA">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子规则.条款 + 子规则.文本</w:t>
      </w:r>
    </w:p>
    <w:p w14:paraId="7426BE92">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else:</w:t>
      </w:r>
    </w:p>
    <w:p w14:paraId="2A4B19FE">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子规则.文本</w:t>
      </w:r>
    </w:p>
    <w:p w14:paraId="0507AFB7">
      <w:pPr>
        <w:jc w:val="both"/>
        <w:rPr>
          <w:rFonts w:hint="default" w:ascii="宋体" w:hAnsi="宋体" w:eastAsia="宋体"/>
          <w:b/>
          <w:bCs/>
          <w:color w:val="2671C2"/>
          <w:kern w:val="0"/>
          <w:sz w:val="19"/>
          <w:szCs w:val="19"/>
          <w:lang w:val="en-US" w:eastAsia="zh-CN"/>
        </w:rPr>
      </w:pPr>
    </w:p>
    <w:p w14:paraId="736E520D">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else if (仅命中父规则):</w:t>
      </w:r>
    </w:p>
    <w:p w14:paraId="24DB478A">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if 命中父规则条款:</w:t>
      </w:r>
    </w:p>
    <w:p w14:paraId="52F90401">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父规则.条款 + 父规则.文本</w:t>
      </w:r>
    </w:p>
    <w:p w14:paraId="10E5D764">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else:</w:t>
      </w:r>
    </w:p>
    <w:p w14:paraId="0BF0A0A4">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父规则.文本</w:t>
      </w:r>
    </w:p>
    <w:p w14:paraId="1E77A6E9">
      <w:pPr>
        <w:jc w:val="both"/>
        <w:rPr>
          <w:rFonts w:hint="default" w:ascii="宋体" w:hAnsi="宋体" w:eastAsia="宋体"/>
          <w:b/>
          <w:bCs/>
          <w:color w:val="2671C2"/>
          <w:kern w:val="0"/>
          <w:sz w:val="19"/>
          <w:szCs w:val="19"/>
          <w:lang w:val="en-US" w:eastAsia="zh-CN"/>
        </w:rPr>
      </w:pPr>
    </w:p>
    <w:p w14:paraId="4466293E">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else:</w:t>
      </w:r>
    </w:p>
    <w:p w14:paraId="513A0ABB">
      <w:pPr>
        <w:jc w:val="both"/>
        <w:rPr>
          <w:rFonts w:hint="default" w:ascii="宋体" w:hAnsi="宋体" w:eastAsia="宋体"/>
          <w:b/>
          <w:bCs/>
          <w:color w:val="2671C2"/>
          <w:kern w:val="0"/>
          <w:sz w:val="19"/>
          <w:szCs w:val="19"/>
          <w:lang w:val="en-US" w:eastAsia="zh-CN"/>
        </w:rPr>
      </w:pPr>
      <w:r>
        <w:rPr>
          <w:rFonts w:hint="default" w:ascii="宋体" w:hAnsi="宋体" w:eastAsia="宋体"/>
          <w:b/>
          <w:bCs/>
          <w:color w:val="2671C2"/>
          <w:kern w:val="0"/>
          <w:sz w:val="19"/>
          <w:szCs w:val="19"/>
          <w:lang w:val="en-US" w:eastAsia="zh-CN"/>
        </w:rPr>
        <w:t xml:space="preserve">    return 其他操作（如提示未找到 / 人工复核）</w:t>
      </w:r>
    </w:p>
    <w:p w14:paraId="2794EC68">
      <w:pPr>
        <w:jc w:val="both"/>
        <w:rPr>
          <w:rFonts w:hint="default" w:ascii="宋体" w:hAnsi="宋体" w:eastAsia="宋体"/>
          <w:b/>
          <w:bCs/>
          <w:color w:val="2671C2"/>
          <w:kern w:val="0"/>
          <w:sz w:val="19"/>
          <w:szCs w:val="19"/>
          <w:lang w:val="en-US" w:eastAsia="zh-CN"/>
        </w:rPr>
      </w:pPr>
    </w:p>
    <w:p w14:paraId="6FB5B1B2">
      <w:pPr>
        <w:jc w:val="both"/>
        <w:rPr>
          <w:rFonts w:hint="eastAsia" w:ascii="宋体" w:hAnsi="宋体" w:eastAsia="宋体" w:cs="宋体"/>
          <w:b/>
          <w:bCs/>
          <w:color w:val="2671C2"/>
          <w:kern w:val="0"/>
          <w:sz w:val="19"/>
          <w:szCs w:val="19"/>
          <w:lang w:val="en-US" w:eastAsia="zh-CN" w:bidi="ar"/>
        </w:rPr>
      </w:pPr>
      <w:r>
        <w:rPr>
          <w:rFonts w:hint="eastAsia" w:ascii="宋体" w:hAnsi="宋体" w:eastAsia="宋体" w:cs="宋体"/>
          <w:b/>
          <w:bCs/>
          <w:color w:val="2671C2"/>
          <w:kern w:val="0"/>
          <w:sz w:val="19"/>
          <w:szCs w:val="19"/>
          <w:lang w:val="en-US" w:eastAsia="zh-CN" w:bidi="ar"/>
        </w:rPr>
        <w:t>********</w:t>
      </w:r>
    </w:p>
    <w:p w14:paraId="5732CF4E">
      <w:pPr>
        <w:jc w:val="both"/>
        <w:rPr>
          <w:rFonts w:hint="default" w:ascii="宋体" w:hAnsi="宋体" w:eastAsia="宋体"/>
          <w:b/>
          <w:bCs/>
          <w:color w:val="2671C2"/>
          <w:kern w:val="0"/>
          <w:sz w:val="19"/>
          <w:szCs w:val="19"/>
          <w:lang w:val="en-US" w:eastAsia="zh-CN"/>
        </w:rPr>
      </w:pPr>
    </w:p>
    <w:p w14:paraId="302379E8">
      <w:pPr>
        <w:rPr>
          <w:rFonts w:hint="default" w:ascii="宋体" w:hAnsi="宋体" w:eastAsia="宋体" w:cs="宋体"/>
          <w:color w:val="2671C2"/>
          <w:kern w:val="0"/>
          <w:sz w:val="19"/>
          <w:szCs w:val="19"/>
          <w:lang w:val="en-US" w:eastAsia="zh-CN" w:bidi="ar"/>
        </w:rPr>
      </w:pPr>
      <w:r>
        <w:rPr>
          <w:rFonts w:hint="eastAsia" w:ascii="宋体" w:hAnsi="宋体" w:eastAsia="宋体" w:cs="宋体"/>
          <w:color w:val="2671C2"/>
          <w:kern w:val="0"/>
          <w:sz w:val="19"/>
          <w:szCs w:val="19"/>
          <w:lang w:val="en-US" w:eastAsia="zh-CN" w:bidi="ar"/>
        </w:rPr>
        <w:t>数据格式：#######</w:t>
      </w:r>
    </w:p>
    <w:p w14:paraId="082E8E0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78781AB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w:t>
      </w:r>
    </w:p>
    <w:p w14:paraId="21E2BAE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w:t>
      </w:r>
    </w:p>
    <w:p w14:paraId="6A37667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4471051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573068C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"考生档案规则",</w:t>
      </w:r>
    </w:p>
    <w:p w14:paraId="3E90031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"考生电子档案及考生纸质档案规定",</w:t>
      </w:r>
    </w:p>
    <w:p w14:paraId="7C0ABD0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w:t>
      </w:r>
    </w:p>
    <w:p w14:paraId="3438178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 {</w:t>
      </w:r>
    </w:p>
    <w:p w14:paraId="36E5EF9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"规则引用": [],</w:t>
      </w:r>
    </w:p>
    <w:p w14:paraId="5F278E7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"引用动作": {</w:t>
      </w:r>
    </w:p>
    <w:p w14:paraId="6D7251C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"汇总": true</w:t>
      </w:r>
    </w:p>
    <w:p w14:paraId="72F1469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2637231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5577E4A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CF9FB4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"子规则": [</w:t>
      </w:r>
    </w:p>
    <w:p w14:paraId="488FF61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6F93B4A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w:t>
      </w:r>
    </w:p>
    <w:p w14:paraId="6D61901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w:t>
      </w:r>
    </w:p>
    <w:p w14:paraId="0F73364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12EB0DB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1F61E81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w:t>
      </w:r>
    </w:p>
    <w:p w14:paraId="34826E0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w:t>
      </w:r>
    </w:p>
    <w:p w14:paraId="551396E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w:t>
      </w:r>
    </w:p>
    <w:p w14:paraId="6311853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 {</w:t>
      </w:r>
    </w:p>
    <w:p w14:paraId="5529F33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"规则引用": [],</w:t>
      </w:r>
    </w:p>
    <w:p w14:paraId="532EDD6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"引用动作": {},</w:t>
      </w:r>
    </w:p>
    <w:p w14:paraId="655D725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1312AC0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9C826E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768ABE4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4A1E63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w:t>
      </w:r>
    </w:p>
    <w:p w14:paraId="3E13C57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w:t>
      </w:r>
    </w:p>
    <w:p w14:paraId="77B4ADD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0A0CB93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36B18B0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w:t>
      </w:r>
    </w:p>
    <w:p w14:paraId="3F5D83F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w:t>
      </w:r>
    </w:p>
    <w:p w14:paraId="7009332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w:t>
      </w:r>
    </w:p>
    <w:p w14:paraId="1873077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 {</w:t>
      </w:r>
    </w:p>
    <w:p w14:paraId="2A974FE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"规则引用": [],</w:t>
      </w:r>
    </w:p>
    <w:p w14:paraId="3D4ED09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"引用动作": {},</w:t>
      </w:r>
    </w:p>
    <w:p w14:paraId="37ADF88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494BB32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F3089E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585CD9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21D12C8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w:t>
      </w:r>
    </w:p>
    <w:p w14:paraId="48D9543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w:t>
      </w:r>
    </w:p>
    <w:p w14:paraId="795968F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221D491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1556B4E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w:t>
      </w:r>
    </w:p>
    <w:p w14:paraId="043615A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w:t>
      </w:r>
    </w:p>
    <w:p w14:paraId="4678D31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w:t>
      </w:r>
    </w:p>
    <w:p w14:paraId="4FDCD73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 {</w:t>
      </w:r>
    </w:p>
    <w:p w14:paraId="0B13BC4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"规则引用": [],</w:t>
      </w:r>
    </w:p>
    <w:p w14:paraId="62F4B9C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"引用动作": {},</w:t>
      </w:r>
    </w:p>
    <w:p w14:paraId="4431249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728DE0D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39F93E5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F7C504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75658BF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17D924AD">
      <w:pPr>
        <w:rPr>
          <w:rFonts w:hint="eastAsia" w:ascii="宋体" w:hAnsi="宋体" w:eastAsia="宋体"/>
          <w:color w:val="2671C2"/>
          <w:kern w:val="0"/>
          <w:sz w:val="19"/>
          <w:szCs w:val="19"/>
          <w:lang w:val="en-US" w:eastAsia="zh-CN"/>
        </w:rPr>
      </w:pPr>
    </w:p>
    <w:p w14:paraId="11CB4DA6">
      <w:pPr>
        <w:rPr>
          <w:rFonts w:hint="eastAsia" w:ascii="宋体" w:hAnsi="宋体" w:eastAsia="宋体" w:cs="宋体"/>
          <w:color w:val="2671C2"/>
          <w:kern w:val="0"/>
          <w:sz w:val="19"/>
          <w:szCs w:val="19"/>
          <w:lang w:val="en-US" w:eastAsia="zh-CN" w:bidi="ar"/>
        </w:rPr>
      </w:pPr>
    </w:p>
    <w:p w14:paraId="54791E77">
      <w:pPr>
        <w:rPr>
          <w:rFonts w:hint="default" w:ascii="宋体" w:hAnsi="宋体" w:eastAsia="宋体" w:cs="宋体"/>
          <w:color w:val="2671C2"/>
          <w:kern w:val="0"/>
          <w:sz w:val="19"/>
          <w:szCs w:val="19"/>
          <w:lang w:val="en-US" w:eastAsia="zh-CN" w:bidi="ar"/>
        </w:rPr>
      </w:pPr>
      <w:r>
        <w:rPr>
          <w:rFonts w:hint="eastAsia" w:ascii="宋体" w:hAnsi="宋体" w:eastAsia="宋体" w:cs="宋体"/>
          <w:color w:val="2671C2"/>
          <w:kern w:val="0"/>
          <w:sz w:val="19"/>
          <w:szCs w:val="19"/>
          <w:lang w:val="en-US" w:eastAsia="zh-CN" w:bidi="ar"/>
        </w:rPr>
        <w:t>##########</w:t>
      </w:r>
    </w:p>
    <w:p w14:paraId="02394D6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7866B8C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"23_2025_001",</w:t>
      </w:r>
    </w:p>
    <w:p w14:paraId="32DBC09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w:t>
      </w:r>
    </w:p>
    <w:p w14:paraId="6D56AEC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3868F65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3B53F57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"高考报名规则",</w:t>
      </w:r>
    </w:p>
    <w:p w14:paraId="752F7B4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"针对高考报名的人员的要求条件进行了详细描述、包含符合条件及不符合条件",</w:t>
      </w:r>
    </w:p>
    <w:p w14:paraId="7603B7A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1.符合下列条件的人员，可以申请报名：\n（1）遵守中华人民共和国宪法和法律；\n（2）高级中等教育学校毕业或具有同等学力；\n（3）身体状况符合相关要求；\n（4）户籍和学籍符合《黑龙江省普通高等学校招生全国统一考试考生报名资格审查工作规定》（2023年9月1日发布并施行）和《黑龙江省普通高级中学学生学籍管理实施细则》（黑教规〔2022〕11号）的相关规定。\n2.下列人员不得报名：\n（1）具有普通高等学历教育资格的高校在校生，或已被普通高校录取并保留入学资格的学生；\n（2）高级中等教育学校非应届毕业的在校生；\n（3）在高级中等教育阶段非应届毕业年份以弄虚作假手段报名并违规参加普通高校招生考试（包括全国统考、省级统考和高校单独组织的招生考试，以下简称高考）的应届毕业生；\n（4）因违反国家教育考试规定，被给予暂停参加高考处理且在停考期内的人员；\n（5）不符合相关户籍、学籍规定的人员；\n（6）因触犯刑法受到刑事处罚、尚在处罚期内的人员。其中，未成年人按相关法律规定执行。\n高考报名后至开考前，如发现考生有上述不符合报考条件的情况，应取消其高考报名资格。",</w:t>
      </w:r>
    </w:p>
    <w:p w14:paraId="281E04B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 {</w:t>
      </w:r>
    </w:p>
    <w:p w14:paraId="02167F1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"规则引用": [</w:t>
      </w:r>
    </w:p>
    <w:p w14:paraId="4E702B5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"23_2025_002"},</w:t>
      </w:r>
    </w:p>
    <w:p w14:paraId="0C39164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"23_2025_003"}</w:t>
      </w:r>
    </w:p>
    <w:p w14:paraId="76F0AC0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6C66365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"引用动作": {</w:t>
      </w:r>
    </w:p>
    <w:p w14:paraId="73E7403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"汇总": true,</w:t>
      </w:r>
    </w:p>
    <w:p w14:paraId="256045F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"记录日志": true,</w:t>
      </w:r>
    </w:p>
    <w:p w14:paraId="2EE2AA0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"提示人工复核": false</w:t>
      </w:r>
    </w:p>
    <w:p w14:paraId="0678D04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8619AC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7C01E4B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2DDACFA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"子规则": [</w:t>
      </w:r>
    </w:p>
    <w:p w14:paraId="292D5EE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D43F5E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"23_2025_002",</w:t>
      </w:r>
    </w:p>
    <w:p w14:paraId="428AB48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"23_2025_001",</w:t>
      </w:r>
    </w:p>
    <w:p w14:paraId="518B616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5361808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3CA2832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"普通高等学校报名条件",</w:t>
      </w:r>
    </w:p>
    <w:p w14:paraId="7646FBE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"针对人员报名普通高等学校必须要符合的条件",</w:t>
      </w:r>
    </w:p>
    <w:p w14:paraId="762310A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"符合下列条件的人员，可以申请报名：\n（1）遵守中华人民共和国宪法和法律；\n（2）高级中等教育学校毕业或具有同等学力；\n（3）身体状况符合相关要求；\n（4）户籍和学籍符合规定。",</w:t>
      </w:r>
    </w:p>
    <w:p w14:paraId="716C47F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204E53C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D95353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"遵守中华人民共和国宪法和法律",</w:t>
      </w:r>
    </w:p>
    <w:p w14:paraId="4AF00FE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"遵守法律",</w:t>
      </w:r>
    </w:p>
    <w:p w14:paraId="20BA1D8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7AE2C46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true,</w:t>
      </w:r>
    </w:p>
    <w:p w14:paraId="1D3928F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true}</w:t>
      </w:r>
    </w:p>
    <w:p w14:paraId="78EBDB0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98E29B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F37E92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"高级中等教育学校毕业或具有同等学力",</w:t>
      </w:r>
    </w:p>
    <w:p w14:paraId="62641BE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"学历",</w:t>
      </w:r>
    </w:p>
    <w:p w14:paraId="384E1EF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"in",</w:t>
      </w:r>
    </w:p>
    <w:p w14:paraId="4A63791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["高中毕业", "同等学力"],</w:t>
      </w:r>
    </w:p>
    <w:p w14:paraId="5AA750F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true}</w:t>
      </w:r>
    </w:p>
    <w:p w14:paraId="79EA16B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9B096F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4BF68F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"身体状况符合相关要求",</w:t>
      </w:r>
    </w:p>
    <w:p w14:paraId="43399C9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"身体状况",</w:t>
      </w:r>
    </w:p>
    <w:p w14:paraId="10A7C27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616D5CA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"合格",</w:t>
      </w:r>
    </w:p>
    <w:p w14:paraId="2C8E2DF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true}</w:t>
      </w:r>
    </w:p>
    <w:p w14:paraId="605A33A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C7C852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3A20FF0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"户籍和学籍符合规定",</w:t>
      </w:r>
    </w:p>
    <w:p w14:paraId="2F20D95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"户籍学籍",</w:t>
      </w:r>
    </w:p>
    <w:p w14:paraId="16732B4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5C43A0E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"符合",</w:t>
      </w:r>
    </w:p>
    <w:p w14:paraId="6A9A60B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true},</w:t>
      </w:r>
    </w:p>
    <w:p w14:paraId="1E54F7F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"引用法规": [</w:t>
      </w:r>
    </w:p>
    <w:p w14:paraId="1954154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"《黑龙江省普通高等学校招生全国统一考试考生报名资格审查工作规定》(2023年9月1日发布)",</w:t>
      </w:r>
    </w:p>
    <w:p w14:paraId="775CE85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"《黑龙江省普通高级中学学生学籍管理实施细则》(黑教规〔2022〕11号)"</w:t>
      </w:r>
    </w:p>
    <w:p w14:paraId="6D7C1B6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2854942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C38F06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64A13C5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C28D1D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61CD3A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"规则编号": "23_2025_003",</w:t>
      </w:r>
    </w:p>
    <w:p w14:paraId="1C3601F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"父规则编号": "23_2025_001",</w:t>
      </w:r>
    </w:p>
    <w:p w14:paraId="439CE13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"省份编号": "23",</w:t>
      </w:r>
    </w:p>
    <w:p w14:paraId="7050E00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"年份": "2025",</w:t>
      </w:r>
    </w:p>
    <w:p w14:paraId="3EFD266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"规则名称": "普通高等学校报名不符合条件",</w:t>
      </w:r>
    </w:p>
    <w:p w14:paraId="767918C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"规则解释": "针对人员不可报名普通高等学校的条件描述",</w:t>
      </w:r>
    </w:p>
    <w:p w14:paraId="5152481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"规则文本": "（1）具有普通高等学历教育资格的高校在校生，或已被普通高校录取并保留入学资格的学生；\n（2）高级中等教育学校非应届毕业的在校生；\n（3）非应届毕业年份以弄虚作假手段报名的应届毕业生；\n（4）因违反教育考试规定被暂停高考处理的人员；\n（5）户籍、学籍不符合规定；\n（6）因触犯刑法受到处罚且在处罚期内的人员。",</w:t>
      </w:r>
    </w:p>
    <w:p w14:paraId="43563B8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"规则条款": [</w:t>
      </w:r>
    </w:p>
    <w:p w14:paraId="48EFB97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9AA1B2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"具有普通高等学历教育资格的高校在校生或已录取",</w:t>
      </w:r>
    </w:p>
    <w:p w14:paraId="25BC1A2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"在校状态",</w:t>
      </w:r>
    </w:p>
    <w:p w14:paraId="50655C5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"in",</w:t>
      </w:r>
    </w:p>
    <w:p w14:paraId="56C1EFF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["在校", "已录取"],</w:t>
      </w:r>
    </w:p>
    <w:p w14:paraId="3E721E8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2AB43CC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4AE105E">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F9F100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"高级中等教育学校非应届毕业的在校生",</w:t>
      </w:r>
    </w:p>
    <w:p w14:paraId="271FD3F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"毕业年份",</w:t>
      </w:r>
    </w:p>
    <w:p w14:paraId="59A164C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38CC571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"应届",</w:t>
      </w:r>
    </w:p>
    <w:p w14:paraId="57F6E79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41C91E9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5DB8FE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095C54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"非应届毕业年份弄虚作假报名的应届毕业生",</w:t>
      </w:r>
    </w:p>
    <w:p w14:paraId="56830F8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"违规报名",</w:t>
      </w:r>
    </w:p>
    <w:p w14:paraId="772BB50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26CFC83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true,</w:t>
      </w:r>
    </w:p>
    <w:p w14:paraId="5C0B5AC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6E8C1EF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09BA05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BA1DC3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"因违反教育考试规定被暂停高考处理的人员",</w:t>
      </w:r>
    </w:p>
    <w:p w14:paraId="4BE07E1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"停考状态",</w:t>
      </w:r>
    </w:p>
    <w:p w14:paraId="2053F01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242B35E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"停考中",</w:t>
      </w:r>
    </w:p>
    <w:p w14:paraId="483110E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0E7F575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4EC1071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B3B3EF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"户籍、学籍不符合规定",</w:t>
      </w:r>
    </w:p>
    <w:p w14:paraId="569BAECF">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"户籍学籍",</w:t>
      </w:r>
    </w:p>
    <w:p w14:paraId="03F5515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4F56071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"不符合",</w:t>
      </w:r>
    </w:p>
    <w:p w14:paraId="2662A1B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65C409ED">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"引用法规": [</w:t>
      </w:r>
    </w:p>
    <w:p w14:paraId="2B09504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"《黑龙江省普通高等学校招生全国统一考试考生报名资格审查工作规定》(2023年9月1日发布)",</w:t>
      </w:r>
    </w:p>
    <w:p w14:paraId="5B9A994A">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"《黑龙江省普通高级中学学生学籍管理实施细则》(黑教规〔2022〕11号)"</w:t>
      </w:r>
    </w:p>
    <w:p w14:paraId="5AD9EBE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0525651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ED3037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7F89073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"描述": "因触犯刑法受到处罚且在处罚期内",</w:t>
      </w:r>
    </w:p>
    <w:p w14:paraId="79589973">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"字段": "刑事处罚状态",</w:t>
      </w:r>
    </w:p>
    <w:p w14:paraId="6BE18870">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"操作": "=",</w:t>
      </w:r>
    </w:p>
    <w:p w14:paraId="2E3161F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"值": "处罚中",</w:t>
      </w:r>
    </w:p>
    <w:p w14:paraId="7A8BD095">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"动作": {"允许报名": false},</w:t>
      </w:r>
    </w:p>
    <w:p w14:paraId="41F6FA4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"备注": "未成年人按相关法律规定执行"</w:t>
      </w:r>
    </w:p>
    <w:p w14:paraId="70E2644C">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5450285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1B3CACAB">
      <w:pPr>
        <w:ind w:firstLine="380"/>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0E989F9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1232995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"规则编号": "",</w:t>
      </w:r>
    </w:p>
    <w:p w14:paraId="3D9A27E2">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"父规则编号": "",</w:t>
      </w:r>
    </w:p>
    <w:p w14:paraId="38426511">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"省份编号": "23",</w:t>
      </w:r>
    </w:p>
    <w:p w14:paraId="388982D9">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"年份": "2025",</w:t>
      </w:r>
    </w:p>
    <w:p w14:paraId="06519146">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"规则名称": "</w:t>
      </w:r>
      <w:r>
        <w:rPr>
          <w:rFonts w:hint="eastAsia" w:ascii="宋体" w:hAnsi="宋体" w:eastAsia="宋体" w:cs="宋体"/>
          <w:color w:val="000000"/>
          <w:kern w:val="0"/>
          <w:sz w:val="20"/>
          <w:szCs w:val="20"/>
          <w:lang w:val="en-US" w:eastAsia="zh-CN" w:bidi="ar"/>
        </w:rPr>
        <w:t>高考报名办法</w:t>
      </w:r>
      <w:r>
        <w:rPr>
          <w:rFonts w:hint="eastAsia" w:ascii="宋体" w:hAnsi="宋体" w:eastAsia="宋体"/>
          <w:color w:val="2671C2"/>
          <w:kern w:val="0"/>
          <w:sz w:val="19"/>
          <w:szCs w:val="19"/>
          <w:lang w:val="en-US" w:eastAsia="zh-CN"/>
        </w:rPr>
        <w:t>",</w:t>
      </w:r>
    </w:p>
    <w:p w14:paraId="37497897">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"规则解释":"</w:t>
      </w:r>
      <w:r>
        <w:rPr>
          <w:rFonts w:hint="eastAsia" w:ascii="宋体" w:hAnsi="宋体" w:eastAsia="宋体" w:cs="宋体"/>
          <w:color w:val="000000"/>
          <w:kern w:val="0"/>
          <w:sz w:val="20"/>
          <w:szCs w:val="20"/>
          <w:lang w:val="en-US" w:eastAsia="zh-CN" w:bidi="ar"/>
        </w:rPr>
        <w:t>高考报名的时间、地点、程序及信息采集办法、报名资格审查办法</w:t>
      </w:r>
      <w:r>
        <w:rPr>
          <w:rFonts w:hint="eastAsia" w:ascii="宋体" w:hAnsi="宋体" w:eastAsia="宋体"/>
          <w:color w:val="2671C2"/>
          <w:kern w:val="0"/>
          <w:sz w:val="19"/>
          <w:szCs w:val="19"/>
          <w:lang w:val="en-US" w:eastAsia="zh-CN"/>
        </w:rPr>
        <w:t>",</w:t>
      </w:r>
    </w:p>
    <w:p w14:paraId="28FB1179">
      <w:pPr>
        <w:keepNext w:val="0"/>
        <w:keepLines w:val="0"/>
        <w:widowControl/>
        <w:suppressLineNumbers w:val="0"/>
        <w:jc w:val="left"/>
        <w:rPr>
          <w:rFonts w:hint="default"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"规则文本": "</w:t>
      </w:r>
      <w:r>
        <w:rPr>
          <w:rFonts w:hint="eastAsia" w:ascii="宋体" w:hAnsi="宋体" w:eastAsia="宋体" w:cs="宋体"/>
          <w:color w:val="000000"/>
          <w:kern w:val="0"/>
          <w:sz w:val="20"/>
          <w:szCs w:val="20"/>
          <w:lang w:val="en-US" w:eastAsia="zh-CN" w:bidi="ar"/>
        </w:rPr>
        <w:t>报名的时间、地点、程序及信息采集办法、报名资格审查等按《关于做好黑龙江省2025年普通高等学校招生全国统一考试报名工作的通知》执行</w:t>
      </w:r>
      <w:r>
        <w:rPr>
          <w:rFonts w:hint="eastAsia" w:ascii="宋体" w:hAnsi="宋体" w:eastAsia="宋体"/>
          <w:color w:val="2671C2"/>
          <w:kern w:val="0"/>
          <w:sz w:val="19"/>
          <w:szCs w:val="19"/>
          <w:lang w:val="en-US" w:eastAsia="zh-CN"/>
        </w:rPr>
        <w:t>",</w:t>
      </w:r>
    </w:p>
    <w:p w14:paraId="373AD618">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w:t>
      </w:r>
    </w:p>
    <w:p w14:paraId="63D7EA94">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"规则条款":[]</w:t>
      </w:r>
    </w:p>
    <w:p w14:paraId="79FB667E">
      <w:pPr>
        <w:rPr>
          <w:rFonts w:hint="default"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27D2797B">
      <w:pPr>
        <w:rPr>
          <w:rFonts w:hint="eastAsia"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 xml:space="preserve">  ]</w:t>
      </w:r>
    </w:p>
    <w:p w14:paraId="24D895EE">
      <w:pPr>
        <w:rPr>
          <w:rFonts w:hint="default" w:ascii="宋体" w:hAnsi="宋体" w:eastAsia="宋体"/>
          <w:color w:val="2671C2"/>
          <w:kern w:val="0"/>
          <w:sz w:val="19"/>
          <w:szCs w:val="19"/>
          <w:lang w:val="en-US" w:eastAsia="zh-CN"/>
        </w:rPr>
      </w:pPr>
      <w:r>
        <w:rPr>
          <w:rFonts w:hint="eastAsia" w:ascii="宋体" w:hAnsi="宋体" w:eastAsia="宋体"/>
          <w:color w:val="2671C2"/>
          <w:kern w:val="0"/>
          <w:sz w:val="19"/>
          <w:szCs w:val="19"/>
          <w:lang w:val="en-US" w:eastAsia="zh-CN"/>
        </w:rPr>
        <w:t>},</w:t>
      </w:r>
    </w:p>
    <w:p w14:paraId="7DC251C1">
      <w:pPr>
        <w:rPr>
          <w:rFonts w:hint="eastAsia"/>
        </w:rPr>
      </w:pPr>
      <w:r>
        <w:rPr>
          <w:rFonts w:hint="eastAsia"/>
        </w:rPr>
        <w:t>{</w:t>
      </w:r>
    </w:p>
    <w:p w14:paraId="04F0A4F3">
      <w:pPr>
        <w:rPr>
          <w:rFonts w:hint="eastAsia"/>
        </w:rPr>
      </w:pPr>
      <w:r>
        <w:rPr>
          <w:rFonts w:hint="eastAsia"/>
        </w:rPr>
        <w:t xml:space="preserve">  "规则编号": "",</w:t>
      </w:r>
    </w:p>
    <w:p w14:paraId="597DCF68">
      <w:pPr>
        <w:rPr>
          <w:rFonts w:hint="eastAsia"/>
        </w:rPr>
      </w:pPr>
      <w:r>
        <w:rPr>
          <w:rFonts w:hint="eastAsia"/>
        </w:rPr>
        <w:t xml:space="preserve">  "父规则编号": "",</w:t>
      </w:r>
    </w:p>
    <w:p w14:paraId="53077F47">
      <w:pPr>
        <w:rPr>
          <w:rFonts w:hint="eastAsia"/>
        </w:rPr>
      </w:pPr>
      <w:r>
        <w:rPr>
          <w:rFonts w:hint="eastAsia"/>
        </w:rPr>
        <w:t xml:space="preserve">  "省份编号": "23",</w:t>
      </w:r>
    </w:p>
    <w:p w14:paraId="07F6E338">
      <w:pPr>
        <w:rPr>
          <w:rFonts w:hint="eastAsia"/>
        </w:rPr>
      </w:pPr>
      <w:r>
        <w:rPr>
          <w:rFonts w:hint="eastAsia"/>
        </w:rPr>
        <w:t xml:space="preserve">  "年份": "2025",</w:t>
      </w:r>
    </w:p>
    <w:p w14:paraId="39480071">
      <w:pPr>
        <w:rPr>
          <w:rFonts w:hint="eastAsia"/>
        </w:rPr>
      </w:pPr>
      <w:r>
        <w:rPr>
          <w:rFonts w:hint="eastAsia"/>
        </w:rPr>
        <w:t xml:space="preserve">  "规则名称": "考生档案规则",</w:t>
      </w:r>
    </w:p>
    <w:p w14:paraId="65E3D8FC">
      <w:pPr>
        <w:rPr>
          <w:rFonts w:hint="eastAsia"/>
        </w:rPr>
      </w:pPr>
      <w:r>
        <w:rPr>
          <w:rFonts w:hint="eastAsia"/>
        </w:rPr>
        <w:t xml:space="preserve">  "规则解释": "考生电子档案及考生纸质档案规定",</w:t>
      </w:r>
    </w:p>
    <w:p w14:paraId="3660F220">
      <w:pPr>
        <w:rPr>
          <w:rFonts w:hint="eastAsia"/>
        </w:rPr>
      </w:pPr>
      <w:r>
        <w:rPr>
          <w:rFonts w:hint="eastAsia"/>
        </w:rPr>
        <w:t xml:space="preserve">  "规则文本": "1.考生电子档案是高校录取新生的主要依据。考生电子档案内容主要包括考生基本信息、思想政治品德考核鉴定或评语、高中学业水平考试成绩（合格考）和反映学生综合素质的材料、体检信息、志愿信息、高考成绩信息、考生参加高校招生考试的诚信记录（主要指招生考试过程中违规的简要事实及处理结果）等内容。考生电子档案数据要确保真实准确、图像规范，且与考生报名登记表、体检表等纸介质材料内容一致。切实加强考生电子档案管理，考生电子档案库一经建立，任何人不得擅自更改。 </w:t>
      </w:r>
    </w:p>
    <w:p w14:paraId="57B35154">
      <w:pPr>
        <w:rPr>
          <w:rFonts w:hint="eastAsia"/>
        </w:rPr>
      </w:pPr>
      <w:r>
        <w:rPr>
          <w:rFonts w:hint="eastAsia"/>
        </w:rPr>
        <w:t>2.考生纸质档案由县（市、区）招考机构负责组建，内容包括考生报名登记表、考生体格检查表、考生高考成绩单、应届普通高中学生综合评价报告册、高中毕业生登记表或学籍档案、考生参加高校招生考试的诚信记录、符合照顾录取条件的证书复印件或证明原件、照顾录取对象审查表。各地高级中等教育学校和招生考试机构要加强考生档案建立与管理，并对考生纸质档案（或人事档案）客观真实性负责。对弄虚作假的，一经发现，严肃追责问责。 ",</w:t>
      </w:r>
    </w:p>
    <w:p w14:paraId="7DC7DC31">
      <w:pPr>
        <w:rPr>
          <w:rFonts w:hint="eastAsia"/>
        </w:rPr>
      </w:pPr>
      <w:r>
        <w:rPr>
          <w:rFonts w:hint="eastAsia"/>
        </w:rPr>
        <w:t xml:space="preserve">  "规则": {</w:t>
      </w:r>
    </w:p>
    <w:p w14:paraId="2826EDC0">
      <w:pPr>
        <w:rPr>
          <w:rFonts w:hint="eastAsia"/>
        </w:rPr>
      </w:pPr>
      <w:r>
        <w:rPr>
          <w:rFonts w:hint="eastAsia"/>
        </w:rPr>
        <w:t xml:space="preserve">    "规则引用": [],</w:t>
      </w:r>
    </w:p>
    <w:p w14:paraId="0931D67F">
      <w:pPr>
        <w:rPr>
          <w:rFonts w:hint="eastAsia"/>
        </w:rPr>
      </w:pPr>
      <w:r>
        <w:rPr>
          <w:rFonts w:hint="eastAsia"/>
        </w:rPr>
        <w:t xml:space="preserve">    "引用动作": {</w:t>
      </w:r>
    </w:p>
    <w:p w14:paraId="1AAF6501">
      <w:pPr>
        <w:rPr>
          <w:rFonts w:hint="eastAsia"/>
        </w:rPr>
      </w:pPr>
      <w:r>
        <w:rPr>
          <w:rFonts w:hint="eastAsia"/>
        </w:rPr>
        <w:t xml:space="preserve">      "汇总": true</w:t>
      </w:r>
    </w:p>
    <w:p w14:paraId="6335D0F6">
      <w:pPr>
        <w:rPr>
          <w:rFonts w:hint="eastAsia"/>
        </w:rPr>
      </w:pPr>
      <w:r>
        <w:rPr>
          <w:rFonts w:hint="eastAsia"/>
        </w:rPr>
        <w:t xml:space="preserve">    },</w:t>
      </w:r>
    </w:p>
    <w:p w14:paraId="417768A2">
      <w:pPr>
        <w:rPr>
          <w:rFonts w:hint="eastAsia"/>
        </w:rPr>
      </w:pPr>
      <w:r>
        <w:rPr>
          <w:rFonts w:hint="eastAsia"/>
        </w:rPr>
        <w:t xml:space="preserve">    "规则条款": []</w:t>
      </w:r>
    </w:p>
    <w:p w14:paraId="483B0126">
      <w:pPr>
        <w:rPr>
          <w:rFonts w:hint="eastAsia"/>
        </w:rPr>
      </w:pPr>
      <w:r>
        <w:rPr>
          <w:rFonts w:hint="eastAsia"/>
        </w:rPr>
        <w:t xml:space="preserve">  },</w:t>
      </w:r>
    </w:p>
    <w:p w14:paraId="3DB86881">
      <w:pPr>
        <w:rPr>
          <w:rFonts w:hint="eastAsia"/>
        </w:rPr>
      </w:pPr>
      <w:r>
        <w:rPr>
          <w:rFonts w:hint="eastAsia"/>
        </w:rPr>
        <w:t xml:space="preserve">  "子规则": [</w:t>
      </w:r>
    </w:p>
    <w:p w14:paraId="3524A45D">
      <w:pPr>
        <w:rPr>
          <w:rFonts w:hint="eastAsia"/>
        </w:rPr>
      </w:pPr>
      <w:r>
        <w:rPr>
          <w:rFonts w:hint="eastAsia"/>
        </w:rPr>
        <w:t xml:space="preserve">    {</w:t>
      </w:r>
    </w:p>
    <w:p w14:paraId="13F1333E">
      <w:pPr>
        <w:rPr>
          <w:rFonts w:hint="eastAsia"/>
        </w:rPr>
      </w:pPr>
      <w:r>
        <w:rPr>
          <w:rFonts w:hint="eastAsia"/>
        </w:rPr>
        <w:t xml:space="preserve">      "规则编号": "",</w:t>
      </w:r>
    </w:p>
    <w:p w14:paraId="63847DE9">
      <w:pPr>
        <w:rPr>
          <w:rFonts w:hint="eastAsia"/>
        </w:rPr>
      </w:pPr>
      <w:r>
        <w:rPr>
          <w:rFonts w:hint="eastAsia"/>
        </w:rPr>
        <w:t xml:space="preserve">      "父规则编号": "",</w:t>
      </w:r>
    </w:p>
    <w:p w14:paraId="5B9626F7">
      <w:pPr>
        <w:rPr>
          <w:rFonts w:hint="eastAsia"/>
        </w:rPr>
      </w:pPr>
      <w:r>
        <w:rPr>
          <w:rFonts w:hint="eastAsia"/>
        </w:rPr>
        <w:t xml:space="preserve">      "省份编号": "23",</w:t>
      </w:r>
    </w:p>
    <w:p w14:paraId="449C6883">
      <w:pPr>
        <w:rPr>
          <w:rFonts w:hint="eastAsia"/>
        </w:rPr>
      </w:pPr>
      <w:r>
        <w:rPr>
          <w:rFonts w:hint="eastAsia"/>
        </w:rPr>
        <w:t xml:space="preserve">      "年份": "2025",</w:t>
      </w:r>
    </w:p>
    <w:p w14:paraId="35CCA097">
      <w:pPr>
        <w:rPr>
          <w:rFonts w:hint="eastAsia"/>
        </w:rPr>
      </w:pPr>
      <w:r>
        <w:rPr>
          <w:rFonts w:hint="eastAsia"/>
        </w:rPr>
        <w:t xml:space="preserve">      "规则名称": "</w:t>
      </w:r>
      <w:r>
        <w:rPr>
          <w:rFonts w:hint="eastAsia" w:ascii="宋体" w:hAnsi="宋体" w:eastAsia="宋体" w:cs="宋体"/>
          <w:color w:val="000000"/>
          <w:kern w:val="0"/>
          <w:sz w:val="20"/>
          <w:szCs w:val="20"/>
          <w:lang w:val="en-US" w:eastAsia="zh-CN" w:bidi="ar"/>
        </w:rPr>
        <w:t>考生电子档案规定</w:t>
      </w:r>
      <w:r>
        <w:rPr>
          <w:rFonts w:hint="eastAsia"/>
        </w:rPr>
        <w:t>",</w:t>
      </w:r>
    </w:p>
    <w:p w14:paraId="249F66D9">
      <w:pPr>
        <w:rPr>
          <w:rFonts w:hint="eastAsia"/>
        </w:rPr>
      </w:pPr>
      <w:r>
        <w:rPr>
          <w:rFonts w:hint="eastAsia"/>
        </w:rPr>
        <w:t xml:space="preserve">      "规则解释": "</w:t>
      </w:r>
      <w:r>
        <w:rPr>
          <w:rFonts w:hint="eastAsia" w:ascii="宋体" w:hAnsi="宋体" w:eastAsia="宋体"/>
          <w:color w:val="000000"/>
          <w:kern w:val="0"/>
          <w:sz w:val="20"/>
          <w:szCs w:val="20"/>
          <w:lang w:val="en-US" w:eastAsia="zh-CN"/>
        </w:rPr>
        <w:t>考生电子档案是高校录取新生的主要依据，其中包含考生的基本信息、思想政治品德考核结果、学业水平考试成绩、体检信息、志愿信息、高考成绩信息以及诚信记录等内容。电子档案由各级招生考试机构统一建立，并由招生院校进行录取审核</w:t>
      </w:r>
      <w:r>
        <w:rPr>
          <w:rFonts w:hint="eastAsia"/>
        </w:rPr>
        <w:t>",</w:t>
      </w:r>
    </w:p>
    <w:p w14:paraId="5C77E60A">
      <w:pPr>
        <w:keepNext w:val="0"/>
        <w:keepLines w:val="0"/>
        <w:widowControl/>
        <w:suppressLineNumbers w:val="0"/>
        <w:jc w:val="left"/>
      </w:pPr>
      <w:r>
        <w:rPr>
          <w:rFonts w:hint="eastAsia"/>
        </w:rPr>
        <w:t xml:space="preserve">      "规则文本": "</w:t>
      </w:r>
      <w:r>
        <w:rPr>
          <w:rFonts w:hint="eastAsia" w:ascii="宋体" w:hAnsi="宋体" w:eastAsia="宋体" w:cs="宋体"/>
          <w:color w:val="000000"/>
          <w:kern w:val="0"/>
          <w:sz w:val="20"/>
          <w:szCs w:val="20"/>
          <w:lang w:val="en-US" w:eastAsia="zh-CN" w:bidi="ar"/>
        </w:rPr>
        <w:t xml:space="preserve">考生电子档案内容主要包括考生基本信息、思想政治 </w:t>
      </w:r>
    </w:p>
    <w:p w14:paraId="537613A1">
      <w:pPr>
        <w:keepNext w:val="0"/>
        <w:keepLines w:val="0"/>
        <w:widowControl/>
        <w:suppressLineNumbers w:val="0"/>
        <w:jc w:val="left"/>
        <w:rPr>
          <w:rFonts w:hint="eastAsia"/>
        </w:rPr>
      </w:pPr>
      <w:r>
        <w:rPr>
          <w:rFonts w:hint="eastAsia" w:ascii="宋体" w:hAnsi="宋体" w:eastAsia="宋体" w:cs="宋体"/>
          <w:color w:val="000000"/>
          <w:kern w:val="0"/>
          <w:sz w:val="20"/>
          <w:szCs w:val="20"/>
          <w:lang w:val="en-US" w:eastAsia="zh-CN" w:bidi="ar"/>
        </w:rPr>
        <w:t>品德考核鉴定或评语、高中学业水平考试成绩（合格考）和反映学生综合素质的材料、体检信息、志愿信息、高考成绩信息、考生参加高校招生考试的诚信记录（主要指招生考试过程中违规的简要事实及处理结果）等内容。考生电子档案数据要确保真实准确、图像规范，且与考生报名登记表、体检表等纸介质材料内容一致。切实加强考生电子档案管理，考生电子档案库一经建立，任何人不得擅自更改。</w:t>
      </w:r>
      <w:r>
        <w:rPr>
          <w:rFonts w:hint="eastAsia"/>
        </w:rPr>
        <w:t>",</w:t>
      </w:r>
    </w:p>
    <w:p w14:paraId="4DF6D921">
      <w:pPr>
        <w:rPr>
          <w:rFonts w:hint="eastAsia"/>
        </w:rPr>
      </w:pPr>
      <w:r>
        <w:rPr>
          <w:rFonts w:hint="eastAsia"/>
        </w:rPr>
        <w:t xml:space="preserve">      "规则": {</w:t>
      </w:r>
    </w:p>
    <w:p w14:paraId="3207E086">
      <w:pPr>
        <w:rPr>
          <w:rFonts w:hint="eastAsia"/>
        </w:rPr>
      </w:pPr>
      <w:r>
        <w:rPr>
          <w:rFonts w:hint="eastAsia"/>
        </w:rPr>
        <w:t xml:space="preserve">        "规则引用": [],</w:t>
      </w:r>
    </w:p>
    <w:p w14:paraId="2537A34C">
      <w:pPr>
        <w:rPr>
          <w:rFonts w:hint="eastAsia"/>
        </w:rPr>
      </w:pPr>
      <w:r>
        <w:rPr>
          <w:rFonts w:hint="eastAsia"/>
        </w:rPr>
        <w:t xml:space="preserve">        "引用动作": {},</w:t>
      </w:r>
    </w:p>
    <w:p w14:paraId="2984BB27">
      <w:pPr>
        <w:rPr>
          <w:rFonts w:hint="eastAsia"/>
        </w:rPr>
      </w:pPr>
      <w:r>
        <w:rPr>
          <w:rFonts w:hint="eastAsia"/>
        </w:rPr>
        <w:t xml:space="preserve">        "规则条款": []</w:t>
      </w:r>
    </w:p>
    <w:p w14:paraId="3ACB19DA">
      <w:pPr>
        <w:rPr>
          <w:rFonts w:hint="eastAsia"/>
        </w:rPr>
      </w:pPr>
      <w:r>
        <w:rPr>
          <w:rFonts w:hint="eastAsia"/>
        </w:rPr>
        <w:t xml:space="preserve">      }</w:t>
      </w:r>
    </w:p>
    <w:p w14:paraId="49E5032F">
      <w:pPr>
        <w:rPr>
          <w:rFonts w:hint="eastAsia"/>
        </w:rPr>
      </w:pPr>
      <w:r>
        <w:rPr>
          <w:rFonts w:hint="eastAsia"/>
        </w:rPr>
        <w:t xml:space="preserve">    },</w:t>
      </w:r>
    </w:p>
    <w:p w14:paraId="76972BE3">
      <w:pPr>
        <w:rPr>
          <w:rFonts w:hint="eastAsia"/>
        </w:rPr>
      </w:pPr>
      <w:r>
        <w:rPr>
          <w:rFonts w:hint="eastAsia"/>
        </w:rPr>
        <w:t xml:space="preserve">    {</w:t>
      </w:r>
    </w:p>
    <w:p w14:paraId="2786E356">
      <w:pPr>
        <w:rPr>
          <w:rFonts w:hint="eastAsia"/>
        </w:rPr>
      </w:pPr>
      <w:r>
        <w:rPr>
          <w:rFonts w:hint="eastAsia"/>
        </w:rPr>
        <w:t xml:space="preserve">      "规则编号": "",</w:t>
      </w:r>
    </w:p>
    <w:p w14:paraId="7667F69E">
      <w:pPr>
        <w:rPr>
          <w:rFonts w:hint="eastAsia"/>
        </w:rPr>
      </w:pPr>
      <w:r>
        <w:rPr>
          <w:rFonts w:hint="eastAsia"/>
        </w:rPr>
        <w:t xml:space="preserve">      "父规则编号": "",</w:t>
      </w:r>
    </w:p>
    <w:p w14:paraId="79D165C9">
      <w:pPr>
        <w:rPr>
          <w:rFonts w:hint="eastAsia"/>
        </w:rPr>
      </w:pPr>
      <w:r>
        <w:rPr>
          <w:rFonts w:hint="eastAsia"/>
        </w:rPr>
        <w:t xml:space="preserve">      "省份编号": "23",</w:t>
      </w:r>
    </w:p>
    <w:p w14:paraId="6CE1E898">
      <w:pPr>
        <w:rPr>
          <w:rFonts w:hint="eastAsia"/>
        </w:rPr>
      </w:pPr>
      <w:r>
        <w:rPr>
          <w:rFonts w:hint="eastAsia"/>
        </w:rPr>
        <w:t xml:space="preserve">      "年份": "2025",</w:t>
      </w:r>
    </w:p>
    <w:p w14:paraId="25A12849">
      <w:pPr>
        <w:rPr>
          <w:rFonts w:hint="eastAsia"/>
        </w:rPr>
      </w:pPr>
      <w:r>
        <w:rPr>
          <w:rFonts w:hint="eastAsia"/>
        </w:rPr>
        <w:t xml:space="preserve">      "规则名称": "</w:t>
      </w:r>
      <w:r>
        <w:rPr>
          <w:rFonts w:hint="eastAsia" w:ascii="宋体" w:hAnsi="宋体" w:eastAsia="宋体" w:cs="宋体"/>
          <w:color w:val="000000"/>
          <w:kern w:val="0"/>
          <w:sz w:val="20"/>
          <w:szCs w:val="20"/>
          <w:lang w:val="en-US" w:eastAsia="zh-CN" w:bidi="ar"/>
        </w:rPr>
        <w:t>考生纸质档案</w:t>
      </w:r>
      <w:r>
        <w:rPr>
          <w:rFonts w:hint="eastAsia"/>
        </w:rPr>
        <w:t>",</w:t>
      </w:r>
    </w:p>
    <w:p w14:paraId="0A1CCCC6">
      <w:pPr>
        <w:keepNext w:val="0"/>
        <w:keepLines w:val="0"/>
        <w:widowControl/>
        <w:suppressLineNumbers w:val="0"/>
        <w:jc w:val="left"/>
        <w:rPr>
          <w:rFonts w:hint="eastAsia"/>
        </w:rPr>
      </w:pPr>
      <w:r>
        <w:rPr>
          <w:rFonts w:hint="eastAsia"/>
        </w:rPr>
        <w:t xml:space="preserve">      "规则解释": "</w:t>
      </w:r>
      <w:r>
        <w:rPr>
          <w:rFonts w:hint="eastAsia" w:ascii="宋体" w:hAnsi="宋体" w:eastAsia="宋体" w:cs="宋体"/>
          <w:color w:val="000000"/>
          <w:kern w:val="0"/>
          <w:sz w:val="20"/>
          <w:szCs w:val="20"/>
          <w:lang w:val="en-US" w:eastAsia="zh-CN" w:bidi="ar"/>
        </w:rPr>
        <w:t>考生纸质档案由县（市、区）招考机构负责组建，内容包括考生报名登记表、考生体格检查表、考生高考成绩单、应届普通高中学生综合评价报告册、高中毕业生登记表或学籍档案、考生参加高校招生考试的诚信记录、符合照顾录取条件的证书复印件或证明原件、照顾录取对象审查表</w:t>
      </w:r>
      <w:r>
        <w:rPr>
          <w:rFonts w:hint="eastAsia"/>
        </w:rPr>
        <w:t>",</w:t>
      </w:r>
    </w:p>
    <w:p w14:paraId="7C4E992D">
      <w:pPr>
        <w:keepNext w:val="0"/>
        <w:keepLines w:val="0"/>
        <w:widowControl/>
        <w:suppressLineNumbers w:val="0"/>
        <w:jc w:val="left"/>
      </w:pPr>
      <w:r>
        <w:rPr>
          <w:rFonts w:hint="eastAsia"/>
        </w:rPr>
        <w:t xml:space="preserve">      "规则文本": "</w:t>
      </w:r>
      <w:bookmarkStart w:id="0" w:name="_GoBack"/>
      <w:r>
        <w:rPr>
          <w:rFonts w:hint="eastAsia" w:ascii="宋体" w:hAnsi="宋体" w:eastAsia="宋体" w:cs="宋体"/>
          <w:color w:val="000000"/>
          <w:kern w:val="0"/>
          <w:sz w:val="20"/>
          <w:szCs w:val="20"/>
          <w:lang w:val="en-US" w:eastAsia="zh-CN" w:bidi="ar"/>
        </w:rPr>
        <w:t>考生纸质档案由县（市、区）招考机构负责组建，内容包括考生报名登记表、考生体格检查表、考生高考成绩单、应届普通高中学生综合评价报告册、高中毕业生登记表或学籍档案、考生参加高校招生考试的诚信记录、符合照顾录取条件的证书复印件或证明原件、照顾录取对象审查表。各地高级中等教育学校和招生考试机构要加强考生档案建立与管理，并对考生纸质档案（或人事档案）客观真实性负责。对弄虚作假的，一经发现，严肃追责问责。</w:t>
      </w:r>
      <w:bookmarkEnd w:id="0"/>
      <w:r>
        <w:rPr>
          <w:rFonts w:hint="eastAsia" w:ascii="宋体" w:hAnsi="宋体" w:eastAsia="宋体" w:cs="宋体"/>
          <w:color w:val="000000"/>
          <w:kern w:val="0"/>
          <w:sz w:val="20"/>
          <w:szCs w:val="20"/>
          <w:lang w:val="en-US" w:eastAsia="zh-CN" w:bidi="ar"/>
        </w:rPr>
        <w:t xml:space="preserve"> </w:t>
      </w:r>
    </w:p>
    <w:p w14:paraId="716B1AFD">
      <w:pPr>
        <w:rPr>
          <w:rFonts w:hint="eastAsia"/>
        </w:rPr>
      </w:pPr>
      <w:r>
        <w:rPr>
          <w:rFonts w:hint="eastAsia"/>
        </w:rPr>
        <w:t>",</w:t>
      </w:r>
    </w:p>
    <w:p w14:paraId="2861AB5B">
      <w:pPr>
        <w:rPr>
          <w:rFonts w:hint="eastAsia"/>
        </w:rPr>
      </w:pPr>
      <w:r>
        <w:rPr>
          <w:rFonts w:hint="eastAsia"/>
        </w:rPr>
        <w:t xml:space="preserve">      "规则": {</w:t>
      </w:r>
    </w:p>
    <w:p w14:paraId="2640757D">
      <w:pPr>
        <w:rPr>
          <w:rFonts w:hint="eastAsia"/>
        </w:rPr>
      </w:pPr>
      <w:r>
        <w:rPr>
          <w:rFonts w:hint="eastAsia"/>
        </w:rPr>
        <w:t xml:space="preserve">        "规则引用": [],</w:t>
      </w:r>
    </w:p>
    <w:p w14:paraId="7D6FFBAE">
      <w:pPr>
        <w:rPr>
          <w:rFonts w:hint="eastAsia"/>
        </w:rPr>
      </w:pPr>
      <w:r>
        <w:rPr>
          <w:rFonts w:hint="eastAsia"/>
        </w:rPr>
        <w:t xml:space="preserve">        "引用动作": {},</w:t>
      </w:r>
    </w:p>
    <w:p w14:paraId="684FD498">
      <w:pPr>
        <w:rPr>
          <w:rFonts w:hint="eastAsia"/>
        </w:rPr>
      </w:pPr>
      <w:r>
        <w:rPr>
          <w:rFonts w:hint="eastAsia"/>
        </w:rPr>
        <w:t xml:space="preserve">        "规则条款": []</w:t>
      </w:r>
    </w:p>
    <w:p w14:paraId="28318DAA">
      <w:pPr>
        <w:rPr>
          <w:rFonts w:hint="eastAsia"/>
        </w:rPr>
      </w:pPr>
      <w:r>
        <w:rPr>
          <w:rFonts w:hint="eastAsia"/>
        </w:rPr>
        <w:t xml:space="preserve">      }</w:t>
      </w:r>
    </w:p>
    <w:p w14:paraId="43C69D29">
      <w:pPr>
        <w:rPr>
          <w:rFonts w:hint="eastAsia"/>
        </w:rPr>
      </w:pPr>
      <w:r>
        <w:rPr>
          <w:rFonts w:hint="eastAsia"/>
        </w:rPr>
        <w:t xml:space="preserve">    }</w:t>
      </w:r>
    </w:p>
    <w:p w14:paraId="607D36D0">
      <w:pPr>
        <w:rPr>
          <w:rFonts w:hint="eastAsia"/>
        </w:rPr>
      </w:pPr>
      <w:r>
        <w:rPr>
          <w:rFonts w:hint="eastAsia"/>
        </w:rPr>
        <w:t xml:space="preserve">  ]</w:t>
      </w:r>
    </w:p>
    <w:p w14:paraId="6FB9C0F1">
      <w:pPr>
        <w:rPr>
          <w:rFonts w:hint="eastAsia" w:eastAsiaTheme="minorEastAsia"/>
          <w:lang w:val="en-US" w:eastAsia="zh-CN"/>
        </w:rPr>
      </w:pPr>
      <w:r>
        <w:rPr>
          <w:rFonts w:hint="eastAsia"/>
        </w:rPr>
        <w:t>}</w:t>
      </w:r>
      <w:r>
        <w:rPr>
          <w:rFonts w:hint="eastAsia"/>
          <w:lang w:val="en-US" w:eastAsia="zh-CN"/>
        </w:rPr>
        <w:t>,</w:t>
      </w:r>
    </w:p>
    <w:p w14:paraId="514AFF31">
      <w:pPr>
        <w:rPr>
          <w:rFonts w:hint="eastAsia"/>
        </w:rPr>
      </w:pPr>
    </w:p>
    <w:p w14:paraId="1AF6B178"/>
    <w:p w14:paraId="5C2B905C">
      <w:pPr>
        <w:rPr>
          <w:rFonts w:hint="eastAsia" w:ascii="宋体" w:hAnsi="宋体" w:eastAsia="宋体"/>
          <w:color w:val="000000"/>
          <w:kern w:val="0"/>
          <w:sz w:val="20"/>
          <w:szCs w:val="20"/>
          <w:lang w:val="en-US" w:eastAsia="zh-CN"/>
        </w:rPr>
      </w:pPr>
      <w:r>
        <w:rPr>
          <w:rFonts w:hint="eastAsia" w:ascii="宋体" w:hAnsi="宋体" w:eastAsia="宋体" w:cs="宋体"/>
          <w:color w:val="2671C2"/>
          <w:kern w:val="0"/>
          <w:sz w:val="19"/>
          <w:szCs w:val="19"/>
          <w:lang w:val="en-US" w:eastAsia="zh-CN" w:bidi="ar"/>
        </w:rPr>
        <w:t>高考思想政治品德考核</w:t>
      </w:r>
      <w:r>
        <w:rPr>
          <w:rFonts w:hint="eastAsia" w:ascii="宋体" w:hAnsi="宋体" w:eastAsia="宋体" w:cs="宋体"/>
          <w:color w:val="000000"/>
          <w:kern w:val="0"/>
          <w:sz w:val="20"/>
          <w:szCs w:val="20"/>
          <w:lang w:val="en-US" w:eastAsia="zh-CN" w:bidi="ar"/>
        </w:rPr>
        <w:t xml:space="preserve"> </w:t>
      </w:r>
      <w:r>
        <w:rPr>
          <w:rFonts w:hint="eastAsia" w:ascii="宋体" w:hAnsi="宋体" w:eastAsia="宋体"/>
          <w:color w:val="000000"/>
          <w:kern w:val="0"/>
          <w:sz w:val="20"/>
          <w:szCs w:val="20"/>
          <w:lang w:val="en-US" w:eastAsia="zh-CN"/>
        </w:rPr>
        <w:t>//原文已解释</w:t>
      </w:r>
    </w:p>
    <w:p w14:paraId="5C9D2E5B">
      <w:pPr>
        <w:ind w:firstLine="420" w:firstLineChars="0"/>
        <w:rPr>
          <w:rFonts w:hint="eastAsia" w:ascii="宋体" w:hAnsi="宋体" w:eastAsia="宋体"/>
          <w:color w:val="000000"/>
          <w:kern w:val="0"/>
          <w:sz w:val="20"/>
          <w:szCs w:val="20"/>
          <w:lang w:val="en-US" w:eastAsia="zh-CN"/>
        </w:rPr>
      </w:pPr>
      <w:r>
        <w:rPr>
          <w:rFonts w:hint="eastAsia" w:ascii="宋体" w:hAnsi="宋体" w:eastAsia="宋体" w:cs="宋体"/>
          <w:color w:val="000000"/>
          <w:kern w:val="0"/>
          <w:sz w:val="20"/>
          <w:szCs w:val="20"/>
          <w:lang w:val="en-US" w:eastAsia="zh-CN" w:bidi="ar"/>
        </w:rPr>
        <w:t xml:space="preserve">思想政治品德考核不合格情形 </w:t>
      </w:r>
      <w:r>
        <w:rPr>
          <w:rFonts w:hint="eastAsia" w:ascii="宋体" w:hAnsi="宋体" w:eastAsia="宋体"/>
          <w:color w:val="000000"/>
          <w:kern w:val="0"/>
          <w:sz w:val="20"/>
          <w:szCs w:val="20"/>
          <w:lang w:val="en-US" w:eastAsia="zh-CN"/>
        </w:rPr>
        <w:t>//原文已解释</w:t>
      </w:r>
    </w:p>
    <w:p w14:paraId="28B9B6BD">
      <w:pPr>
        <w:keepNext w:val="0"/>
        <w:keepLines w:val="0"/>
        <w:widowControl/>
        <w:suppressLineNumbers w:val="0"/>
        <w:jc w:val="left"/>
        <w:rPr>
          <w:rFonts w:hint="eastAsia" w:ascii="宋体" w:hAnsi="宋体" w:eastAsia="宋体"/>
          <w:color w:val="000000"/>
          <w:kern w:val="0"/>
          <w:sz w:val="18"/>
          <w:szCs w:val="18"/>
          <w:lang w:val="en-US" w:eastAsia="zh-CN"/>
        </w:rPr>
      </w:pPr>
      <w:r>
        <w:rPr>
          <w:rFonts w:hint="eastAsia" w:ascii="宋体" w:hAnsi="宋体" w:eastAsia="宋体" w:cs="宋体"/>
          <w:color w:val="2671C2"/>
          <w:kern w:val="0"/>
          <w:sz w:val="19"/>
          <w:szCs w:val="19"/>
          <w:lang w:val="en-US" w:eastAsia="zh-CN" w:bidi="ar"/>
        </w:rPr>
        <w:t>{高考身体健康状况(体检)约束:</w:t>
      </w:r>
      <w:r>
        <w:rPr>
          <w:rFonts w:hint="default" w:ascii="宋体" w:hAnsi="宋体" w:eastAsia="宋体" w:cs="宋体"/>
          <w:color w:val="2671C2"/>
          <w:kern w:val="0"/>
          <w:sz w:val="19"/>
          <w:szCs w:val="19"/>
          <w:lang w:val="en-US" w:eastAsia="zh-CN" w:bidi="ar"/>
        </w:rPr>
        <w:t>”</w:t>
      </w:r>
      <w:r>
        <w:rPr>
          <w:rFonts w:hint="eastAsia" w:ascii="宋体" w:hAnsi="宋体" w:eastAsia="宋体"/>
          <w:color w:val="000000"/>
          <w:kern w:val="0"/>
          <w:sz w:val="18"/>
          <w:szCs w:val="18"/>
          <w:lang w:val="en-US" w:eastAsia="zh-CN"/>
        </w:rPr>
        <w:t xml:space="preserve">报考高校的所有考生均须参加身体健康状况检查，如实填写本人的既往病史。考生如因身体等特殊原因，无法参加特定项目检查时，须出具体检医院相应材料。考生不参加身体健康状况检查，不予发放考生准考证，不允许参加考试和录取。 </w:t>
      </w:r>
    </w:p>
    <w:p w14:paraId="123B6267">
      <w:pPr>
        <w:keepNext w:val="0"/>
        <w:keepLines w:val="0"/>
        <w:widowControl/>
        <w:suppressLineNumbers w:val="0"/>
        <w:ind w:firstLine="420" w:firstLineChars="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我省2025年高考体检工作由各级招生考试机构和卫生健康委员会共同组织实施，相关要求参照《关 </w:t>
      </w:r>
    </w:p>
    <w:p w14:paraId="424D1F92">
      <w:pPr>
        <w:keepNext w:val="0"/>
        <w:keepLines w:val="0"/>
        <w:widowControl/>
        <w:suppressLineNumbers w:val="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于做好2019年黑龙江省普通高等学校招生体检工作的通知》（黑教联〔2019〕17号）执行。体检时间由 </w:t>
      </w:r>
    </w:p>
    <w:p w14:paraId="0CD28FAA">
      <w:pPr>
        <w:keepNext w:val="0"/>
        <w:keepLines w:val="0"/>
        <w:widowControl/>
        <w:suppressLineNumbers w:val="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市（地）招考机构根据当地实际统一确定，体检数据于5月10日前上报黑龙江省招生考试院（以下简称省 </w:t>
      </w:r>
    </w:p>
    <w:p w14:paraId="3165B82F">
      <w:pPr>
        <w:keepNext w:val="0"/>
        <w:keepLines w:val="0"/>
        <w:widowControl/>
        <w:suppressLineNumbers w:val="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招考院）。 </w:t>
      </w:r>
    </w:p>
    <w:p w14:paraId="0A899728">
      <w:pPr>
        <w:keepNext w:val="0"/>
        <w:keepLines w:val="0"/>
        <w:widowControl/>
        <w:suppressLineNumbers w:val="0"/>
        <w:ind w:firstLine="420" w:firstLineChars="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凡报名参加高考并申请提供合理便利的残疾考生，由考生或法定监护人在体检前向报名所在地招考 </w:t>
      </w:r>
    </w:p>
    <w:p w14:paraId="6EF1328F">
      <w:pPr>
        <w:keepNext w:val="0"/>
        <w:keepLines w:val="0"/>
        <w:widowControl/>
        <w:suppressLineNumbers w:val="0"/>
        <w:jc w:val="left"/>
        <w:rPr>
          <w:rFonts w:hint="eastAsia" w:ascii="宋体" w:hAnsi="宋体" w:eastAsia="宋体"/>
          <w:color w:val="000000"/>
          <w:kern w:val="0"/>
          <w:sz w:val="18"/>
          <w:szCs w:val="18"/>
          <w:lang w:val="en-US" w:eastAsia="zh-CN"/>
        </w:rPr>
      </w:pPr>
      <w:r>
        <w:rPr>
          <w:rFonts w:hint="eastAsia" w:ascii="宋体" w:hAnsi="宋体" w:eastAsia="宋体"/>
          <w:color w:val="000000"/>
          <w:kern w:val="0"/>
          <w:sz w:val="18"/>
          <w:szCs w:val="18"/>
          <w:lang w:val="en-US" w:eastAsia="zh-CN"/>
        </w:rPr>
        <w:t xml:space="preserve">机构提出书面申请。相关工作要求按照《关于残疾考生参加黑龙江省普通高等学校招生全国统一考试考 </w:t>
      </w:r>
    </w:p>
    <w:p w14:paraId="2E86871D">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olor w:val="000000"/>
          <w:kern w:val="0"/>
          <w:sz w:val="18"/>
          <w:szCs w:val="18"/>
          <w:lang w:val="en-US" w:eastAsia="zh-CN"/>
        </w:rPr>
        <w:t>务管理规定的通知》（黑招考院〔2019〕19号）执行。</w:t>
      </w:r>
      <w:r>
        <w:rPr>
          <w:rFonts w:hint="default" w:ascii="宋体" w:hAnsi="宋体" w:eastAsia="宋体"/>
          <w:color w:val="000000"/>
          <w:kern w:val="0"/>
          <w:sz w:val="18"/>
          <w:szCs w:val="18"/>
          <w:lang w:val="en-US" w:eastAsia="zh-CN"/>
        </w:rPr>
        <w:t>”</w:t>
      </w:r>
      <w:r>
        <w:rPr>
          <w:rFonts w:hint="eastAsia" w:ascii="宋体" w:hAnsi="宋体" w:eastAsia="宋体"/>
          <w:color w:val="000000"/>
          <w:kern w:val="0"/>
          <w:sz w:val="18"/>
          <w:szCs w:val="18"/>
          <w:lang w:val="en-US" w:eastAsia="zh-CN"/>
        </w:rPr>
        <w:t>,子约束:</w:t>
      </w:r>
      <w:r>
        <w:rPr>
          <w:rFonts w:hint="eastAsia" w:ascii="宋体" w:hAnsi="宋体" w:eastAsia="宋体" w:cs="宋体"/>
          <w:color w:val="000000"/>
          <w:kern w:val="0"/>
          <w:sz w:val="20"/>
          <w:szCs w:val="20"/>
          <w:lang w:val="en-US" w:eastAsia="zh-CN" w:bidi="ar"/>
        </w:rPr>
        <w:t>}</w:t>
      </w:r>
    </w:p>
    <w:p w14:paraId="38DDE7DD">
      <w:pPr>
        <w:ind w:firstLine="420" w:firstLineChars="0"/>
        <w:rPr>
          <w:rFonts w:hint="eastAsia" w:ascii="宋体" w:hAnsi="宋体" w:eastAsia="宋体"/>
          <w:color w:val="000000"/>
          <w:kern w:val="0"/>
          <w:sz w:val="20"/>
          <w:szCs w:val="20"/>
          <w:lang w:val="en-US" w:eastAsia="zh-CN"/>
        </w:rPr>
      </w:pPr>
      <w:r>
        <w:rPr>
          <w:rFonts w:hint="eastAsia" w:ascii="宋体" w:hAnsi="宋体" w:eastAsia="宋体" w:cs="宋体"/>
          <w:color w:val="000000"/>
          <w:kern w:val="0"/>
          <w:sz w:val="20"/>
          <w:szCs w:val="20"/>
          <w:lang w:val="en-US" w:eastAsia="zh-CN" w:bidi="ar"/>
        </w:rPr>
        <w:t>高考体检工作组织实施:</w:t>
      </w:r>
      <w:r>
        <w:rPr>
          <w:rFonts w:hint="eastAsia" w:ascii="宋体" w:hAnsi="宋体" w:eastAsia="宋体"/>
          <w:color w:val="000000"/>
          <w:kern w:val="0"/>
          <w:sz w:val="20"/>
          <w:szCs w:val="20"/>
          <w:lang w:val="en-US" w:eastAsia="zh-CN"/>
        </w:rPr>
        <w:t>{</w:t>
      </w:r>
      <w:r>
        <w:rPr>
          <w:rFonts w:hint="eastAsia" w:ascii="宋体" w:hAnsi="宋体" w:eastAsia="宋体" w:cs="宋体"/>
          <w:color w:val="000000"/>
          <w:kern w:val="0"/>
          <w:sz w:val="18"/>
          <w:szCs w:val="18"/>
          <w:lang w:val="en-US" w:eastAsia="zh-CN" w:bidi="ar"/>
        </w:rPr>
        <w:t>我省2025年高考体检工作由各级招生考试机构和卫生健康委员会共同组织实施</w:t>
      </w:r>
      <w:r>
        <w:rPr>
          <w:rFonts w:hint="eastAsia" w:ascii="宋体" w:hAnsi="宋体" w:eastAsia="宋体"/>
          <w:color w:val="000000"/>
          <w:kern w:val="0"/>
          <w:sz w:val="20"/>
          <w:szCs w:val="20"/>
          <w:lang w:val="en-US" w:eastAsia="zh-CN"/>
        </w:rPr>
        <w:t>}</w:t>
      </w:r>
    </w:p>
    <w:p w14:paraId="6FE898AC">
      <w:pPr>
        <w:keepNext w:val="0"/>
        <w:keepLines w:val="0"/>
        <w:widowControl/>
        <w:suppressLineNumbers w:val="0"/>
        <w:ind w:firstLine="420" w:firstLineChars="0"/>
        <w:jc w:val="left"/>
        <w:rPr>
          <w:rFonts w:hint="default" w:ascii="宋体" w:hAnsi="宋体" w:eastAsia="宋体"/>
          <w:color w:val="000000"/>
          <w:kern w:val="0"/>
          <w:sz w:val="20"/>
          <w:szCs w:val="20"/>
          <w:lang w:val="en-US" w:eastAsia="zh-CN"/>
        </w:rPr>
      </w:pPr>
      <w:r>
        <w:rPr>
          <w:rFonts w:hint="eastAsia" w:ascii="宋体" w:hAnsi="宋体" w:eastAsia="宋体" w:cs="宋体"/>
          <w:color w:val="000000"/>
          <w:kern w:val="0"/>
          <w:sz w:val="20"/>
          <w:szCs w:val="20"/>
          <w:lang w:val="en-US" w:eastAsia="zh-CN" w:bidi="ar"/>
        </w:rPr>
        <w:t>高考体检工作相关要求:{</w:t>
      </w:r>
      <w:r>
        <w:rPr>
          <w:rFonts w:hint="eastAsia" w:ascii="宋体" w:hAnsi="宋体" w:eastAsia="宋体" w:cs="宋体"/>
          <w:color w:val="000000"/>
          <w:kern w:val="0"/>
          <w:sz w:val="18"/>
          <w:szCs w:val="18"/>
          <w:lang w:val="en-US" w:eastAsia="zh-CN" w:bidi="ar"/>
        </w:rPr>
        <w:t>相关要求参照《关于做好2019年黑龙江省普通高等学校招生体检工作的通知》（黑教联〔2019〕17号）执行</w:t>
      </w:r>
      <w:r>
        <w:rPr>
          <w:rFonts w:hint="eastAsia" w:ascii="宋体" w:hAnsi="宋体" w:eastAsia="宋体" w:cs="宋体"/>
          <w:color w:val="000000"/>
          <w:kern w:val="0"/>
          <w:sz w:val="20"/>
          <w:szCs w:val="20"/>
          <w:lang w:val="en-US" w:eastAsia="zh-CN" w:bidi="ar"/>
        </w:rPr>
        <w:t>}</w:t>
      </w:r>
    </w:p>
    <w:p w14:paraId="7D3269A6">
      <w:pPr>
        <w:keepNext w:val="0"/>
        <w:keepLines w:val="0"/>
        <w:widowControl/>
        <w:suppressLineNumbers w:val="0"/>
        <w:jc w:val="left"/>
        <w:rPr>
          <w:rFonts w:hint="default" w:ascii="宋体" w:hAnsi="宋体" w:eastAsia="宋体" w:cs="宋体"/>
          <w:color w:val="000000"/>
          <w:kern w:val="0"/>
          <w:sz w:val="20"/>
          <w:szCs w:val="20"/>
          <w:lang w:val="en-US" w:eastAsia="zh-CN" w:bidi="ar"/>
        </w:rPr>
      </w:pPr>
    </w:p>
    <w:p w14:paraId="3FB42549">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p>
    <w:p w14:paraId="00FA3F13">
      <w:pPr>
        <w:keepNext w:val="0"/>
        <w:keepLines w:val="0"/>
        <w:widowControl/>
        <w:suppressLineNumbers w:val="0"/>
        <w:jc w:val="left"/>
        <w:rPr>
          <w:rFonts w:hint="eastAsia" w:ascii="宋体" w:hAnsi="宋体" w:eastAsia="宋体" w:cs="宋体"/>
          <w:color w:val="2671C2"/>
          <w:kern w:val="0"/>
          <w:sz w:val="19"/>
          <w:szCs w:val="19"/>
          <w:lang w:val="en-US" w:eastAsia="zh-CN" w:bidi="ar"/>
        </w:rPr>
      </w:pPr>
    </w:p>
    <w:p w14:paraId="474FB62B">
      <w:pPr>
        <w:keepNext w:val="0"/>
        <w:keepLines w:val="0"/>
        <w:widowControl/>
        <w:suppressLineNumbers w:val="0"/>
        <w:jc w:val="left"/>
        <w:rPr>
          <w:rFonts w:hint="default" w:ascii="宋体" w:hAnsi="宋体" w:eastAsia="宋体" w:cs="宋体"/>
          <w:color w:val="2671C2"/>
          <w:kern w:val="0"/>
          <w:sz w:val="19"/>
          <w:szCs w:val="19"/>
          <w:lang w:val="en-US" w:eastAsia="zh-CN" w:bidi="ar"/>
        </w:rPr>
      </w:pPr>
    </w:p>
    <w:p w14:paraId="51797631">
      <w:pPr>
        <w:rPr>
          <w:rFonts w:hint="default" w:ascii="宋体" w:hAnsi="宋体" w:eastAsia="宋体" w:cs="宋体"/>
          <w:color w:val="2671C2"/>
          <w:kern w:val="0"/>
          <w:sz w:val="19"/>
          <w:szCs w:val="19"/>
          <w:lang w:val="en-US" w:eastAsia="zh-CN" w:bidi="ar"/>
        </w:rPr>
      </w:pPr>
    </w:p>
    <w:p w14:paraId="5D939BA8">
      <w:pPr>
        <w:rPr>
          <w:rFonts w:hint="default" w:ascii="宋体" w:hAnsi="宋体" w:eastAsia="宋体" w:cs="宋体"/>
          <w:color w:val="000000"/>
          <w:kern w:val="0"/>
          <w:sz w:val="20"/>
          <w:szCs w:val="2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30A8B"/>
    <w:rsid w:val="04AF06BB"/>
    <w:rsid w:val="08533D34"/>
    <w:rsid w:val="09547E6F"/>
    <w:rsid w:val="0A0F6ADC"/>
    <w:rsid w:val="0C770AFC"/>
    <w:rsid w:val="136D5C6B"/>
    <w:rsid w:val="18013CDF"/>
    <w:rsid w:val="1E016615"/>
    <w:rsid w:val="28233866"/>
    <w:rsid w:val="2A1B4A63"/>
    <w:rsid w:val="2C6D0CF3"/>
    <w:rsid w:val="356E2833"/>
    <w:rsid w:val="36A35AAF"/>
    <w:rsid w:val="38EE0D23"/>
    <w:rsid w:val="3DAB7688"/>
    <w:rsid w:val="3DF24C43"/>
    <w:rsid w:val="4500116C"/>
    <w:rsid w:val="47492F00"/>
    <w:rsid w:val="48205161"/>
    <w:rsid w:val="4A345B02"/>
    <w:rsid w:val="4A3E54DC"/>
    <w:rsid w:val="573C7DA6"/>
    <w:rsid w:val="5A21264E"/>
    <w:rsid w:val="5F4402CA"/>
    <w:rsid w:val="631C34A7"/>
    <w:rsid w:val="79030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2025-08-17T04:56:00Z</dcterms:created>
  <dc:creator>jia qinqin</dc:creator>
  <cp:lastModifiedBy>jia qinqin</cp:lastModifiedBy>
  <dcterms:modified xsi:type="dcterms:W3CDTF">2025-08-17T11:33:55Z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DD9AADB6479D49B293EDA253FF65525E_11</vt:lpwstr>
  </property>
</Properties>
</file>