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5"/>
        <w:gridCol w:w="4535"/>
      </w:tblGrid>
      <w:tr>
        <w:tc>
          <w:tcPr>
            <w:tcW w:type="dxa" w:w="4252"/>
          </w:tcPr>
          <w:p>
            <w:pPr>
              <w:jc w:val="center"/>
            </w:pPr>
            <w:r>
              <w:rPr>
                <w:sz w:val="22"/>
              </w:rPr>
              <w:t>[TÊN CHỦ ĐẦU TƯ]</w:t>
              <w:br/>
            </w:r>
            <w:r>
              <w:rPr>
                <w:b/>
                <w:sz w:val="22"/>
              </w:rPr>
              <w:t>[TÊN BAN QLDA / ĐƠN VỊ TƯ VẤN]</w:t>
              <w:br/>
            </w:r>
            <w:r>
              <w:rPr>
                <w:b/>
                <w:sz w:val="22"/>
              </w:rPr>
              <w:t>───────────</w:t>
            </w:r>
          </w:p>
        </w:tc>
        <w:tc>
          <w:tcPr>
            <w:tcW w:type="dxa" w:w="4819"/>
          </w:tcPr>
          <w:p>
            <w:pPr>
              <w:jc w:val="center"/>
            </w:pPr>
            <w:r>
              <w:rPr>
                <w:b/>
                <w:sz w:val="22"/>
              </w:rPr>
              <w:t>CỘNG HÒA XÃ HỘI CHỦ NGHĨA VIỆT NAM</w:t>
              <w:br/>
            </w:r>
            <w:r>
              <w:rPr>
                <w:b/>
                <w:sz w:val="24"/>
              </w:rPr>
              <w:t>Độc lập - Tự do - Hạnh phúc</w:t>
              <w:br/>
            </w:r>
            <w:r>
              <w:rPr>
                <w:b/>
                <w:sz w:val="22"/>
              </w:rPr>
              <w:t>───────────────────</w:t>
            </w:r>
          </w:p>
        </w:tc>
      </w:tr>
      <w:tr>
        <w:tc>
          <w:tcPr>
            <w:tcW w:type="dxa" w:w="4252"/>
          </w:tcPr>
          <w:p>
            <w:pPr>
              <w:jc w:val="center"/>
            </w:pPr>
            <w:r>
              <w:rPr>
                <w:sz w:val="22"/>
              </w:rPr>
              <w:t>Số: ....../.......</w:t>
            </w:r>
          </w:p>
        </w:tc>
        <w:tc>
          <w:tcPr>
            <w:tcW w:type="dxa" w:w="4819"/>
          </w:tcPr>
          <w:p>
            <w:pPr>
              <w:jc w:val="center"/>
            </w:pPr>
            <w:r>
              <w:rPr>
                <w:i/>
                <w:sz w:val="22"/>
              </w:rPr>
              <w:t>........, ngày .... tháng .... năm 2026</w:t>
            </w:r>
          </w:p>
        </w:tc>
      </w:tr>
    </w:tbl>
    <w:p/>
    <w:p>
      <w:pPr>
        <w:jc w:val="center"/>
      </w:pPr>
      <w:r>
        <w:rPr>
          <w:b/>
          <w:color w:val="003366"/>
          <w:sz w:val="30"/>
        </w:rPr>
        <w:t>NHIỆM VỤ KHẢO SÁT XÂY DỰNG</w:t>
      </w:r>
    </w:p>
    <w:p>
      <w:pPr>
        <w:jc w:val="center"/>
      </w:pPr>
      <w:r>
        <w:rPr>
          <w:b/>
          <w:sz w:val="26"/>
        </w:rPr>
        <w:t>DỰ ÁN: [TÊN DỰ ÁN ĐẦU TƯ XÂY DỰNG CÔNG TRÌNH GIAO THÔNG]</w:t>
        <w:br/>
        <w:t>BƯỚC THIẾT KẾ: [BCNCKT / TKKT / TKBVTC]</w:t>
      </w:r>
    </w:p>
    <w:p>
      <w:pPr>
        <w:spacing w:before="240" w:after="120"/>
      </w:pPr>
      <w:r>
        <w:rPr>
          <w:b/>
          <w:color w:val="003366"/>
          <w:sz w:val="26"/>
        </w:rPr>
        <w:t>CHƯƠNG I. CĂN CỨ LẬP NHIỆM VỤ KHẢO SÁT XÂY DỰNG</w:t>
      </w:r>
    </w:p>
    <w:p>
      <w:pPr>
        <w:spacing w:before="160" w:after="80"/>
      </w:pPr>
      <w:r>
        <w:rPr>
          <w:b/>
          <w:i/>
          <w:sz w:val="26"/>
        </w:rPr>
        <w:t>1.1. Các văn bản pháp lý (Cập nhật hiệu lực 2026)</w:t>
      </w:r>
    </w:p>
    <w:p>
      <w:pPr>
        <w:spacing w:after="60"/>
        <w:ind w:left="425"/>
      </w:pPr>
      <w:r>
        <w:rPr>
          <w:b/>
        </w:rPr>
        <w:t xml:space="preserve">- Luật Xây dựng: </w:t>
      </w:r>
      <w:r>
        <w:t>Luật Xây dựng số 135/2025/QH15 ngày 10/12/2025 của Quốc hội;</w:t>
      </w:r>
    </w:p>
    <w:p>
      <w:pPr>
        <w:spacing w:after="60"/>
        <w:ind w:left="425"/>
      </w:pPr>
      <w:r>
        <w:rPr>
          <w:b/>
        </w:rPr>
        <w:t xml:space="preserve">- Luật Đường bộ: </w:t>
      </w:r>
      <w:r>
        <w:t>Luật Đường bộ số 35/2024/QH15 ngày 27/06/2024 của Quốc hội;</w:t>
      </w:r>
    </w:p>
    <w:p>
      <w:pPr>
        <w:spacing w:after="60"/>
        <w:ind w:left="425"/>
      </w:pPr>
      <w:r>
        <w:rPr>
          <w:b/>
        </w:rPr>
        <w:t xml:space="preserve">- Luật Đầu tư &amp; Đấu thầu: </w:t>
      </w:r>
      <w:r>
        <w:t>Luật Đầu tư công số 58/2024/QH15 và Luật Đấu thầu (sửa đổi bởi Luật 57/2024/QH15, Luật 90/2025/QH15);</w:t>
      </w:r>
    </w:p>
    <w:p>
      <w:pPr>
        <w:spacing w:after="60"/>
        <w:ind w:left="425"/>
      </w:pPr>
      <w:r>
        <w:rPr>
          <w:b/>
        </w:rPr>
        <w:t xml:space="preserve">- Nghị định Quản lý chất lượng: </w:t>
      </w:r>
      <w:r>
        <w:t>Nghị định số 212/2026/NĐ-CP ngày 24/05/2026 của Chính phủ quy định chi tiết một số nội dung về quản lý chất lượng, thi công xây dựng và bảo trì công trình xây dựng (thay thế NĐ 06/2021/NĐ-CP);</w:t>
      </w:r>
    </w:p>
    <w:p>
      <w:pPr>
        <w:spacing w:after="60"/>
        <w:ind w:left="425"/>
      </w:pPr>
      <w:r>
        <w:rPr>
          <w:b/>
        </w:rPr>
        <w:t xml:space="preserve">- Nghị định Quản lý dự án: </w:t>
      </w:r>
      <w:r>
        <w:t>Nghị định số 207/2026/NĐ-CP ngày 20/05/2026 của Chính phủ về quản lý dự án đầu tư xây dựng (thay thế NĐ 175/2024/NĐ-CP);</w:t>
      </w:r>
    </w:p>
    <w:p>
      <w:pPr>
        <w:spacing w:after="60"/>
        <w:ind w:left="425"/>
      </w:pPr>
      <w:r>
        <w:rPr>
          <w:b/>
        </w:rPr>
        <w:t xml:space="preserve">- Nghị định Quản lý chi phí: </w:t>
      </w:r>
      <w:r>
        <w:t>Nghị định số 206/2026/NĐ-CP ngày 20/05/2026 của Chính phủ về quản lý chi phí đầu tư xây dựng (thay thế NĐ 10/2021/NĐ-CP);</w:t>
      </w:r>
    </w:p>
    <w:p>
      <w:pPr>
        <w:spacing w:after="60"/>
        <w:ind w:left="425"/>
      </w:pPr>
      <w:r>
        <w:rPr>
          <w:b/>
        </w:rPr>
        <w:t xml:space="preserve">- Thông tư hướng dẫn: </w:t>
      </w:r>
      <w:r>
        <w:t>Thông tư số 37/2026/TT-BXD và Thông tư số 38/2026/TT-BXD ngày 30/06/2026 của Bộ Xây dựng hướng dẫn định mức và quản lý chi phí khảo sát xây dựng.</w:t>
      </w:r>
    </w:p>
    <w:p>
      <w:pPr>
        <w:spacing w:before="160" w:after="80"/>
      </w:pPr>
      <w:r>
        <w:rPr>
          <w:b/>
          <w:i/>
          <w:sz w:val="26"/>
        </w:rPr>
        <w:t>1.2. Hệ thống Quy chuẩn, Tiêu chuẩn áp dụng chính</w:t>
      </w:r>
    </w:p>
    <w:p>
      <w:pPr>
        <w:spacing w:after="60"/>
        <w:ind w:left="425"/>
      </w:pPr>
      <w:r>
        <w:t>- QCVN 07-4:2023/BXD - Quy chuẩn kỹ thuật quốc gia các công trình hạ tầng kỹ thuật - Công trình giao thông;</w:t>
      </w:r>
    </w:p>
    <w:p>
      <w:pPr>
        <w:spacing w:after="60"/>
        <w:ind w:left="425"/>
      </w:pPr>
      <w:r>
        <w:t>- TCVN 4054:2005 - Đường ô tô - Yêu cầu thiết kế (hoặc TCVN 5729:2012 đối với đường cao tốc, TCVN 13592:2022 đối với đường đô thị);</w:t>
      </w:r>
    </w:p>
    <w:p>
      <w:pPr>
        <w:spacing w:after="60"/>
        <w:ind w:left="425"/>
      </w:pPr>
      <w:r>
        <w:t>- TCVN 11823:2017 - Thiết kế cầu đường bộ (Phần 1 đến Phần 14);</w:t>
      </w:r>
    </w:p>
    <w:p>
      <w:pPr>
        <w:spacing w:after="60"/>
        <w:ind w:left="425"/>
      </w:pPr>
      <w:r>
        <w:t>- TCVN 9398:2012 - Công tác trắc địa trong xây dựng công trình - Yêu cầu chung;</w:t>
      </w:r>
    </w:p>
    <w:p>
      <w:pPr>
        <w:spacing w:after="60"/>
        <w:ind w:left="425"/>
      </w:pPr>
      <w:r>
        <w:t>- TCVN 9401:2012 - Kỹ thuật đo và xử lý số liệu GPS trong trắc địa công trình;</w:t>
      </w:r>
    </w:p>
    <w:p>
      <w:pPr>
        <w:spacing w:after="60"/>
        <w:ind w:left="425"/>
      </w:pPr>
      <w:r>
        <w:t>- TCVN 9841:2013 - Khảo sát địa hình đường ô tô;</w:t>
      </w:r>
    </w:p>
    <w:p>
      <w:pPr>
        <w:spacing w:after="60"/>
        <w:ind w:left="425"/>
      </w:pPr>
      <w:r>
        <w:t>- 22TCN 263-2000 - Quy trình khảo sát đường ô tô;</w:t>
      </w:r>
    </w:p>
    <w:p>
      <w:pPr>
        <w:spacing w:after="60"/>
        <w:ind w:left="425"/>
      </w:pPr>
      <w:r>
        <w:t>- 22TCN 260-2000 - Quy trình khảo sát địa chất công trình cầu đường bộ;</w:t>
      </w:r>
    </w:p>
    <w:p>
      <w:pPr>
        <w:spacing w:after="60"/>
        <w:ind w:left="425"/>
      </w:pPr>
      <w:r>
        <w:t>- TCVN 9437:2012 - Khoan thăm dò địa chất công trình;</w:t>
      </w:r>
    </w:p>
    <w:p>
      <w:pPr>
        <w:spacing w:after="60"/>
        <w:ind w:left="425"/>
      </w:pPr>
      <w:r>
        <w:t>- TCVN 9351:2012 - Thí nghiệm xuyên tiêu chuẩn (SPT);</w:t>
      </w:r>
    </w:p>
    <w:p>
      <w:pPr>
        <w:spacing w:after="60"/>
        <w:ind w:left="425"/>
      </w:pPr>
      <w:r>
        <w:t>- TCVN 9845:2013 - Tính toán các đặc trưng dòng chảy lũ.</w:t>
      </w:r>
    </w:p>
    <w:p>
      <w:pPr>
        <w:spacing w:before="240" w:after="120"/>
      </w:pPr>
      <w:r>
        <w:rPr>
          <w:b/>
          <w:color w:val="003366"/>
          <w:sz w:val="26"/>
        </w:rPr>
        <w:t>CHƯƠNG II. MỤC ĐÍCH, PHẠM VI VÀ NỘI DUNG KHẢO SÁT</w:t>
      </w:r>
    </w:p>
    <w:p>
      <w:pPr>
        <w:spacing w:before="160" w:after="80"/>
      </w:pPr>
      <w:r>
        <w:rPr>
          <w:b/>
          <w:i/>
          <w:sz w:val="26"/>
        </w:rPr>
        <w:t>2.1. Mục đích khảo sát</w:t>
      </w:r>
    </w:p>
    <w:p>
      <w:pPr>
        <w:spacing w:after="60"/>
        <w:ind w:left="425"/>
      </w:pPr>
      <w:r>
        <w:t>- Thu thập đầy đủ số liệu địa hình, địa chất công trình, địa chất thủy văn, thủy văn - thủy lực, hiện trạng công trình ngầm/nổi, bãi thải và mỏ vật liệu phục vụ công tác thiết kế [BCNCKT / TKKT / BVTC].</w:t>
      </w:r>
    </w:p>
    <w:p>
      <w:pPr>
        <w:spacing w:before="160" w:after="80"/>
      </w:pPr>
      <w:r>
        <w:rPr>
          <w:b/>
          <w:i/>
          <w:sz w:val="26"/>
        </w:rPr>
        <w:t>2.2. Khối lượng khảo sát địa hình dự kiến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TT</w:t>
            </w:r>
          </w:p>
        </w:tc>
        <w:tc>
          <w:tcPr>
            <w:tcW w:type="dxa" w:w="1814"/>
          </w:tcPr>
          <w:p>
            <w:r>
              <w:rPr>
                <w:b/>
              </w:rPr>
              <w:t>Hạng mục công việc khảo sát địa hình</w:t>
            </w:r>
          </w:p>
        </w:tc>
        <w:tc>
          <w:tcPr>
            <w:tcW w:type="dxa" w:w="1814"/>
          </w:tcPr>
          <w:p>
            <w:r>
              <w:rPr>
                <w:b/>
              </w:rPr>
              <w:t>Đơn vị</w:t>
            </w:r>
          </w:p>
        </w:tc>
        <w:tc>
          <w:tcPr>
            <w:tcW w:type="dxa" w:w="1814"/>
          </w:tcPr>
          <w:p>
            <w:r>
              <w:rPr>
                <w:b/>
              </w:rPr>
              <w:t>Khối lượng</w:t>
            </w:r>
          </w:p>
        </w:tc>
        <w:tc>
          <w:tcPr>
            <w:tcW w:type="dxa" w:w="1814"/>
          </w:tcPr>
          <w:p>
            <w:r>
              <w:rPr>
                <w:b/>
              </w:rPr>
              <w:t>Tiêu chuẩn áp dụng</w:t>
            </w:r>
          </w:p>
        </w:tc>
      </w:tr>
      <w:tr>
        <w:tc>
          <w:tcPr>
            <w:tcW w:type="dxa" w:w="1814"/>
          </w:tcPr>
          <w:p>
            <w:r>
              <w:t>1</w:t>
            </w:r>
          </w:p>
        </w:tc>
        <w:tc>
          <w:tcPr>
            <w:tcW w:type="dxa" w:w="1814"/>
          </w:tcPr>
          <w:p>
            <w:r>
              <w:t>Lưới khống chế mặt bằng GPS hạng IV / Đường chuyền cấp 2</w:t>
            </w:r>
          </w:p>
        </w:tc>
        <w:tc>
          <w:tcPr>
            <w:tcW w:type="dxa" w:w="1814"/>
          </w:tcPr>
          <w:p>
            <w:r>
              <w:t>Điểm</w:t>
            </w:r>
          </w:p>
        </w:tc>
        <w:tc>
          <w:tcPr>
            <w:tcW w:type="dxa" w:w="1814"/>
          </w:tcPr>
          <w:p>
            <w:r>
              <w:t>[...]</w:t>
            </w:r>
          </w:p>
        </w:tc>
        <w:tc>
          <w:tcPr>
            <w:tcW w:type="dxa" w:w="1814"/>
          </w:tcPr>
          <w:p>
            <w:r>
              <w:t>TCVN 9401:2012</w:t>
            </w:r>
          </w:p>
        </w:tc>
      </w:tr>
      <w:tr>
        <w:tc>
          <w:tcPr>
            <w:tcW w:type="dxa" w:w="1814"/>
          </w:tcPr>
          <w:p>
            <w:r>
              <w:t>2</w:t>
            </w:r>
          </w:p>
        </w:tc>
        <w:tc>
          <w:tcPr>
            <w:tcW w:type="dxa" w:w="1814"/>
          </w:tcPr>
          <w:p>
            <w:r>
              <w:t>Đo thủy chuẩn kỹ thuật / Thủy chuẩn hạng IV dẫn cao độ</w:t>
            </w:r>
          </w:p>
        </w:tc>
        <w:tc>
          <w:tcPr>
            <w:tcW w:type="dxa" w:w="1814"/>
          </w:tcPr>
          <w:p>
            <w:r>
              <w:t>Km</w:t>
            </w:r>
          </w:p>
        </w:tc>
        <w:tc>
          <w:tcPr>
            <w:tcW w:type="dxa" w:w="1814"/>
          </w:tcPr>
          <w:p>
            <w:r>
              <w:t>[...]</w:t>
            </w:r>
          </w:p>
        </w:tc>
        <w:tc>
          <w:tcPr>
            <w:tcW w:type="dxa" w:w="1814"/>
          </w:tcPr>
          <w:p>
            <w:r>
              <w:t>TCVN 9398:2012</w:t>
            </w:r>
          </w:p>
        </w:tc>
      </w:tr>
      <w:tr>
        <w:tc>
          <w:tcPr>
            <w:tcW w:type="dxa" w:w="1814"/>
          </w:tcPr>
          <w:p>
            <w:r>
              <w:t>3</w:t>
            </w:r>
          </w:p>
        </w:tc>
        <w:tc>
          <w:tcPr>
            <w:tcW w:type="dxa" w:w="1814"/>
          </w:tcPr>
          <w:p>
            <w:r>
              <w:t>Đo vẽ bình đồ tỷ lệ 1/1000 (hoặc 1/500 khu vực nút giao, cầu)</w:t>
            </w:r>
          </w:p>
        </w:tc>
        <w:tc>
          <w:tcPr>
            <w:tcW w:type="dxa" w:w="1814"/>
          </w:tcPr>
          <w:p>
            <w:r>
              <w:t>Ha</w:t>
            </w:r>
          </w:p>
        </w:tc>
        <w:tc>
          <w:tcPr>
            <w:tcW w:type="dxa" w:w="1814"/>
          </w:tcPr>
          <w:p>
            <w:r>
              <w:t>[...]</w:t>
            </w:r>
          </w:p>
        </w:tc>
        <w:tc>
          <w:tcPr>
            <w:tcW w:type="dxa" w:w="1814"/>
          </w:tcPr>
          <w:p>
            <w:r>
              <w:t>TCVN 9841:2013</w:t>
            </w:r>
          </w:p>
        </w:tc>
      </w:tr>
      <w:tr>
        <w:tc>
          <w:tcPr>
            <w:tcW w:type="dxa" w:w="1814"/>
          </w:tcPr>
          <w:p>
            <w:r>
              <w:t>4</w:t>
            </w:r>
          </w:p>
        </w:tc>
        <w:tc>
          <w:tcPr>
            <w:tcW w:type="dxa" w:w="1814"/>
          </w:tcPr>
          <w:p>
            <w:r>
              <w:t>Đo vẽ trắc dọc tuyến tỷ lệ ngang 1/1000, đứng 1/100</w:t>
            </w:r>
          </w:p>
        </w:tc>
        <w:tc>
          <w:tcPr>
            <w:tcW w:type="dxa" w:w="1814"/>
          </w:tcPr>
          <w:p>
            <w:r>
              <w:t>Km</w:t>
            </w:r>
          </w:p>
        </w:tc>
        <w:tc>
          <w:tcPr>
            <w:tcW w:type="dxa" w:w="1814"/>
          </w:tcPr>
          <w:p>
            <w:r>
              <w:t>[...]</w:t>
            </w:r>
          </w:p>
        </w:tc>
        <w:tc>
          <w:tcPr>
            <w:tcW w:type="dxa" w:w="1814"/>
          </w:tcPr>
          <w:p>
            <w:r>
              <w:t>22TCN 263-2000</w:t>
            </w:r>
          </w:p>
        </w:tc>
      </w:tr>
      <w:tr>
        <w:tc>
          <w:tcPr>
            <w:tcW w:type="dxa" w:w="1814"/>
          </w:tcPr>
          <w:p>
            <w:r>
              <w:t>5</w:t>
            </w:r>
          </w:p>
        </w:tc>
        <w:tc>
          <w:tcPr>
            <w:tcW w:type="dxa" w:w="1814"/>
          </w:tcPr>
          <w:p>
            <w:r>
              <w:t>Đo vẽ trắc ngang tuyến (20m/cọc địa hình đồng bằng; 10m miền núi)</w:t>
            </w:r>
          </w:p>
        </w:tc>
        <w:tc>
          <w:tcPr>
            <w:tcW w:type="dxa" w:w="1814"/>
          </w:tcPr>
          <w:p>
            <w:r>
              <w:t>Mặt cắt</w:t>
            </w:r>
          </w:p>
        </w:tc>
        <w:tc>
          <w:tcPr>
            <w:tcW w:type="dxa" w:w="1814"/>
          </w:tcPr>
          <w:p>
            <w:r>
              <w:t>[...]</w:t>
            </w:r>
          </w:p>
        </w:tc>
        <w:tc>
          <w:tcPr>
            <w:tcW w:type="dxa" w:w="1814"/>
          </w:tcPr>
          <w:p>
            <w:r>
              <w:t>22TCN 263-2000</w:t>
            </w:r>
          </w:p>
        </w:tc>
      </w:tr>
    </w:tbl>
    <w:p>
      <w:pPr>
        <w:spacing w:before="160" w:after="80"/>
      </w:pPr>
      <w:r>
        <w:rPr>
          <w:b/>
          <w:i/>
          <w:sz w:val="26"/>
        </w:rPr>
        <w:t>2.3. Khối lượng khảo sát địa chất công trình</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TT</w:t>
            </w:r>
          </w:p>
        </w:tc>
        <w:tc>
          <w:tcPr>
            <w:tcW w:type="dxa" w:w="1814"/>
          </w:tcPr>
          <w:p>
            <w:r>
              <w:rPr>
                <w:b/>
              </w:rPr>
              <w:t>Hạng mục khảo sát địa chất</w:t>
            </w:r>
          </w:p>
        </w:tc>
        <w:tc>
          <w:tcPr>
            <w:tcW w:type="dxa" w:w="1814"/>
          </w:tcPr>
          <w:p>
            <w:r>
              <w:rPr>
                <w:b/>
              </w:rPr>
              <w:t>Đơn vị</w:t>
            </w:r>
          </w:p>
        </w:tc>
        <w:tc>
          <w:tcPr>
            <w:tcW w:type="dxa" w:w="1814"/>
          </w:tcPr>
          <w:p>
            <w:r>
              <w:rPr>
                <w:b/>
              </w:rPr>
              <w:t>Khối lượng</w:t>
            </w:r>
          </w:p>
        </w:tc>
        <w:tc>
          <w:tcPr>
            <w:tcW w:type="dxa" w:w="1814"/>
          </w:tcPr>
          <w:p>
            <w:r>
              <w:rPr>
                <w:b/>
              </w:rPr>
              <w:t>Ghi chú vị trí</w:t>
            </w:r>
          </w:p>
        </w:tc>
      </w:tr>
      <w:tr>
        <w:tc>
          <w:tcPr>
            <w:tcW w:type="dxa" w:w="1814"/>
          </w:tcPr>
          <w:p>
            <w:r>
              <w:t>1</w:t>
            </w:r>
          </w:p>
        </w:tc>
        <w:tc>
          <w:tcPr>
            <w:tcW w:type="dxa" w:w="1814"/>
          </w:tcPr>
          <w:p>
            <w:r>
              <w:t>Khoan thăm dò địa chất tại vị trí mố, trụ cầu (sâu 30m - 60m)</w:t>
            </w:r>
          </w:p>
        </w:tc>
        <w:tc>
          <w:tcPr>
            <w:tcW w:type="dxa" w:w="1814"/>
          </w:tcPr>
          <w:p>
            <w:r>
              <w:t>Hố / m</w:t>
            </w:r>
          </w:p>
        </w:tc>
        <w:tc>
          <w:tcPr>
            <w:tcW w:type="dxa" w:w="1814"/>
          </w:tcPr>
          <w:p>
            <w:r>
              <w:t>[...]</w:t>
            </w:r>
          </w:p>
        </w:tc>
        <w:tc>
          <w:tcPr>
            <w:tcW w:type="dxa" w:w="1814"/>
          </w:tcPr>
          <w:p>
            <w:r>
              <w:t>Mỗi mố/trụ tối thiểu 01 hố khoan</w:t>
            </w:r>
          </w:p>
        </w:tc>
      </w:tr>
      <w:tr>
        <w:tc>
          <w:tcPr>
            <w:tcW w:type="dxa" w:w="1814"/>
          </w:tcPr>
          <w:p>
            <w:r>
              <w:t>2</w:t>
            </w:r>
          </w:p>
        </w:tc>
        <w:tc>
          <w:tcPr>
            <w:tcW w:type="dxa" w:w="1814"/>
          </w:tcPr>
          <w:p>
            <w:r>
              <w:t>Khoan thăm dò nền đường thông thường / đào sâu / đắp cao</w:t>
            </w:r>
          </w:p>
        </w:tc>
        <w:tc>
          <w:tcPr>
            <w:tcW w:type="dxa" w:w="1814"/>
          </w:tcPr>
          <w:p>
            <w:r>
              <w:t>Hố / m</w:t>
            </w:r>
          </w:p>
        </w:tc>
        <w:tc>
          <w:tcPr>
            <w:tcW w:type="dxa" w:w="1814"/>
          </w:tcPr>
          <w:p>
            <w:r>
              <w:t>[...]</w:t>
            </w:r>
          </w:p>
        </w:tc>
        <w:tc>
          <w:tcPr>
            <w:tcW w:type="dxa" w:w="1814"/>
          </w:tcPr>
          <w:p>
            <w:r>
              <w:t>500m - 1000m / hố (sâu 5m - 10m)</w:t>
            </w:r>
          </w:p>
        </w:tc>
      </w:tr>
      <w:tr>
        <w:tc>
          <w:tcPr>
            <w:tcW w:type="dxa" w:w="1814"/>
          </w:tcPr>
          <w:p>
            <w:r>
              <w:t>3</w:t>
            </w:r>
          </w:p>
        </w:tc>
        <w:tc>
          <w:tcPr>
            <w:tcW w:type="dxa" w:w="1814"/>
          </w:tcPr>
          <w:p>
            <w:r>
              <w:t>Khoan kết hợp cắt cánh hiện trường (VST) / CPTu vùng đất yếu</w:t>
            </w:r>
          </w:p>
        </w:tc>
        <w:tc>
          <w:tcPr>
            <w:tcW w:type="dxa" w:w="1814"/>
          </w:tcPr>
          <w:p>
            <w:r>
              <w:t>Hố / m</w:t>
            </w:r>
          </w:p>
        </w:tc>
        <w:tc>
          <w:tcPr>
            <w:tcW w:type="dxa" w:w="1814"/>
          </w:tcPr>
          <w:p>
            <w:r>
              <w:t>[...]</w:t>
            </w:r>
          </w:p>
        </w:tc>
        <w:tc>
          <w:tcPr>
            <w:tcW w:type="dxa" w:w="1814"/>
          </w:tcPr>
          <w:p>
            <w:r>
              <w:t>100m - 200m / hố qua hết tầng đất yếu</w:t>
            </w:r>
          </w:p>
        </w:tc>
      </w:tr>
      <w:tr>
        <w:tc>
          <w:tcPr>
            <w:tcW w:type="dxa" w:w="1814"/>
          </w:tcPr>
          <w:p>
            <w:r>
              <w:t>4</w:t>
            </w:r>
          </w:p>
        </w:tc>
        <w:tc>
          <w:tcPr>
            <w:tcW w:type="dxa" w:w="1814"/>
          </w:tcPr>
          <w:p>
            <w:r>
              <w:t>Thí nghiệm SPT hiện trường (2.0m/lần) và thí nghiệm mẫu trong phòng</w:t>
            </w:r>
          </w:p>
        </w:tc>
        <w:tc>
          <w:tcPr>
            <w:tcW w:type="dxa" w:w="1814"/>
          </w:tcPr>
          <w:p>
            <w:r>
              <w:t>Mẫu</w:t>
            </w:r>
          </w:p>
        </w:tc>
        <w:tc>
          <w:tcPr>
            <w:tcW w:type="dxa" w:w="1814"/>
          </w:tcPr>
          <w:p>
            <w:r>
              <w:t>[...]</w:t>
            </w:r>
          </w:p>
        </w:tc>
        <w:tc>
          <w:tcPr>
            <w:tcW w:type="dxa" w:w="1814"/>
          </w:tcPr>
          <w:p>
            <w:r>
              <w:t>TCVN 9351:2012, TCVN 4195-4202</w:t>
            </w:r>
          </w:p>
        </w:tc>
      </w:tr>
    </w:tbl>
    <w:p/>
    <w:tbl>
      <w:tblPr>
        <w:tblW w:type="auto" w:w="0"/>
        <w:jc w:val="center"/>
        <w:tblLook w:firstColumn="1" w:firstRow="1" w:lastColumn="0" w:lastRow="0" w:noHBand="0" w:noVBand="1" w:val="04A0"/>
      </w:tblPr>
      <w:tblGrid>
        <w:gridCol w:w="4535"/>
        <w:gridCol w:w="4535"/>
      </w:tblGrid>
      <w:tr>
        <w:tc>
          <w:tcPr>
            <w:tcW w:type="dxa" w:w="4535"/>
          </w:tcPr>
          <w:p>
            <w:pPr>
              <w:jc w:val="center"/>
            </w:pPr>
            <w:r>
              <w:rPr>
                <w:b/>
              </w:rPr>
              <w:t>ĐƠN VỊ LẬP NHIỆM VỤ KHẢO SÁT</w:t>
              <w:br/>
            </w:r>
            <w:r>
              <w:rPr>
                <w:i/>
                <w:sz w:val="22"/>
              </w:rPr>
              <w:t>(Ký, ghi rõ họ tên và đóng dấu)</w:t>
              <w:br/>
              <w:br/>
              <w:br/>
              <w:br/>
              <w:br/>
            </w:r>
          </w:p>
        </w:tc>
        <w:tc>
          <w:tcPr>
            <w:tcW w:type="dxa" w:w="4535"/>
          </w:tcPr>
          <w:p>
            <w:pPr>
              <w:jc w:val="center"/>
            </w:pPr>
            <w:r>
              <w:rPr>
                <w:b/>
              </w:rPr>
              <w:t>CHỦ ĐẦU TƯ PHÊ DUYỆT</w:t>
              <w:br/>
            </w:r>
            <w:r>
              <w:rPr>
                <w:i/>
                <w:sz w:val="22"/>
              </w:rPr>
              <w:t>(Ký, ghi rõ họ tên và đóng dấu)</w:t>
              <w:br/>
              <w:br/>
              <w:br/>
              <w:br/>
              <w:br/>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