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5"/>
        <w:gridCol w:w="4535"/>
      </w:tblGrid>
      <w:tr>
        <w:tc>
          <w:tcPr>
            <w:tcW w:type="dxa" w:w="4252"/>
          </w:tcPr>
          <w:p>
            <w:pPr>
              <w:jc w:val="center"/>
            </w:pPr>
            <w:r>
              <w:rPr>
                <w:sz w:val="22"/>
              </w:rPr>
              <w:t>[TÊN CHỦ ĐẦU TƯ]</w:t>
              <w:br/>
            </w:r>
            <w:r>
              <w:rPr>
                <w:b/>
                <w:sz w:val="22"/>
              </w:rPr>
              <w:t>[TÊN ĐƠN VỊ TƯ VẤN KHẢO SÁT]</w:t>
              <w:br/>
            </w:r>
            <w:r>
              <w:rPr>
                <w:b/>
                <w:sz w:val="22"/>
              </w:rPr>
              <w:t>───────────</w:t>
            </w:r>
          </w:p>
        </w:tc>
        <w:tc>
          <w:tcPr>
            <w:tcW w:type="dxa" w:w="4819"/>
          </w:tcPr>
          <w:p>
            <w:pPr>
              <w:jc w:val="center"/>
            </w:pPr>
            <w:r>
              <w:rPr>
                <w:b/>
                <w:sz w:val="22"/>
              </w:rPr>
              <w:t>CỘNG HÒA XÃ HỘI CHỦ NGHĨA VIỆT NAM</w:t>
              <w:br/>
            </w:r>
            <w:r>
              <w:rPr>
                <w:b/>
                <w:sz w:val="24"/>
              </w:rPr>
              <w:t>Độc lập - Tự do - Hạnh phúc</w:t>
              <w:br/>
            </w:r>
            <w:r>
              <w:rPr>
                <w:b/>
                <w:sz w:val="22"/>
              </w:rPr>
              <w:t>───────────────────</w:t>
            </w:r>
          </w:p>
        </w:tc>
      </w:tr>
      <w:tr>
        <w:tc>
          <w:tcPr>
            <w:tcW w:type="dxa" w:w="4252"/>
          </w:tcPr>
          <w:p>
            <w:pPr>
              <w:jc w:val="center"/>
            </w:pPr>
            <w:r>
              <w:rPr>
                <w:sz w:val="22"/>
              </w:rPr>
              <w:t>Số: ....../.......</w:t>
            </w:r>
          </w:p>
        </w:tc>
        <w:tc>
          <w:tcPr>
            <w:tcW w:type="dxa" w:w="4819"/>
          </w:tcPr>
          <w:p>
            <w:pPr>
              <w:jc w:val="center"/>
            </w:pPr>
            <w:r>
              <w:rPr>
                <w:i/>
                <w:sz w:val="22"/>
              </w:rPr>
              <w:t>........, ngày .... tháng .... năm 2026</w:t>
            </w:r>
          </w:p>
        </w:tc>
      </w:tr>
    </w:tbl>
    <w:p/>
    <w:p>
      <w:pPr>
        <w:jc w:val="center"/>
      </w:pPr>
      <w:r>
        <w:rPr>
          <w:b/>
          <w:color w:val="003366"/>
          <w:sz w:val="30"/>
        </w:rPr>
        <w:t>PHƯƠNG ÁN KỸ THUẬT KHẢO SÁT XÂY DỰNG</w:t>
      </w:r>
    </w:p>
    <w:p>
      <w:pPr>
        <w:jc w:val="center"/>
      </w:pPr>
      <w:r>
        <w:rPr>
          <w:b/>
          <w:sz w:val="26"/>
        </w:rPr>
        <w:t>DỰ ÁN: [TÊN DỰ ÁN]</w:t>
        <w:br/>
        <w:t>GÓI THẦU: [TÊN GÓI THẦU TƯ VẤN KHẢO SÁT - THIẾT KẾ]</w:t>
      </w:r>
    </w:p>
    <w:p>
      <w:pPr>
        <w:spacing w:before="240" w:after="120"/>
      </w:pPr>
      <w:r>
        <w:rPr>
          <w:b/>
          <w:color w:val="003366"/>
          <w:sz w:val="26"/>
        </w:rPr>
        <w:t>1. CƠ SỞ LẬP PHƯƠNG ÁN KỸ THUẬT KHẢO SÁT</w:t>
      </w:r>
    </w:p>
    <w:p>
      <w:pPr>
        <w:spacing w:after="60"/>
        <w:ind w:left="425"/>
      </w:pPr>
      <w:r>
        <w:t>- Nhiệm vụ khảo sát xây dựng đã được Chủ đầu tư phê duyệt tại Quyết định số ....../QĐ-...... ngày .../.../2026;</w:t>
      </w:r>
    </w:p>
    <w:p>
      <w:pPr>
        <w:spacing w:after="60"/>
        <w:ind w:left="425"/>
      </w:pPr>
      <w:r>
        <w:t>- Nghị định số 212/2026/NĐ-CP ngày 24/05/2026 về quản lý chất lượng, thi công xây dựng và bảo trì công trình xây dựng;</w:t>
      </w:r>
    </w:p>
    <w:p>
      <w:pPr>
        <w:spacing w:after="60"/>
        <w:ind w:left="425"/>
      </w:pPr>
      <w:r>
        <w:t>- Các Quy chuẩn, Tiêu chuẩn kỹ thuật khảo sát hiện hành của Nhà nước (TCVN 9398:2012, TCVN 9401:2012, TCVN 9841:2013, TCVN 9437:2012, 22TCN 263-2000, 22TCN 260-2000).</w:t>
      </w:r>
    </w:p>
    <w:p>
      <w:pPr>
        <w:spacing w:before="240" w:after="120"/>
      </w:pPr>
      <w:r>
        <w:rPr>
          <w:b/>
          <w:color w:val="003366"/>
          <w:sz w:val="26"/>
        </w:rPr>
        <w:t>2. BIỆN PHÁP KỸ THUẬT KHẢO SÁT ĐỊA HÌNH</w:t>
      </w:r>
    </w:p>
    <w:p>
      <w:pPr>
        <w:spacing w:after="60"/>
        <w:ind w:left="425"/>
      </w:pPr>
      <w:r>
        <w:rPr>
          <w:b/>
        </w:rPr>
        <w:t xml:space="preserve">- Hệ quy chiếu: </w:t>
      </w:r>
      <w:r>
        <w:t>Hệ tọa độ và cao độ: Sử dụng hệ tọa độ Quốc gia VN-2000 (Kinh tuyến trục địa phương [...], múi chiếu 3 độ) và hệ cao độ Quốc gia Hòn Dấu (Hải Phòng).</w:t>
      </w:r>
    </w:p>
    <w:p>
      <w:pPr>
        <w:spacing w:after="60"/>
        <w:ind w:left="425"/>
      </w:pPr>
      <w:r>
        <w:rPr>
          <w:b/>
        </w:rPr>
        <w:t xml:space="preserve">- Lưới mặt bằng: </w:t>
      </w:r>
      <w:r>
        <w:t>Lưới khống chế mặt bằng: Đo nối từ tối thiểu 02 điểm địa chính cơ sở (CSDC) hoặc điểm GPS hạng III nhà nước bằng máy định vị vệ tinh GNSS tĩnh 2 tần số.</w:t>
      </w:r>
    </w:p>
    <w:p>
      <w:pPr>
        <w:spacing w:after="60"/>
        <w:ind w:left="425"/>
      </w:pPr>
      <w:r>
        <w:rPr>
          <w:b/>
        </w:rPr>
        <w:t xml:space="preserve">- Đo chi tiết: </w:t>
      </w:r>
      <w:r>
        <w:t>Đo vẽ chi tiết bình đồ, trắc dọc, trắc ngang: Sử dụng máy Toàn đạc điện tử độ chính xác cao kết hợp RTK/UAV Lidar (nếu có), mật độ điểm chi tiết đảm bảo khoảng cao đều 0.5m - 1.0m.</w:t>
      </w:r>
    </w:p>
    <w:p>
      <w:pPr>
        <w:spacing w:before="240" w:after="120"/>
      </w:pPr>
      <w:r>
        <w:rPr>
          <w:b/>
          <w:color w:val="003366"/>
          <w:sz w:val="26"/>
        </w:rPr>
        <w:t>3. BIỆN PHÁP KỸ THUẬT KHẢO SÁT ĐỊA CHẤT CÔNG TRÌNH</w:t>
      </w:r>
    </w:p>
    <w:p>
      <w:pPr>
        <w:spacing w:after="60"/>
        <w:ind w:left="425"/>
      </w:pPr>
      <w:r>
        <w:rPr>
          <w:b/>
        </w:rPr>
        <w:t xml:space="preserve">- Khoan &amp; Lấy mẫu: </w:t>
      </w:r>
      <w:r>
        <w:t>Thiết bị khoan: Sử dụng máy khoan xoay bơm rửa bằng dung dịch Bentonite (XY-1, XY-100 hoặc tương đương), lấy mẫu nguyên trạng bằng ống mẫu thành mỏng Shelby (UD) đối với đất dính và đóng SPT định kỳ 1.5m - 2.0m/lần.</w:t>
      </w:r>
    </w:p>
    <w:p>
      <w:pPr>
        <w:spacing w:after="60"/>
        <w:ind w:left="425"/>
      </w:pPr>
      <w:r>
        <w:rPr>
          <w:b/>
        </w:rPr>
        <w:t xml:space="preserve">- Chiều sâu dừng khoan: </w:t>
      </w:r>
      <w:r>
        <w:t>Quy định dừng khoan tại vị trí cầu: Lỗ khoan phải xuyên qua tầng đất yếu, vào tầng đất tốt (N_SPT &gt;= 30 với đất rời hoặc N_SPT &gt;= 25 với đất dính cứng) tối thiểu từ 10m - 15m (hoặc 3D - 5D dưới mũi cọc dự kiến); nếu gặp đá gốc phong hóa nhẹ/tươi phải khoan vào đá tối thiểu 3.0m - 5.0m.</w:t>
      </w:r>
    </w:p>
    <w:p>
      <w:pPr>
        <w:spacing w:after="60"/>
        <w:ind w:left="425"/>
      </w:pPr>
      <w:r>
        <w:rPr>
          <w:b/>
        </w:rPr>
        <w:t xml:space="preserve">- Thí nghiệm trong phòng: </w:t>
      </w:r>
      <w:r>
        <w:t>Phòng thí nghiệm hợp chuẩn LAS-XD [...]: Thực hiện đầy đủ 9 chỉ tiêu cơ lý cơ bản, thí nghiệm nén cố kết (Cv, Cc, Pc), nén ba trục (UU, CU, CD), nén một trục nở hông (qu) và phân tích hóa nước ăn mòn bê tông.</w:t>
      </w:r>
    </w:p>
    <w:p>
      <w:pPr>
        <w:spacing w:before="240" w:after="120"/>
      </w:pPr>
      <w:r>
        <w:rPr>
          <w:b/>
          <w:color w:val="003366"/>
          <w:sz w:val="26"/>
        </w:rPr>
        <w:t>4. TỔ CHỨC THỰC HIỆN, AN TOÀN LAO ĐỘNG &amp; BẢO VỆ MÔI TRƯỜNG</w:t>
      </w:r>
    </w:p>
    <w:p>
      <w:pPr>
        <w:spacing w:after="60"/>
        <w:ind w:left="425"/>
      </w:pPr>
      <w:r>
        <w:t>- Biểu đồ tiến độ thực hiện và bố trí nhân sự Chủ nhiệm khảo sát (Chứng chỉ hành nghề Hạng [...]), các tổ đội trắc địa, tổ máy khoan.</w:t>
      </w:r>
    </w:p>
    <w:p>
      <w:pPr>
        <w:spacing w:after="60"/>
        <w:ind w:left="425"/>
      </w:pPr>
      <w:r>
        <w:t>- Biện pháp đảm bảo an toàn giao thông khi khảo sát trên đường đang khai thác và hoàn trả mặt bằng hố khoan.</w:t>
      </w:r>
    </w:p>
    <w:p/>
    <w:tbl>
      <w:tblPr>
        <w:tblW w:type="auto" w:w="0"/>
        <w:jc w:val="center"/>
        <w:tblLook w:firstColumn="1" w:firstRow="1" w:lastColumn="0" w:lastRow="0" w:noHBand="0" w:noVBand="1" w:val="04A0"/>
      </w:tblPr>
      <w:tblGrid>
        <w:gridCol w:w="4535"/>
        <w:gridCol w:w="4535"/>
      </w:tblGrid>
      <w:tr>
        <w:tc>
          <w:tcPr>
            <w:tcW w:type="dxa" w:w="4535"/>
          </w:tcPr>
          <w:p>
            <w:pPr>
              <w:jc w:val="center"/>
            </w:pPr>
            <w:r>
              <w:rPr>
                <w:b/>
              </w:rPr>
              <w:t>NHÀ THẦU TƯ VẤN KHẢO SÁT</w:t>
              <w:br/>
            </w:r>
            <w:r>
              <w:rPr>
                <w:i/>
                <w:sz w:val="22"/>
              </w:rPr>
              <w:t>(Ký, ghi rõ họ tên và đóng dấu)</w:t>
              <w:br/>
              <w:br/>
              <w:br/>
              <w:br/>
              <w:br/>
            </w:r>
          </w:p>
        </w:tc>
        <w:tc>
          <w:tcPr>
            <w:tcW w:type="dxa" w:w="4535"/>
          </w:tcPr>
          <w:p>
            <w:pPr>
              <w:jc w:val="center"/>
            </w:pPr>
            <w:r>
              <w:rPr>
                <w:b/>
              </w:rPr>
              <w:t>CHỦ ĐẦU TƯ PHÊ DUYỆT</w:t>
              <w:br/>
            </w:r>
            <w:r>
              <w:rPr>
                <w:i/>
                <w:sz w:val="22"/>
              </w:rPr>
              <w:t>(Ký, ghi rõ họ tên và đóng dấu)</w:t>
              <w:br/>
              <w:br/>
              <w:br/>
              <w:br/>
              <w:br/>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