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[TÊN CHỦ ĐẦU TƯ]</w:t>
              <w:br/>
            </w:r>
            <w:r>
              <w:rPr>
                <w:b/>
                <w:sz w:val="22"/>
              </w:rPr>
              <w:t>[TÊN ĐƠN VỊ TƯ VẤN THIẾT KẾ]</w:t>
              <w:br/>
            </w:r>
            <w:r>
              <w:rPr>
                <w:b/>
                <w:sz w:val="22"/>
              </w:rPr>
              <w:t>───────────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  <w:br/>
            </w:r>
            <w:r>
              <w:rPr>
                <w:b/>
                <w:sz w:val="22"/>
              </w:rPr>
              <w:t>───────────────────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Số: ....../.......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........, ngày .... tháng .... năm 2026</w:t>
            </w:r>
          </w:p>
        </w:tc>
      </w:tr>
    </w:tbl>
    <w:p/>
    <w:p>
      <w:pPr>
        <w:jc w:val="center"/>
      </w:pPr>
      <w:r>
        <w:rPr>
          <w:b/>
          <w:color w:val="003366"/>
          <w:sz w:val="30"/>
        </w:rPr>
        <w:t>THUYẾT MINH THIẾT KẾ BẢN VẼ THI CÔNG (HOẶC THIẾT KẾ KỸ THUẬT)</w:t>
      </w:r>
    </w:p>
    <w:p>
      <w:pPr>
        <w:jc w:val="center"/>
      </w:pPr>
      <w:r>
        <w:rPr>
          <w:b/>
          <w:sz w:val="26"/>
        </w:rPr>
        <w:t>CÔNG TRÌNH: [TÊN CÔNG TRÌNH CẦU - ĐƯỜNG]</w:t>
        <w:br/>
        <w:t>ĐỊA ĐIỂM: [TỈNH / THÀNH PHỐ]</w:t>
      </w:r>
    </w:p>
    <w:p>
      <w:pPr>
        <w:spacing w:before="240" w:after="120"/>
      </w:pPr>
      <w:r>
        <w:rPr>
          <w:b/>
          <w:color w:val="003366"/>
          <w:sz w:val="26"/>
        </w:rPr>
        <w:t>PHẦN I. CƠ SỞ THIẾT KẾ VÀ TỔNG QUAN CÔNG TRÌNH</w:t>
      </w:r>
    </w:p>
    <w:p>
      <w:pPr>
        <w:spacing w:after="60"/>
        <w:ind w:left="425"/>
      </w:pPr>
      <w:r>
        <w:t>- 1.1. Căn cứ pháp lý: Luật Xây dựng 135/2025/QH15, Nghị định 207/2026/NĐ-CP, Nghị định 212/2026/NĐ-CP, Quyết định phê duyệt Dự án đầu tư số ....../QĐ-......</w:t>
      </w:r>
    </w:p>
    <w:p>
      <w:pPr>
        <w:spacing w:after="60"/>
        <w:ind w:left="425"/>
      </w:pPr>
      <w:r>
        <w:t>- 1.2. Danh mục Quy chuẩn, Tiêu chuẩn thiết kế và Thi công nghiệm thu áp dụng</w:t>
      </w:r>
    </w:p>
    <w:p>
      <w:pPr>
        <w:spacing w:after="60"/>
        <w:ind w:left="425"/>
      </w:pPr>
      <w:r>
        <w:t>- 1.3. Tóm tắt kết quả khảo sát địa hình, địa chất, thủy văn giai đoạn TKKT/BVTC</w:t>
      </w:r>
    </w:p>
    <w:p>
      <w:pPr>
        <w:spacing w:after="60"/>
        <w:ind w:left="425"/>
      </w:pPr>
      <w:r>
        <w:t>- 1.4. Sự phù hợp của hồ sơ TKKT/BVTC so với Thiết kế cơ sở đã được phê duyệt</w:t>
      </w:r>
    </w:p>
    <w:p>
      <w:pPr>
        <w:spacing w:before="240" w:after="120"/>
      </w:pPr>
      <w:r>
        <w:rPr>
          <w:b/>
          <w:color w:val="003366"/>
          <w:sz w:val="26"/>
        </w:rPr>
        <w:t>PHẦN II. THIẾT KẾ CHI TIẾT PHẦN ĐƯỜNG VÀ HẠ TẦNG KỸ THUẬT</w:t>
      </w:r>
    </w:p>
    <w:p>
      <w:pPr>
        <w:spacing w:after="60"/>
        <w:ind w:left="425"/>
      </w:pPr>
      <w:r>
        <w:t>- 2.1. Các chỉ tiêu kỹ thuật của tuyến (Cấp đường, Vtk, Rmin, imax, tầm nhìn)</w:t>
      </w:r>
    </w:p>
    <w:p>
      <w:pPr>
        <w:spacing w:after="60"/>
        <w:ind w:left="425"/>
      </w:pPr>
      <w:r>
        <w:t>- 2.2. Thiết kế bình đồ, trắc dọc và siêu cao - mở rộng trên đường cong</w:t>
      </w:r>
    </w:p>
    <w:p>
      <w:pPr>
        <w:spacing w:after="60"/>
        <w:ind w:left="425"/>
      </w:pPr>
      <w:r>
        <w:t>- 2.3. Thiết kế mặt cắt ngang, nền đường và giải pháp xử lý nền đất yếu chi tiết</w:t>
      </w:r>
    </w:p>
    <w:p>
      <w:pPr>
        <w:spacing w:after="60"/>
        <w:ind w:left="425"/>
      </w:pPr>
      <w:r>
        <w:t>- 2.4. Tính toán và thiết kế chi tiết Kết cấu áo đường theo TCCS 38:2022/TCĐBVN (hoặc 22TCN 223-95 đối với BTXM)</w:t>
      </w:r>
    </w:p>
    <w:p>
      <w:pPr>
        <w:spacing w:after="60"/>
        <w:ind w:left="425"/>
      </w:pPr>
      <w:r>
        <w:t>- 2.5. Thiết kế hệ thống thoát nước dọc (rãnh biên, rãnh đỉnh, cống dọc BTCT) và thoát nước ngang (cống tròn/cống hộp đúc sẵn theo TCVN 9113:2012)</w:t>
      </w:r>
    </w:p>
    <w:p>
      <w:pPr>
        <w:spacing w:after="60"/>
        <w:ind w:left="425"/>
      </w:pPr>
      <w:r>
        <w:t>- 2.6. Thiết kế kè gia cố mái taluy, tường chắn đất trọng lực BTCT / Tường chắn rọ đá (TCCS 13:2016/TCĐBVN)</w:t>
      </w:r>
    </w:p>
    <w:p>
      <w:pPr>
        <w:spacing w:after="60"/>
        <w:ind w:left="425"/>
      </w:pPr>
      <w:r>
        <w:t>- 2.7. Thiết kế nút giao thông và hệ thống báo hiệu ATGT (Biển báo, vạch sơn, hộ lan tôn sóng, tiêu phản quang theo QCVN 41:2024/BGTVT)</w:t>
      </w:r>
    </w:p>
    <w:p>
      <w:pPr>
        <w:spacing w:before="240" w:after="120"/>
      </w:pPr>
      <w:r>
        <w:rPr>
          <w:b/>
          <w:color w:val="003366"/>
          <w:sz w:val="26"/>
        </w:rPr>
        <w:t>PHẦN III. THIẾT KẾ CHI TIẾT PHẦN CẦU (THEO TCVN 11823:2017)</w:t>
      </w:r>
    </w:p>
    <w:p>
      <w:pPr>
        <w:spacing w:after="60"/>
        <w:ind w:left="425"/>
      </w:pPr>
      <w:r>
        <w:t>- 3.1. Khẩu độ cầu, tĩnh không thông thuyền / tĩnh không dưới cầu và bố trí chung toàn cầu</w:t>
      </w:r>
    </w:p>
    <w:p>
      <w:pPr>
        <w:spacing w:after="60"/>
        <w:ind w:left="425"/>
      </w:pPr>
      <w:r>
        <w:t>- 3.2. Kết cấu phần trên: Dầm BTCT DƯL (Dầm Bản / Dầm I / Super-T), bản mặt cầu liên tục nhiệt, dầm ngang, lớp phủ mặt cầu BTN + lớp phòng nước</w:t>
      </w:r>
    </w:p>
    <w:p>
      <w:pPr>
        <w:spacing w:after="60"/>
        <w:ind w:left="425"/>
      </w:pPr>
      <w:r>
        <w:t>- 3.3. Gối cầu (Gối cao su cốt bản thép / Gối chậu), Khe co giãn (Răng lược / Ray thép), Lan can BTCT mạ kẽm và thoát nước mặt cầu</w:t>
      </w:r>
    </w:p>
    <w:p>
      <w:pPr>
        <w:spacing w:after="60"/>
        <w:ind w:left="425"/>
      </w:pPr>
      <w:r>
        <w:t>- 3.4. Kết cấu phần dưới: Mố cầu (Mố chữ U / Mố tường ngực BTCT), Trụ cầu (Trụ thân cột / Trụ thân đặc BTCT) và Móng cọc khoan nhồi (TCVN 9395:2012) / Cọc ống PHC (TCVN 7888:2014)</w:t>
      </w:r>
    </w:p>
    <w:p>
      <w:pPr>
        <w:spacing w:after="60"/>
        <w:ind w:left="425"/>
      </w:pPr>
      <w:r>
        <w:t>- 3.5. Kết cấu đường đầu cầu: Bản quá độ BTCT dài L = 6m - 8m, chân khay, tứ nón gia cố đá hộc xây/BTVN và bậc lên xuống khám cầu</w:t>
      </w:r>
    </w:p>
    <w:p>
      <w:pPr>
        <w:spacing w:before="240" w:after="120"/>
      </w:pPr>
      <w:r>
        <w:rPr>
          <w:b/>
          <w:color w:val="003366"/>
          <w:sz w:val="26"/>
        </w:rPr>
        <w:t>PHẦN IV. TỔ CHỨC THI CÔNG, AN TOÀN LAO ĐỘNG &amp; BẢO TRÌ</w:t>
      </w:r>
    </w:p>
    <w:p>
      <w:pPr>
        <w:spacing w:after="60"/>
        <w:ind w:left="425"/>
      </w:pPr>
      <w:r>
        <w:t>- 4.1. Biện pháp tổ chức thi công chủ đạo cho phần đường và phần cầu</w:t>
      </w:r>
    </w:p>
    <w:p>
      <w:pPr>
        <w:spacing w:after="60"/>
        <w:ind w:left="425"/>
      </w:pPr>
      <w:r>
        <w:t>- 4.2. Biện pháp đảm bảo an toàn giao thông thủy/bộ trong suốt quá trình thi công</w:t>
      </w:r>
    </w:p>
    <w:p>
      <w:pPr>
        <w:spacing w:after="60"/>
        <w:ind w:left="425"/>
      </w:pPr>
      <w:r>
        <w:t>- 4.3. Tổng hợp khối lượng xây lắp chủ yếu phục vụ lập dự toán</w:t>
      </w:r>
    </w:p>
    <w:p>
      <w:pPr>
        <w:spacing w:after="60"/>
        <w:ind w:left="425"/>
      </w:pPr>
      <w:r>
        <w:t>- 4.4. Chỉ dẫn kỹ thuật và yêu cầu quan trắc, bảo trì công trình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CHỦ NHIỆM THIẾT KẾ &amp; GIÁM ĐỐC TƯ VẤN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CHỦ ĐẦU TƯ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