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[TÊN CHỦ ĐẦU TƯ]</w:t>
              <w:br/>
            </w:r>
            <w:r>
              <w:rPr>
                <w:b/>
                <w:sz w:val="22"/>
              </w:rPr>
              <w:t>[TÊN ĐƠN VỊ TƯ VẤN THIẾT KẾ]</w:t>
              <w:br/>
            </w:r>
            <w:r>
              <w:rPr>
                <w:b/>
                <w:sz w:val="22"/>
              </w:rPr>
              <w:t>───────────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4"/>
              </w:rPr>
              <w:t>Độc lập - Tự do - Hạnh phúc</w:t>
              <w:br/>
            </w:r>
            <w:r>
              <w:rPr>
                <w:b/>
                <w:sz w:val="22"/>
              </w:rPr>
              <w:t>───────────────────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sz w:val="22"/>
              </w:rPr>
              <w:t>Số: ....../.......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........, ngày .... tháng .... năm 2026</w:t>
            </w:r>
          </w:p>
        </w:tc>
      </w:tr>
    </w:tbl>
    <w:p/>
    <w:p>
      <w:pPr>
        <w:jc w:val="center"/>
      </w:pPr>
      <w:r>
        <w:rPr>
          <w:b/>
          <w:color w:val="003366"/>
          <w:sz w:val="30"/>
        </w:rPr>
        <w:t>QUY TRÌNH BẢO TRÌ CÔNG TRÌNH XÂY DỰNG</w:t>
      </w:r>
    </w:p>
    <w:p>
      <w:pPr>
        <w:jc w:val="center"/>
      </w:pPr>
      <w:r>
        <w:rPr>
          <w:b/>
          <w:sz w:val="26"/>
        </w:rPr>
        <w:t>CÔNG TRÌNH: [TÊN CÔNG TRÌNH CẦU - ĐƯỜNG]</w:t>
        <w:br/>
        <w:t>(Lập theo Nghị định 212/2026/NĐ-CP và Thông tư 41/2021/TT-BGTVT)</w:t>
      </w:r>
    </w:p>
    <w:p>
      <w:pPr>
        <w:spacing w:before="240" w:after="120"/>
      </w:pPr>
      <w:r>
        <w:rPr>
          <w:b/>
          <w:color w:val="003366"/>
          <w:sz w:val="26"/>
        </w:rPr>
        <w:t>1. CĂN CỨ LẬP QUY TRÌNH BẢO TRÌ</w:t>
      </w:r>
    </w:p>
    <w:p>
      <w:pPr>
        <w:spacing w:after="60"/>
        <w:ind w:left="425"/>
      </w:pPr>
      <w:r>
        <w:t>- Luật Xây dựng số 135/2025/QH15 ngày 10/12/2025 và Luật Đường bộ số 35/2024/QH15;</w:t>
      </w:r>
    </w:p>
    <w:p>
      <w:pPr>
        <w:spacing w:after="60"/>
        <w:ind w:left="425"/>
      </w:pPr>
      <w:r>
        <w:t>- Nghị định số 212/2026/NĐ-CP ngày 24/05/2026 của Chính phủ quy định chi tiết một số nội dung về quản lý chất lượng, thi công xây dựng và bảo trì công trình xây dựng;</w:t>
      </w:r>
    </w:p>
    <w:p>
      <w:pPr>
        <w:spacing w:after="60"/>
        <w:ind w:left="425"/>
      </w:pPr>
      <w:r>
        <w:t>- Thông tư số 41/2021/TT-BGTVT (và các sửa đổi bổ sung) quy định về quản lý, vận hành, khai thác và bảo trì công trình đường bộ;</w:t>
      </w:r>
    </w:p>
    <w:p>
      <w:pPr>
        <w:spacing w:after="60"/>
        <w:ind w:left="425"/>
      </w:pPr>
      <w:r>
        <w:t>- TCVN 14182:2024 - Bảo dưỡng thường xuyên đường bộ - Yêu cầu kỹ thuật.</w:t>
      </w:r>
    </w:p>
    <w:p>
      <w:pPr>
        <w:spacing w:before="240" w:after="120"/>
      </w:pPr>
      <w:r>
        <w:rPr>
          <w:b/>
          <w:color w:val="003366"/>
          <w:sz w:val="26"/>
        </w:rPr>
        <w:t>2. THÔNG SỐ KỸ THUẬT VÀ THỜI HẠN SỬ DỤNG THIẾT KẾ (TUỔI THỌ)</w:t>
      </w:r>
    </w:p>
    <w:p>
      <w:pPr>
        <w:spacing w:after="60"/>
        <w:ind w:left="425"/>
      </w:pPr>
      <w:r>
        <w:t>- Công trình cầu chính (kết cấu mố trụ, dầm chính): Tuổi thọ thiết kế 100 năm (hoặc 75 năm theo TCVN 11823:2017);</w:t>
      </w:r>
    </w:p>
    <w:p>
      <w:pPr>
        <w:spacing w:after="60"/>
        <w:ind w:left="425"/>
      </w:pPr>
      <w:r>
        <w:t>- Gối cầu cao su / gối chậu, khe co giãn, lớp phủ mặt cầu BTN: Định kỳ kiểm tra, thay thế sau 10 - 15 năm khai thác;</w:t>
      </w:r>
    </w:p>
    <w:p>
      <w:pPr>
        <w:spacing w:after="60"/>
        <w:ind w:left="425"/>
      </w:pPr>
      <w:r>
        <w:t>- Kết cấu áo đường mềm bê tông nhựa: Thời hạn thiết kế 15 năm (đại tu/trung tu mặt đường định kỳ 5 - 10 năm).</w:t>
      </w:r>
    </w:p>
    <w:p>
      <w:pPr>
        <w:spacing w:before="240" w:after="120"/>
      </w:pPr>
      <w:r>
        <w:rPr>
          <w:b/>
          <w:color w:val="003366"/>
          <w:sz w:val="26"/>
        </w:rPr>
        <w:t>3. NỘI DUNG VÀ CHU KỲ KIỂM TRA, BẢO DƯỠNG, SỬA CHỮA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TT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Bộ phận công trình</w:t>
            </w:r>
          </w:p>
        </w:tc>
        <w:tc>
          <w:tcPr>
            <w:tcW w:type="dxa" w:w="2268"/>
          </w:tcPr>
          <w:p>
            <w:r>
              <w:rPr>
                <w:b/>
              </w:rPr>
              <w:t>Nội dung kiểm tra &amp; Bảo dưỡng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Tần suất thực hiện</w:t>
            </w:r>
          </w:p>
        </w:tc>
      </w:tr>
      <w:tr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Mặt đường BTN, lề đường &amp; rãnh thoát nước</w:t>
            </w:r>
          </w:p>
        </w:tc>
        <w:tc>
          <w:tcPr>
            <w:tcW w:type="dxa" w:w="2268"/>
          </w:tcPr>
          <w:p>
            <w:r>
              <w:t>Quét dọn vệ sinh, phát quang cỏ, nạo vét bùn đất lòng rãnh/cống, vá ổ gà/nứt cục bộ</w:t>
            </w:r>
          </w:p>
        </w:tc>
        <w:tc>
          <w:tcPr>
            <w:tcW w:type="dxa" w:w="2268"/>
          </w:tcPr>
          <w:p>
            <w:r>
              <w:t>Thường xuyên (hàng tháng / trước mùa mưa)</w:t>
            </w:r>
          </w:p>
        </w:tc>
      </w:tr>
      <w:tr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Hệ thống ATGT (Biển báo, vạch sơn, hộ lan)</w:t>
            </w:r>
          </w:p>
        </w:tc>
        <w:tc>
          <w:tcPr>
            <w:tcW w:type="dxa" w:w="2268"/>
          </w:tcPr>
          <w:p>
            <w:r>
              <w:t>Lau rửa biển báo, sơn dặm lại vạch kẻ đường bị mờ, căn chỉnh hộ lan va quệt</w:t>
            </w:r>
          </w:p>
        </w:tc>
        <w:tc>
          <w:tcPr>
            <w:tcW w:type="dxa" w:w="2268"/>
          </w:tcPr>
          <w:p>
            <w:r>
              <w:t>Định kỳ 06 tháng / lần</w:t>
            </w:r>
          </w:p>
        </w:tc>
      </w:tr>
      <w:tr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Khe co giãn, ống thoát nước mặt cầu</w:t>
            </w:r>
          </w:p>
        </w:tc>
        <w:tc>
          <w:tcPr>
            <w:tcW w:type="dxa" w:w="2268"/>
          </w:tcPr>
          <w:p>
            <w:r>
              <w:t>Làm sạch đất cát kẹt trong khe co giãn, thông tắc ống thu nước mặt cầu</w:t>
            </w:r>
          </w:p>
        </w:tc>
        <w:tc>
          <w:tcPr>
            <w:tcW w:type="dxa" w:w="2268"/>
          </w:tcPr>
          <w:p>
            <w:r>
              <w:t>Thường xuyên (01 - 03 tháng / lần)</w:t>
            </w:r>
          </w:p>
        </w:tc>
      </w:tr>
      <w:tr>
        <w:tc>
          <w:tcPr>
            <w:tcW w:type="dxa" w:w="2268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Gối cầu, dầm cầu, mố trụ cầu &amp; tứ nón</w:t>
            </w:r>
          </w:p>
        </w:tc>
        <w:tc>
          <w:tcPr>
            <w:tcW w:type="dxa" w:w="2268"/>
          </w:tcPr>
          <w:p>
            <w:r>
              <w:t>Kiểm tra biến dạng gối cầu, vết nứt dầm/mố trụ, xói lở lòng sông quanh trụ cầu</w:t>
            </w:r>
          </w:p>
        </w:tc>
        <w:tc>
          <w:tcPr>
            <w:tcW w:type="dxa" w:w="2268"/>
          </w:tcPr>
          <w:p>
            <w:r>
              <w:t>Định kỳ 01 năm / lần và ngay sau các trận lũ lớn</w:t>
            </w:r>
          </w:p>
        </w:tc>
      </w:tr>
      <w:tr>
        <w:tc>
          <w:tcPr>
            <w:tcW w:type="dxa" w:w="2268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Kiểm định chất lượng &amp; đánh giá an toàn cầu</w:t>
            </w:r>
          </w:p>
        </w:tc>
        <w:tc>
          <w:tcPr>
            <w:tcW w:type="dxa" w:w="2268"/>
          </w:tcPr>
          <w:p>
            <w:r>
              <w:t>Đo đạc độ võng, tần số dao động, thử tải cầu (khi có dấu hiệu xuống cấp)</w:t>
            </w:r>
          </w:p>
        </w:tc>
        <w:tc>
          <w:tcPr>
            <w:tcW w:type="dxa" w:w="2268"/>
          </w:tcPr>
          <w:p>
            <w:r>
              <w:t>Định kỳ 05 - 10 năm / lần hoặc đột xuất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ĐƠN VỊ TƯ VẤN THIẾT KẾ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CHỦ ĐẦU TƯ PHÊ DUYỆT</w:t>
              <w:br/>
            </w:r>
            <w:r>
              <w:rPr>
                <w:i/>
                <w:sz w:val="22"/>
              </w:rPr>
              <w:t>(Ký, ghi rõ họ tên và đóng dấu)</w:t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