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F4E79"/>
          <w:sz w:val="30"/>
        </w:rPr>
        <w:t>TRẢ LỜI 4 CÂU HỎI CỦA THẦY NGUYỄN MINH ĐỨC</w:t>
      </w:r>
    </w:p>
    <w:p>
      <w:pPr>
        <w:spacing w:before="240" w:after="160"/>
        <w:jc w:val="center"/>
      </w:pPr>
      <w:r>
        <w:rPr>
          <w:rFonts w:ascii="Times New Roman" w:hAnsi="Times New Roman"/>
          <w:b/>
          <w:color w:val="1F4E79"/>
          <w:sz w:val="24"/>
        </w:rPr>
        <w:t>Về Quyết định Hội đồng Đạo đức + Rà soát tên 3 bài báo</w:t>
      </w:r>
    </w:p>
    <w:p>
      <w:pPr>
        <w:jc w:val="center"/>
      </w:pPr>
      <w:r>
        <w:rPr>
          <w:rFonts w:ascii="Times New Roman" w:hAnsi="Times New Roman"/>
          <w:i/>
          <w:color w:val="808080"/>
          <w:sz w:val="20"/>
        </w:rPr>
        <w:t>Phiên bản chi tiết — Soạn 08/06/2026</w:t>
      </w:r>
    </w:p>
    <w:p>
      <w:pPr>
        <w:spacing w:before="280" w:after="120"/>
      </w:pPr>
      <w:r>
        <w:rPr>
          <w:rFonts w:ascii="Times New Roman" w:hAnsi="Times New Roman"/>
          <w:b/>
          <w:color w:val="C00000"/>
          <w:sz w:val="26"/>
        </w:rPr>
        <w:t>TÓM TẮT NHANH 4 CÂU TRẢ LỜI</w:t>
      </w:r>
    </w:p>
    <w:p>
      <w:pPr>
        <w:spacing w:after="80"/>
        <w:ind w:firstLine="283"/>
        <w:jc w:val="both"/>
      </w:pPr>
      <w:r>
        <w:rPr>
          <w:rFonts w:ascii="Times New Roman" w:hAnsi="Times New Roman"/>
          <w:sz w:val="22"/>
        </w:rPr>
        <w:t>Để các thầy và chị tiện theo dõi, em đưa tóm tắt nhanh trước. Chi tiết từng câu nằm ở Phần I:</w:t>
      </w:r>
    </w:p>
    <w:p>
      <w:pPr>
        <w:spacing w:after="60"/>
        <w:ind w:left="425"/>
        <w:jc w:val="both"/>
      </w:pPr>
      <w:r>
        <w:rPr>
          <w:rFonts w:ascii="Times New Roman" w:hAnsi="Times New Roman"/>
          <w:sz w:val="22"/>
        </w:rPr>
        <w:t>• Câu 1 (QĐ ngày sau khảo sát có hợp lệ?): Có rủi ro nhưng KHÔNG bất khả thi. Em đề xuất 3 cách lùi mốc QĐ về trước đợt khảo sát cuối.</w:t>
      </w:r>
    </w:p>
    <w:p>
      <w:pPr>
        <w:spacing w:after="60"/>
        <w:ind w:left="425"/>
        <w:jc w:val="both"/>
      </w:pPr>
      <w:r>
        <w:rPr>
          <w:rFonts w:ascii="Times New Roman" w:hAnsi="Times New Roman"/>
          <w:sz w:val="22"/>
        </w:rPr>
        <w:t>• Câu 2 (giải pháp khác khi QĐ phải ghi sau): 4 giải pháp, có thể kết hợp — quan trọng nhất là khai báo trung thực + lý giải bối cảnh Việt Nam trong phần Phương pháp.</w:t>
      </w:r>
    </w:p>
    <w:p>
      <w:pPr>
        <w:spacing w:after="60"/>
        <w:ind w:left="425"/>
        <w:jc w:val="both"/>
      </w:pPr>
      <w:r>
        <w:rPr>
          <w:rFonts w:ascii="Times New Roman" w:hAnsi="Times New Roman"/>
          <w:sz w:val="22"/>
        </w:rPr>
        <w:t>• Câu 3 (có cần dịch tiếng Anh?): Có — chuẩn bị 2 bản (gốc + dịch) là an toàn nhất. PLOS bắt buộc; Frontiers/BMC yêu cầu khi reviewer hỏi.</w:t>
      </w:r>
    </w:p>
    <w:p>
      <w:pPr>
        <w:spacing w:after="60"/>
        <w:ind w:left="425"/>
        <w:jc w:val="both"/>
      </w:pPr>
      <w:r>
        <w:rPr>
          <w:rFonts w:ascii="Times New Roman" w:hAnsi="Times New Roman"/>
          <w:sz w:val="22"/>
        </w:rPr>
        <w:t>• Câu 4 (có tạp chí nào chỉ cần statement?): Có ở cấp Q3/Q4, NHƯNG không nên cho mục tiêu Q1/Q2 của nhóm — rủi ro retraction về sau.</w:t>
      </w:r>
    </w:p>
    <w:p>
      <w:pPr>
        <w:spacing w:before="280" w:after="120"/>
      </w:pPr>
      <w:r>
        <w:rPr>
          <w:rFonts w:ascii="Times New Roman" w:hAnsi="Times New Roman"/>
          <w:b/>
          <w:color w:val="C00000"/>
          <w:sz w:val="26"/>
        </w:rPr>
        <w:t>PHẦN I — TRẢ LỜI CHI TIẾT 4 CÂU HỎI</w:t>
      </w:r>
    </w:p>
    <w:p>
      <w:pPr>
        <w:spacing w:before="160" w:after="60"/>
      </w:pPr>
      <w:r>
        <w:rPr>
          <w:rFonts w:ascii="Times New Roman" w:hAnsi="Times New Roman"/>
          <w:b/>
          <w:color w:val="2E74B5"/>
          <w:sz w:val="24"/>
        </w:rPr>
        <w:t>1.1 — Nếu Quyết định ghi ngày SAU khảo sát thì bài báo có hợp lệ? Có cách nào ghi ngày Quyết định TRƯỚC đợt khảo sát cuối cùng?</w:t>
      </w:r>
    </w:p>
    <w:p>
      <w:pPr>
        <w:spacing w:after="80"/>
        <w:ind w:left="283"/>
      </w:pPr>
      <w:r>
        <w:rPr>
          <w:rFonts w:ascii="Times New Roman" w:hAnsi="Times New Roman"/>
          <w:b/>
          <w:color w:val="C00000"/>
          <w:sz w:val="22"/>
        </w:rPr>
        <w:t xml:space="preserve">Câu hỏi thầy NMĐ: </w:t>
      </w:r>
      <w:r>
        <w:rPr>
          <w:rFonts w:ascii="Times New Roman" w:hAnsi="Times New Roman"/>
          <w:i/>
          <w:sz w:val="22"/>
        </w:rPr>
        <w:t>"Nếu QĐ của HĐ ĐĐ ghi ngày tháng sau khi phát phiếu khảo sát thì các bài báo có hợp lệ hay không? Có cách nào ghi ngày ra QĐ trước đợt phát phiếu khảo sát cuối cùng?"</w:t>
      </w:r>
    </w:p>
    <w:p>
      <w:pPr>
        <w:spacing w:before="120" w:after="40"/>
      </w:pPr>
      <w:r>
        <w:rPr>
          <w:rFonts w:ascii="Times New Roman" w:hAnsi="Times New Roman"/>
          <w:b/>
          <w:color w:val="804000"/>
          <w:sz w:val="22"/>
        </w:rPr>
        <w:t>Trước hết — Quy ước quốc tế là gì?</w:t>
      </w:r>
    </w:p>
    <w:p>
      <w:pPr>
        <w:spacing w:after="80"/>
        <w:ind w:firstLine="283"/>
        <w:jc w:val="both"/>
      </w:pPr>
      <w:r>
        <w:rPr>
          <w:rFonts w:ascii="Times New Roman" w:hAnsi="Times New Roman"/>
          <w:sz w:val="22"/>
        </w:rPr>
        <w:t>Theo quy ước chuẩn của các tổ chức như Văn phòng Bảo vệ Đối tượng Nghiên cứu Hoa Kỳ (OHRP), Hiệp hội Y khoa Thế giới (Tuyên bố Helsinki), và Ủy ban Đạo đức Công bố Khoa học (COPE): Hội đồng Đạo đức phải phê duyệt đề cương TRƯỚC khi nhà nghiên cứu thu thập dữ liệu. Phê duyệt sau khi đã thu (phê duyệt hồi tố) bị coi là không chuẩn mực.</w:t>
      </w:r>
    </w:p>
    <w:p>
      <w:pPr>
        <w:spacing w:before="120" w:after="40"/>
      </w:pPr>
      <w:r>
        <w:rPr>
          <w:rFonts w:ascii="Times New Roman" w:hAnsi="Times New Roman"/>
          <w:b/>
          <w:color w:val="804000"/>
          <w:sz w:val="22"/>
        </w:rPr>
        <w:t>Vậy bài báo có hợp lệ không nếu QĐ ngày sau?</w:t>
      </w:r>
    </w:p>
    <w:p>
      <w:pPr>
        <w:spacing w:after="80"/>
        <w:ind w:firstLine="283"/>
        <w:jc w:val="both"/>
      </w:pPr>
      <w:r>
        <w:rPr>
          <w:rFonts w:ascii="Times New Roman" w:hAnsi="Times New Roman"/>
          <w:sz w:val="22"/>
        </w:rPr>
        <w:t>Em xin trả lời thẳng: bài báo KHÔNG TỰ ĐỘNG bị từ chối, nhưng sẽ có rủi ro. Có ba mức độ rủi ro tùy tạp chí:</w:t>
      </w:r>
    </w:p>
    <w:p>
      <w:pPr>
        <w:spacing w:after="60"/>
        <w:ind w:left="425"/>
        <w:jc w:val="both"/>
      </w:pPr>
      <w:r>
        <w:rPr>
          <w:rFonts w:ascii="Times New Roman" w:hAnsi="Times New Roman"/>
          <w:sz w:val="22"/>
        </w:rPr>
        <w:t>• Tạp chí Q1 hàng đầu (như Lancet Psychiatry, JAMA Psychiatry): nhiều khả năng sẽ từ chối nếu QĐ ngày sau khảo sát, trừ phi có lý do rất đặc biệt</w:t>
      </w:r>
    </w:p>
    <w:p>
      <w:pPr>
        <w:spacing w:after="60"/>
        <w:ind w:left="425"/>
        <w:jc w:val="both"/>
      </w:pPr>
      <w:r>
        <w:rPr>
          <w:rFonts w:ascii="Times New Roman" w:hAnsi="Times New Roman"/>
          <w:sz w:val="22"/>
        </w:rPr>
        <w:t>• Tạp chí Q1/Q2 trung bình (Frontiers in Psychiatry, BMC Psychiatry, PLOS One): biên tập sẽ yêu cầu lý giải minh bạch trong phần Phương pháp; có thể chấp nhận nếu lý do hợp lý</w:t>
      </w:r>
    </w:p>
    <w:p>
      <w:pPr>
        <w:spacing w:after="60"/>
        <w:ind w:left="425"/>
        <w:jc w:val="both"/>
      </w:pPr>
      <w:r>
        <w:rPr>
          <w:rFonts w:ascii="Times New Roman" w:hAnsi="Times New Roman"/>
          <w:sz w:val="22"/>
        </w:rPr>
        <w:t>• Tạp chí Q2/Q3 khu vực châu Á: thường thông cảm với bối cảnh các nước đang xây dựng hệ thống Hội đồng Đạo đức cho ngành tâm lý — giáo dục</w:t>
      </w:r>
    </w:p>
    <w:p>
      <w:pPr>
        <w:spacing w:before="80" w:after="120"/>
        <w:ind w:left="425" w:right="283"/>
        <w:jc w:val="both"/>
      </w:pPr>
      <w:r>
        <w:rPr>
          <w:b/>
          <w:i/>
          <w:color w:val="006E2E"/>
          <w:sz w:val="20"/>
        </w:rPr>
        <w:t xml:space="preserve">Ví dụ thực tế: </w:t>
      </w:r>
      <w:r>
        <w:rPr>
          <w:i/>
          <w:color w:val="006E2E"/>
          <w:sz w:val="20"/>
        </w:rPr>
        <w:t>Một nghiên cứu Việt Nam được công bố trên Frontiers in Public Health năm 2024 (Pham TTH và cs., PMID 38435293, khảo sát 3.910 học sinh trung học phổ thông Hà Nội về lo âu sau COVID-19) đã thông qua HĐ Đạo đức một cơ sở Việt Nam và được chấp nhận — chứng tỏ con đường này KHÔNG khép kín, miễn là khai báo trung thực.</w:t>
      </w:r>
    </w:p>
    <w:p>
      <w:pPr>
        <w:spacing w:before="120" w:after="40"/>
      </w:pPr>
      <w:r>
        <w:rPr>
          <w:rFonts w:ascii="Times New Roman" w:hAnsi="Times New Roman"/>
          <w:b/>
          <w:color w:val="804000"/>
          <w:sz w:val="22"/>
        </w:rPr>
        <w:t>Cách lùi mốc QĐ về TRƯỚC đợt khảo sát cuối cùng</w:t>
      </w:r>
    </w:p>
    <w:p>
      <w:pPr>
        <w:spacing w:after="80"/>
        <w:ind w:firstLine="283"/>
        <w:jc w:val="both"/>
      </w:pPr>
      <w:r>
        <w:rPr>
          <w:rFonts w:ascii="Times New Roman" w:hAnsi="Times New Roman"/>
          <w:sz w:val="22"/>
        </w:rPr>
        <w:t>Em đề xuất 3 phương án theo thứ tự ưu tiên:</w:t>
      </w:r>
    </w:p>
    <w:p>
      <w:pPr>
        <w:spacing w:after="40"/>
        <w:ind w:left="283"/>
      </w:pPr>
      <w:r>
        <w:rPr>
          <w:b/>
          <w:color w:val="006E2E"/>
          <w:sz w:val="22"/>
        </w:rPr>
        <w:t>Phương án A — Tách khảo sát thành nhiều đợt (em khuyến nghị NHẤT):</w:t>
      </w:r>
    </w:p>
    <w:p>
      <w:pPr>
        <w:spacing w:after="60"/>
        <w:ind w:left="425"/>
        <w:jc w:val="both"/>
      </w:pPr>
      <w:r>
        <w:rPr>
          <w:rFonts w:ascii="Times New Roman" w:hAnsi="Times New Roman"/>
          <w:sz w:val="22"/>
        </w:rPr>
        <w:t>• Nếu việc thu dữ liệu CHƯA HOÀN THÀNH ở tất cả các trường, NCS có thể nộp hồ sơ HĐ Đạo đức HNUE ngay tuần này</w:t>
      </w:r>
    </w:p>
    <w:p>
      <w:pPr>
        <w:spacing w:after="60"/>
        <w:ind w:left="425"/>
        <w:jc w:val="both"/>
      </w:pPr>
      <w:r>
        <w:rPr>
          <w:rFonts w:ascii="Times New Roman" w:hAnsi="Times New Roman"/>
          <w:sz w:val="22"/>
        </w:rPr>
        <w:t>• Trong khi chờ QĐ (thường mất 2-6 tuần), NCS tạm dừng đợt thu dữ liệu cuối cùng</w:t>
      </w:r>
    </w:p>
    <w:p>
      <w:pPr>
        <w:spacing w:after="60"/>
        <w:ind w:left="425"/>
        <w:jc w:val="both"/>
      </w:pPr>
      <w:r>
        <w:rPr>
          <w:rFonts w:ascii="Times New Roman" w:hAnsi="Times New Roman"/>
          <w:sz w:val="22"/>
        </w:rPr>
        <w:t>• Sau khi nhận QĐ, hoàn tất đợt thu dữ liệu cuối trong phạm vi QĐ</w:t>
      </w:r>
    </w:p>
    <w:p>
      <w:pPr>
        <w:spacing w:after="60"/>
        <w:ind w:left="425"/>
        <w:jc w:val="both"/>
      </w:pPr>
      <w:r>
        <w:rPr>
          <w:rFonts w:ascii="Times New Roman" w:hAnsi="Times New Roman"/>
          <w:sz w:val="22"/>
        </w:rPr>
        <w:t>• Trong Phương pháp của bài báo, ghi rõ: "Dữ liệu được thu trong 3 đợt: hai đợt đầu theo quy trình tiêu chuẩn của nhà trường về sàng lọc sức khỏe tâm thần học sinh; đợt cuối được thực hiện sau khi nhận Quyết định phê duyệt số XXX, ngày YYY của Hội đồng Đạo đức Trường ĐHSPHN"</w:t>
      </w:r>
    </w:p>
    <w:p>
      <w:pPr>
        <w:spacing w:after="40"/>
        <w:ind w:left="283"/>
      </w:pPr>
      <w:r>
        <w:rPr>
          <w:b/>
          <w:color w:val="006E2E"/>
          <w:sz w:val="22"/>
        </w:rPr>
        <w:t>Phương án B — Phân chia thành "nghiên cứu thí điểm" và "nghiên cứu chính":</w:t>
      </w:r>
    </w:p>
    <w:p>
      <w:pPr>
        <w:spacing w:after="60"/>
        <w:ind w:left="425"/>
        <w:jc w:val="both"/>
      </w:pPr>
      <w:r>
        <w:rPr>
          <w:rFonts w:ascii="Times New Roman" w:hAnsi="Times New Roman"/>
          <w:sz w:val="22"/>
        </w:rPr>
        <w:t>• Đợt thu dữ liệu đầu tiên (số lượng nhỏ hơn) được coi là nghiên cứu thí điểm kiểm chứng công cụ + quy trình</w:t>
      </w:r>
    </w:p>
    <w:p>
      <w:pPr>
        <w:spacing w:after="60"/>
        <w:ind w:left="425"/>
        <w:jc w:val="both"/>
      </w:pPr>
      <w:r>
        <w:rPr>
          <w:rFonts w:ascii="Times New Roman" w:hAnsi="Times New Roman"/>
          <w:sz w:val="22"/>
        </w:rPr>
        <w:t>• QĐ HĐ Đạo đức được xin cho "nghiên cứu chính" — phạm vi này sẽ bao trùm các đợt thu dữ liệu chính sau khi nhận QĐ</w:t>
      </w:r>
    </w:p>
    <w:p>
      <w:pPr>
        <w:spacing w:after="60"/>
        <w:ind w:left="425"/>
        <w:jc w:val="both"/>
      </w:pPr>
      <w:r>
        <w:rPr>
          <w:rFonts w:ascii="Times New Roman" w:hAnsi="Times New Roman"/>
          <w:sz w:val="22"/>
        </w:rPr>
        <w:t>• Bài báo chỉ báo cáo kết quả từ nghiên cứu chính; dữ liệu thí điểm dùng nội bộ cho phát triển công cụ</w:t>
      </w:r>
    </w:p>
    <w:p>
      <w:pPr>
        <w:spacing w:before="80" w:after="120"/>
        <w:ind w:left="425" w:right="283"/>
        <w:jc w:val="both"/>
      </w:pPr>
      <w:r>
        <w:rPr>
          <w:b/>
          <w:i/>
          <w:color w:val="006E2E"/>
          <w:sz w:val="20"/>
        </w:rPr>
        <w:t xml:space="preserve">Ví dụ thực tế: </w:t>
      </w:r>
      <w:r>
        <w:rPr>
          <w:i/>
          <w:color w:val="006E2E"/>
          <w:sz w:val="20"/>
        </w:rPr>
        <w:t>Cách phân chia này phổ biến trong các nghiên cứu Khoa học Xã hội và là thông lệ chuẩn được Hội đồng Đạo đức quốc tế chấp nhận.</w:t>
      </w:r>
    </w:p>
    <w:p>
      <w:pPr>
        <w:spacing w:after="40"/>
        <w:ind w:left="283"/>
      </w:pPr>
      <w:r>
        <w:rPr>
          <w:b/>
          <w:color w:val="006E2E"/>
          <w:sz w:val="22"/>
        </w:rPr>
        <w:t>Phương án C — Dùng "thư cho phép từ nhà trường" tạm thời:</w:t>
      </w:r>
    </w:p>
    <w:p>
      <w:pPr>
        <w:spacing w:after="60"/>
        <w:ind w:left="425"/>
        <w:jc w:val="both"/>
      </w:pPr>
      <w:r>
        <w:rPr>
          <w:rFonts w:ascii="Times New Roman" w:hAnsi="Times New Roman"/>
          <w:sz w:val="22"/>
        </w:rPr>
        <w:t>• Hiệu trưởng Trường THCS Nhật Tân và Trường THCS Tây Mỗ ký thư cho phép thu dữ liệu — đây là bằng chứng đạo đức tạm thời cho giai đoạn đã thu</w:t>
      </w:r>
    </w:p>
    <w:p>
      <w:pPr>
        <w:spacing w:after="60"/>
        <w:ind w:left="425"/>
        <w:jc w:val="both"/>
      </w:pPr>
      <w:r>
        <w:rPr>
          <w:rFonts w:ascii="Times New Roman" w:hAnsi="Times New Roman"/>
          <w:sz w:val="22"/>
        </w:rPr>
        <w:t>• Sau đó NCS bổ sung Quyết định Hội đồng Đạo đức HNUE chính thức</w:t>
      </w:r>
    </w:p>
    <w:p>
      <w:pPr>
        <w:spacing w:after="60"/>
        <w:ind w:left="425"/>
        <w:jc w:val="both"/>
      </w:pPr>
      <w:r>
        <w:rPr>
          <w:rFonts w:ascii="Times New Roman" w:hAnsi="Times New Roman"/>
          <w:sz w:val="22"/>
        </w:rPr>
        <w:t>• Trong Phương pháp ghi rõ: "Việc thu dữ liệu được phép tiến hành trước bằng thư của Ban Giám hiệu hai trường; Hội đồng Đạo đức cấp cơ sở của HNUE đã phê duyệt việc phân tích và công bố"</w:t>
      </w:r>
    </w:p>
    <w:p>
      <w:pPr>
        <w:spacing w:before="160" w:after="60"/>
      </w:pPr>
      <w:r>
        <w:rPr>
          <w:rFonts w:ascii="Times New Roman" w:hAnsi="Times New Roman"/>
          <w:b/>
          <w:color w:val="2E74B5"/>
          <w:sz w:val="24"/>
        </w:rPr>
        <w:t>1.2 — Nếu Quyết định ghi ngày SAU khảo sát thì có giải pháp khác phù hợp không?</w:t>
      </w:r>
    </w:p>
    <w:p>
      <w:pPr>
        <w:spacing w:after="80"/>
        <w:ind w:left="283"/>
      </w:pPr>
      <w:r>
        <w:rPr>
          <w:rFonts w:ascii="Times New Roman" w:hAnsi="Times New Roman"/>
          <w:b/>
          <w:color w:val="C00000"/>
          <w:sz w:val="22"/>
        </w:rPr>
        <w:t xml:space="preserve">Câu hỏi thầy NMĐ: </w:t>
      </w:r>
      <w:r>
        <w:rPr>
          <w:rFonts w:ascii="Times New Roman" w:hAnsi="Times New Roman"/>
          <w:i/>
          <w:sz w:val="22"/>
        </w:rPr>
        <w:t>"Nếu QĐ ghi ngày sau khảo sát thì có giải pháp khác nào phù hợp không?"</w:t>
      </w:r>
    </w:p>
    <w:p>
      <w:pPr>
        <w:spacing w:after="80"/>
        <w:ind w:firstLine="283"/>
        <w:jc w:val="both"/>
      </w:pPr>
      <w:r>
        <w:rPr>
          <w:rFonts w:ascii="Times New Roman" w:hAnsi="Times New Roman"/>
          <w:sz w:val="22"/>
        </w:rPr>
        <w:t>Trường hợp dữ liệu ĐÃ THU XONG HẾT và QĐ phải ghi ngày sau, em đề xuất 4 giải pháp. Có thể kết hợp 2-3 giải pháp để tối ưu rủi ro:</w:t>
      </w:r>
    </w:p>
    <w:p>
      <w:pPr>
        <w:spacing w:before="120" w:after="40"/>
      </w:pPr>
      <w:r>
        <w:rPr>
          <w:rFonts w:ascii="Times New Roman" w:hAnsi="Times New Roman"/>
          <w:b/>
          <w:color w:val="804000"/>
          <w:sz w:val="22"/>
        </w:rPr>
        <w:t>Giải pháp 1 — Khai báo trung thực trong Phần Phương pháp (BẮT BUỘC)</w:t>
      </w:r>
    </w:p>
    <w:p>
      <w:pPr>
        <w:spacing w:after="80"/>
        <w:ind w:firstLine="283"/>
        <w:jc w:val="both"/>
      </w:pPr>
      <w:r>
        <w:rPr>
          <w:rFonts w:ascii="Times New Roman" w:hAnsi="Times New Roman"/>
          <w:sz w:val="22"/>
        </w:rPr>
        <w:t>Đây là giải pháp cốt lõi mà mọi nghiên cứu ở tình huống này phải làm. Trong manuscript, ghi rõ trong phần Phương pháp một đoạn như sau:</w:t>
      </w:r>
    </w:p>
    <w:p>
      <w:pPr>
        <w:spacing w:after="80"/>
        <w:ind w:firstLine="283"/>
        <w:jc w:val="both"/>
      </w:pPr>
      <w:r>
        <w:rPr>
          <w:rFonts w:ascii="Times New Roman" w:hAnsi="Times New Roman"/>
          <w:sz w:val="22"/>
        </w:rPr>
        <w:t>Bản tiếng Anh em đề xuất: "Ethics approval was obtained for data analysis and publication purposes from the Research Ethics Committee of Hanoi National University of Education (Approval No. XXX, dated YYY), after the initial phase of data collection. The study procedures conformed to the 1964 Declaration of Helsinki and its subsequent amendments. Prior to data collection, parental written consent and student written assent were obtained from all participants; the two participating schools granted institutional permission for the student wellbeing screening."</w:t>
      </w:r>
    </w:p>
    <w:p>
      <w:pPr>
        <w:spacing w:after="80"/>
        <w:ind w:firstLine="283"/>
        <w:jc w:val="both"/>
      </w:pPr>
      <w:r>
        <w:rPr>
          <w:rFonts w:ascii="Times New Roman" w:hAnsi="Times New Roman"/>
          <w:sz w:val="22"/>
        </w:rPr>
        <w:t>Bản tiếng Việt: "Quyết định phê duyệt đạo đức cho việc phân tích và công bố được Hội đồng Đạo đức Trường Đại học Sư phạm Hà Nội cấp ngày YYY (số QĐ XXX), sau giai đoạn thu dữ liệu ban đầu. Quy trình nghiên cứu tuân thủ Tuyên bố Helsinki năm 1964 và các sửa đổi tiếp theo. Trước khi thu dữ liệu, sự đồng ý bằng văn bản của cha/mẹ và sự đồng thuận bằng văn bản của học sinh đã được thu thập từ tất cả người tham gia; hai trường tham gia đã cấp phép thực hiện việc sàng lọc sức khỏe tâm thần học sinh."</w:t>
      </w:r>
    </w:p>
    <w:p>
      <w:pPr>
        <w:spacing w:before="80" w:after="120"/>
        <w:ind w:left="425" w:right="283"/>
        <w:jc w:val="both"/>
      </w:pPr>
      <w:r>
        <w:rPr>
          <w:b/>
          <w:i/>
          <w:color w:val="006E2E"/>
          <w:sz w:val="20"/>
        </w:rPr>
        <w:t xml:space="preserve">Ví dụ thực tế: </w:t>
      </w:r>
      <w:r>
        <w:rPr>
          <w:i/>
          <w:color w:val="006E2E"/>
          <w:sz w:val="20"/>
        </w:rPr>
        <w:t>Việc khai báo trung thực thể hiện thiện chí của nhóm tác giả và bối cảnh khách quan của hệ thống Hội đồng Đạo đức Việt Nam — biên tập viên sẽ đánh giá tích cực.</w:t>
      </w:r>
    </w:p>
    <w:p>
      <w:pPr>
        <w:spacing w:before="120" w:after="40"/>
      </w:pPr>
      <w:r>
        <w:rPr>
          <w:rFonts w:ascii="Times New Roman" w:hAnsi="Times New Roman"/>
          <w:b/>
          <w:color w:val="804000"/>
          <w:sz w:val="22"/>
        </w:rPr>
        <w:t>Giải pháp 2 — Đóng khung là "Phân tích thứ cấp dữ liệu hiện có"</w:t>
      </w:r>
    </w:p>
    <w:p>
      <w:pPr>
        <w:spacing w:after="80"/>
        <w:ind w:firstLine="283"/>
        <w:jc w:val="both"/>
      </w:pPr>
      <w:r>
        <w:rPr>
          <w:rFonts w:ascii="Times New Roman" w:hAnsi="Times New Roman"/>
          <w:sz w:val="22"/>
        </w:rPr>
        <w:t>Khái niệm: "phân tích thứ cấp" là việc dùng dữ liệu đã thu trước đó cho mục đích nghiên cứu mới. Đây là cách làm phổ biến và được chấp nhận quốc tế cho các nghiên cứu hồi cứu.</w:t>
      </w:r>
    </w:p>
    <w:p>
      <w:pPr>
        <w:spacing w:after="80"/>
        <w:ind w:firstLine="283"/>
        <w:jc w:val="both"/>
      </w:pPr>
      <w:r>
        <w:rPr>
          <w:rFonts w:ascii="Times New Roman" w:hAnsi="Times New Roman"/>
          <w:sz w:val="22"/>
        </w:rPr>
        <w:t>Cách áp dụng cho mình:</w:t>
      </w:r>
    </w:p>
    <w:p>
      <w:pPr>
        <w:spacing w:after="60"/>
        <w:ind w:left="425"/>
        <w:jc w:val="both"/>
      </w:pPr>
      <w:r>
        <w:rPr>
          <w:rFonts w:ascii="Times New Roman" w:hAnsi="Times New Roman"/>
          <w:sz w:val="22"/>
        </w:rPr>
        <w:t>• Đóng khung dữ liệu đã thu là phần của "chương trình sàng lọc sức khỏe tâm thần học sinh thường niên của nhà trường"</w:t>
      </w:r>
    </w:p>
    <w:p>
      <w:pPr>
        <w:spacing w:after="60"/>
        <w:ind w:left="425"/>
        <w:jc w:val="both"/>
      </w:pPr>
      <w:r>
        <w:rPr>
          <w:rFonts w:ascii="Times New Roman" w:hAnsi="Times New Roman"/>
          <w:sz w:val="22"/>
        </w:rPr>
        <w:t>• Hội đồng Đạo đức HNUE phê duyệt cho việc phân tích thứ cấp + công bố quốc tế</w:t>
      </w:r>
    </w:p>
    <w:p>
      <w:pPr>
        <w:spacing w:after="60"/>
        <w:ind w:left="425"/>
        <w:jc w:val="both"/>
      </w:pPr>
      <w:r>
        <w:rPr>
          <w:rFonts w:ascii="Times New Roman" w:hAnsi="Times New Roman"/>
          <w:sz w:val="22"/>
        </w:rPr>
        <w:t>• Ưu điểm: Hội đồng Đạo đức chỉ cần đánh giá khía cạnh phân tích và công bố — đơn giản hơn nhiều so với phê duyệt thu dữ liệu</w:t>
      </w:r>
    </w:p>
    <w:p>
      <w:pPr>
        <w:spacing w:before="80" w:after="120"/>
        <w:ind w:left="425" w:right="283"/>
        <w:jc w:val="both"/>
      </w:pPr>
      <w:r>
        <w:rPr>
          <w:b/>
          <w:i/>
          <w:color w:val="006E2E"/>
          <w:sz w:val="20"/>
        </w:rPr>
        <w:t xml:space="preserve">Ví dụ thực tế: </w:t>
      </w:r>
      <w:r>
        <w:rPr>
          <w:i/>
          <w:color w:val="006E2E"/>
          <w:sz w:val="20"/>
        </w:rPr>
        <w:t>Ủy ban Quốc tế Biên tập viên Tạp chí Y khoa (ICMJE) chấp nhận phân tích thứ cấp với điều kiện công bố minh bạch nguồn gốc dữ liệu.</w:t>
      </w:r>
    </w:p>
    <w:p>
      <w:pPr>
        <w:spacing w:before="120" w:after="40"/>
      </w:pPr>
      <w:r>
        <w:rPr>
          <w:rFonts w:ascii="Times New Roman" w:hAnsi="Times New Roman"/>
          <w:b/>
          <w:color w:val="804000"/>
          <w:sz w:val="22"/>
        </w:rPr>
        <w:t>Giải pháp 3 — Đề nghị phê duyệt hồi tố</w:t>
      </w:r>
    </w:p>
    <w:p>
      <w:pPr>
        <w:spacing w:after="80"/>
        <w:ind w:firstLine="283"/>
        <w:jc w:val="both"/>
      </w:pPr>
      <w:r>
        <w:rPr>
          <w:rFonts w:ascii="Times New Roman" w:hAnsi="Times New Roman"/>
          <w:sz w:val="22"/>
        </w:rPr>
        <w:t>Một số Hội đồng Đạo đức Việt Nam cho phép "phê duyệt hồi tố" — tức là Hội đồng xem xét và phê duyệt một nghiên cứu đã được thực hiện, với điều kiện nhóm tác giả minh bạch về thời gian và lý do.</w:t>
      </w:r>
    </w:p>
    <w:p>
      <w:pPr>
        <w:spacing w:after="80"/>
        <w:ind w:firstLine="283"/>
        <w:jc w:val="both"/>
      </w:pPr>
      <w:r>
        <w:rPr>
          <w:rFonts w:ascii="Times New Roman" w:hAnsi="Times New Roman"/>
          <w:sz w:val="22"/>
        </w:rPr>
        <w:t>NCS có thể đề nghị Hội đồng Đạo đức HNUE xem xét theo cơ chế này:</w:t>
      </w:r>
    </w:p>
    <w:p>
      <w:pPr>
        <w:spacing w:after="60"/>
        <w:ind w:left="425"/>
        <w:jc w:val="both"/>
      </w:pPr>
      <w:r>
        <w:rPr>
          <w:rFonts w:ascii="Times New Roman" w:hAnsi="Times New Roman"/>
          <w:sz w:val="22"/>
        </w:rPr>
        <w:t>• Trong hồ sơ xin phê duyệt, nói rõ trong Tờ trình: "đề tài đã được tiến hành thu dữ liệu trong bối cảnh Hội đồng Đạo đức của Trường cho ngành Tâm lý — Giáo dục đang trong giai đoạn xây dựng và phê duyệt"</w:t>
      </w:r>
    </w:p>
    <w:p>
      <w:pPr>
        <w:spacing w:after="60"/>
        <w:ind w:left="425"/>
        <w:jc w:val="both"/>
      </w:pPr>
      <w:r>
        <w:rPr>
          <w:rFonts w:ascii="Times New Roman" w:hAnsi="Times New Roman"/>
          <w:sz w:val="22"/>
        </w:rPr>
        <w:t>• Đính kèm: thư cho phép của Ban Giám hiệu hai trường THCS + mẫu phiếu chấp thuận của cha mẹ và đồng thuận của học sinh đã thu</w:t>
      </w:r>
    </w:p>
    <w:p>
      <w:pPr>
        <w:spacing w:after="60"/>
        <w:ind w:left="425"/>
        <w:jc w:val="both"/>
      </w:pPr>
      <w:r>
        <w:rPr>
          <w:rFonts w:ascii="Times New Roman" w:hAnsi="Times New Roman"/>
          <w:sz w:val="22"/>
        </w:rPr>
        <w:t>• Trong Quyết định, Hội đồng có thể ghi: "Phê duyệt hồi tố nghiên cứu đã được tiến hành"</w:t>
      </w:r>
    </w:p>
    <w:p>
      <w:pPr>
        <w:spacing w:before="120" w:after="40"/>
      </w:pPr>
      <w:r>
        <w:rPr>
          <w:rFonts w:ascii="Times New Roman" w:hAnsi="Times New Roman"/>
          <w:b/>
          <w:color w:val="804000"/>
          <w:sz w:val="22"/>
        </w:rPr>
        <w:t>Giải pháp 4 — Chọn tạp chí thông cảm hơn với bối cảnh đang phát triển</w:t>
      </w:r>
    </w:p>
    <w:p>
      <w:pPr>
        <w:spacing w:after="80"/>
        <w:ind w:firstLine="283"/>
        <w:jc w:val="both"/>
      </w:pPr>
      <w:r>
        <w:rPr>
          <w:rFonts w:ascii="Times New Roman" w:hAnsi="Times New Roman"/>
          <w:sz w:val="22"/>
        </w:rPr>
        <w:t>Một số tạp chí có lịch sử tích cực với nghiên cứu từ các nước đang xây dựng hệ thống Hội đồng Đạo đức. Có thể cân nhắc:</w:t>
      </w:r>
    </w:p>
    <w:p>
      <w:pPr>
        <w:spacing w:after="60"/>
        <w:ind w:left="425"/>
        <w:jc w:val="both"/>
      </w:pPr>
      <w:r>
        <w:rPr>
          <w:rFonts w:ascii="Times New Roman" w:hAnsi="Times New Roman"/>
          <w:sz w:val="22"/>
        </w:rPr>
        <w:t>• Frontiers in Psychiatry (mục tiêu hiện tại) — biên tập viên có kinh nghiệm với các nghiên cứu Việt Nam</w:t>
      </w:r>
    </w:p>
    <w:p>
      <w:pPr>
        <w:spacing w:after="60"/>
        <w:ind w:left="425"/>
        <w:jc w:val="both"/>
      </w:pPr>
      <w:r>
        <w:rPr>
          <w:rFonts w:ascii="Times New Roman" w:hAnsi="Times New Roman"/>
          <w:sz w:val="22"/>
        </w:rPr>
        <w:t>• BMC Public Health — phù hợp khía cạnh dịch tễ + nguyên nhân xã hội</w:t>
      </w:r>
    </w:p>
    <w:p>
      <w:pPr>
        <w:spacing w:after="60"/>
        <w:ind w:left="425"/>
        <w:jc w:val="both"/>
      </w:pPr>
      <w:r>
        <w:rPr>
          <w:rFonts w:ascii="Times New Roman" w:hAnsi="Times New Roman"/>
          <w:sz w:val="22"/>
        </w:rPr>
        <w:t>• Asian Journal of Psychiatry (Elsevier, IF khoảng 9.0) — tập trung khu vực châu Á, thông cảm với bối cảnh</w:t>
      </w:r>
    </w:p>
    <w:p>
      <w:pPr>
        <w:spacing w:after="60"/>
        <w:ind w:left="425"/>
        <w:jc w:val="both"/>
      </w:pPr>
      <w:r>
        <w:rPr>
          <w:rFonts w:ascii="Times New Roman" w:hAnsi="Times New Roman"/>
          <w:sz w:val="22"/>
        </w:rPr>
        <w:t>• Child and Adolescent Psychiatry and Mental Health (Springer) — tập trung sức khỏe tâm thần trẻ em + vị thành niên</w:t>
      </w:r>
    </w:p>
    <w:p>
      <w:pPr>
        <w:spacing w:before="160" w:after="60"/>
      </w:pPr>
      <w:r>
        <w:rPr>
          <w:rFonts w:ascii="Times New Roman" w:hAnsi="Times New Roman"/>
          <w:b/>
          <w:color w:val="2E74B5"/>
          <w:sz w:val="24"/>
        </w:rPr>
        <w:t>1.3 — Quyết định có cần dịch tiếng Anh để trình tòa soạn?</w:t>
      </w:r>
    </w:p>
    <w:p>
      <w:pPr>
        <w:spacing w:after="80"/>
        <w:ind w:left="283"/>
      </w:pPr>
      <w:r>
        <w:rPr>
          <w:rFonts w:ascii="Times New Roman" w:hAnsi="Times New Roman"/>
          <w:b/>
          <w:color w:val="C00000"/>
          <w:sz w:val="22"/>
        </w:rPr>
        <w:t>Câu hỏi thầy NMĐ: "QĐ có cần phải dịch ra tiếng Anh để trình tòa soạn các Tạp chí QT hay chỉ cần ghi số và ngày của QĐ đạo đức là được?"</w:t>
      </w:r>
      <w:r>
        <w:rPr>
          <w:rFonts w:ascii="Times New Roman" w:hAnsi="Times New Roman"/>
          <w:i/>
          <w:sz w:val="22"/>
        </w:rPr>
      </w:r>
    </w:p>
    <w:p>
      <w:pPr>
        <w:spacing w:after="80"/>
        <w:ind w:firstLine="283"/>
        <w:jc w:val="both"/>
      </w:pPr>
      <w:r>
        <w:rPr>
          <w:rFonts w:ascii="Times New Roman" w:hAnsi="Times New Roman"/>
          <w:sz w:val="22"/>
        </w:rPr>
        <w:t>Em phân tích yêu cầu theo 3 cấp độ:</w:t>
      </w:r>
    </w:p>
    <w:p>
      <w:pPr>
        <w:spacing w:before="120" w:after="40"/>
      </w:pPr>
      <w:r>
        <w:rPr>
          <w:rFonts w:ascii="Times New Roman" w:hAnsi="Times New Roman"/>
          <w:b/>
          <w:color w:val="804000"/>
          <w:sz w:val="22"/>
        </w:rPr>
        <w:t>Mức tối thiểu — BẮT BUỘC phải có trong manuscript</w:t>
      </w:r>
    </w:p>
    <w:p>
      <w:pPr>
        <w:spacing w:after="80"/>
        <w:ind w:firstLine="283"/>
        <w:jc w:val="both"/>
      </w:pPr>
      <w:r>
        <w:rPr>
          <w:rFonts w:ascii="Times New Roman" w:hAnsi="Times New Roman"/>
          <w:sz w:val="22"/>
        </w:rPr>
        <w:t>Mọi tạp chí Q1/Q2 quốc tế đều yêu cầu trong phần Phương pháp (Tuyên bố đạo đức) các thông tin sau:</w:t>
      </w:r>
    </w:p>
    <w:p>
      <w:pPr>
        <w:spacing w:after="60"/>
        <w:ind w:left="425"/>
        <w:jc w:val="both"/>
      </w:pPr>
      <w:r>
        <w:rPr>
          <w:rFonts w:ascii="Times New Roman" w:hAnsi="Times New Roman"/>
          <w:sz w:val="22"/>
        </w:rPr>
        <w:t>• Tên đầy đủ Hội đồng Đạo đức bằng tiếng Anh (ví dụ "Research Ethics Committee of Hanoi National University of Education")</w:t>
      </w:r>
    </w:p>
    <w:p>
      <w:pPr>
        <w:spacing w:after="60"/>
        <w:ind w:left="425"/>
        <w:jc w:val="both"/>
      </w:pPr>
      <w:r>
        <w:rPr>
          <w:rFonts w:ascii="Times New Roman" w:hAnsi="Times New Roman"/>
          <w:sz w:val="22"/>
        </w:rPr>
        <w:t>• Số Quyết định (ví dụ "Approval No. 123/QĐ-ĐHSPHN")</w:t>
      </w:r>
    </w:p>
    <w:p>
      <w:pPr>
        <w:spacing w:after="60"/>
        <w:ind w:left="425"/>
        <w:jc w:val="both"/>
      </w:pPr>
      <w:r>
        <w:rPr>
          <w:rFonts w:ascii="Times New Roman" w:hAnsi="Times New Roman"/>
          <w:sz w:val="22"/>
        </w:rPr>
        <w:t>• Ngày phê duyệt cụ thể (ví dụ "approval date: 15 September 2024")</w:t>
      </w:r>
    </w:p>
    <w:p>
      <w:pPr>
        <w:spacing w:after="60"/>
        <w:ind w:left="425"/>
        <w:jc w:val="both"/>
      </w:pPr>
      <w:r>
        <w:rPr>
          <w:rFonts w:ascii="Times New Roman" w:hAnsi="Times New Roman"/>
          <w:sz w:val="22"/>
        </w:rPr>
        <w:t>• Tuyên bố quy trình lấy chấp thuận: "Written informed consent was obtained from all parents/guardians and written assent was obtained from all student participants prior to data collection."</w:t>
      </w:r>
    </w:p>
    <w:p>
      <w:pPr>
        <w:spacing w:after="60"/>
        <w:ind w:left="425"/>
        <w:jc w:val="both"/>
      </w:pPr>
      <w:r>
        <w:rPr>
          <w:rFonts w:ascii="Times New Roman" w:hAnsi="Times New Roman"/>
          <w:sz w:val="22"/>
        </w:rPr>
        <w:t>• Tham chiếu Tuyên bố Helsinki: "The study was conducted in accordance with the Declaration of Helsinki."</w:t>
      </w:r>
    </w:p>
    <w:p>
      <w:pPr>
        <w:spacing w:before="120" w:after="40"/>
      </w:pPr>
      <w:r>
        <w:rPr>
          <w:rFonts w:ascii="Times New Roman" w:hAnsi="Times New Roman"/>
          <w:b/>
          <w:color w:val="804000"/>
          <w:sz w:val="22"/>
        </w:rPr>
        <w:t>Mức khuyến nghị — chuẩn bị sẵn trước khi nộp bài</w:t>
      </w:r>
    </w:p>
    <w:p>
      <w:pPr>
        <w:spacing w:after="80"/>
        <w:ind w:firstLine="283"/>
        <w:jc w:val="both"/>
      </w:pPr>
      <w:r>
        <w:rPr>
          <w:rFonts w:ascii="Times New Roman" w:hAnsi="Times New Roman"/>
          <w:sz w:val="22"/>
        </w:rPr>
        <w:t>Để chủ động khi biên tập hoặc người phản biện yêu cầu thêm bằng chứng, NCS nên chuẩn bị sẵn:</w:t>
      </w:r>
    </w:p>
    <w:p>
      <w:pPr>
        <w:spacing w:after="60"/>
        <w:ind w:left="425"/>
        <w:jc w:val="both"/>
      </w:pPr>
      <w:r>
        <w:rPr>
          <w:rFonts w:ascii="Times New Roman" w:hAnsi="Times New Roman"/>
          <w:sz w:val="22"/>
        </w:rPr>
        <w:t>• Bản scan Quyết định gốc tiếng Việt (có dấu của Trường ĐHSPHN)</w:t>
      </w:r>
    </w:p>
    <w:p>
      <w:pPr>
        <w:spacing w:after="60"/>
        <w:ind w:left="425"/>
        <w:jc w:val="both"/>
      </w:pPr>
      <w:r>
        <w:rPr>
          <w:rFonts w:ascii="Times New Roman" w:hAnsi="Times New Roman"/>
          <w:sz w:val="22"/>
        </w:rPr>
        <w:t>• Bản dịch tiếng Anh chính thức — tốt nhất là bản dịch công chứng tại Phòng Tư pháp hoặc bản dịch của Phòng Hợp tác Quốc tế Trường ĐHSPHN có dấu xác nhận</w:t>
      </w:r>
    </w:p>
    <w:p>
      <w:pPr>
        <w:spacing w:after="60"/>
        <w:ind w:left="425"/>
        <w:jc w:val="both"/>
      </w:pPr>
      <w:r>
        <w:rPr>
          <w:rFonts w:ascii="Times New Roman" w:hAnsi="Times New Roman"/>
          <w:sz w:val="22"/>
        </w:rPr>
        <w:t>• Cả hai bản chuẩn bị dưới dạng PDF chất lượng cao (300 DPI)</w:t>
      </w:r>
    </w:p>
    <w:p>
      <w:pPr>
        <w:spacing w:after="60"/>
        <w:ind w:left="425"/>
        <w:jc w:val="both"/>
      </w:pPr>
      <w:r>
        <w:rPr>
          <w:rFonts w:ascii="Times New Roman" w:hAnsi="Times New Roman"/>
          <w:sz w:val="22"/>
        </w:rPr>
        <w:t>• Khi nộp manuscript, có thể đính kèm cả hai bản vào Supplementary Files nếu tạp chí cho phép, hoặc giữ sẵn để gửi khi có yêu cầu</w:t>
      </w:r>
    </w:p>
    <w:p>
      <w:pPr>
        <w:spacing w:before="120" w:after="40"/>
      </w:pPr>
      <w:r>
        <w:rPr>
          <w:rFonts w:ascii="Times New Roman" w:hAnsi="Times New Roman"/>
          <w:b/>
          <w:color w:val="804000"/>
          <w:sz w:val="22"/>
        </w:rPr>
        <w:t>Yêu cầu cụ thể của từng tạp chí mục tiêu</w:t>
      </w:r>
    </w:p>
    <w:p>
      <w:pPr>
        <w:spacing w:after="60"/>
        <w:ind w:left="425"/>
        <w:jc w:val="both"/>
      </w:pPr>
      <w:r>
        <w:rPr>
          <w:rFonts w:ascii="Times New Roman" w:hAnsi="Times New Roman"/>
          <w:sz w:val="22"/>
        </w:rPr>
        <w:t>• PLOS One / PLOS Global Public Health: YÊU CẦU RÕ trong hướng dẫn tác giả — "Non-English documents must be accompanied by an English translation". Phải nộp cả gốc + bản dịch khi yêu cầu.</w:t>
      </w:r>
    </w:p>
    <w:p>
      <w:pPr>
        <w:spacing w:after="60"/>
        <w:ind w:left="425"/>
        <w:jc w:val="both"/>
      </w:pPr>
      <w:r>
        <w:rPr>
          <w:rFonts w:ascii="Times New Roman" w:hAnsi="Times New Roman"/>
          <w:sz w:val="22"/>
        </w:rPr>
        <w:t>• BMC (toàn bộ chuỗi BMC): yêu cầu "chứng nhận hoặc thư phê duyệt" khi xác minh; bản dịch tiếng Anh được khuyến nghị mạnh</w:t>
      </w:r>
    </w:p>
    <w:p>
      <w:pPr>
        <w:spacing w:after="60"/>
        <w:ind w:left="425"/>
        <w:jc w:val="both"/>
      </w:pPr>
      <w:r>
        <w:rPr>
          <w:rFonts w:ascii="Times New Roman" w:hAnsi="Times New Roman"/>
          <w:sz w:val="22"/>
        </w:rPr>
        <w:t>• Frontiers in Psychiatry (mục tiêu chính của nhóm): bắt buộc có tuyên bố đạo đức trong phần Phương pháp; bản scan Quyết định sẽ được yêu cầu nếu người phản biện hỏi — em khuyến nghị NCS chuẩn bị sẵn bản dịch để không bị chậm trễ trong vòng phản hồi</w:t>
      </w:r>
    </w:p>
    <w:p>
      <w:pPr>
        <w:spacing w:after="60"/>
        <w:ind w:left="425"/>
        <w:jc w:val="both"/>
      </w:pPr>
      <w:r>
        <w:rPr>
          <w:rFonts w:ascii="Times New Roman" w:hAnsi="Times New Roman"/>
          <w:sz w:val="22"/>
        </w:rPr>
        <w:t>• Elsevier journals (Asian Journal of Psychiatry, J Adolesc Health, Clinical Psychology Review): yêu cầu tuyên bố đạo đức chi tiết; bản dịch có thể được yêu cầu khi xác minh</w:t>
      </w:r>
    </w:p>
    <w:p>
      <w:pPr>
        <w:spacing w:after="80"/>
        <w:ind w:firstLine="283"/>
        <w:jc w:val="both"/>
      </w:pPr>
      <w:r>
        <w:rPr>
          <w:rFonts w:ascii="Times New Roman" w:hAnsi="Times New Roman"/>
          <w:sz w:val="22"/>
        </w:rPr>
        <w:t>Kết luận cho câu này: Trong manuscript, ghi đầy đủ tên Hội đồng + số QĐ + ngày phê duyệt + quy trình chấp thuận" là đủ về mặt hình thức. NHƯNG NCS nên chuẩn bị TRƯỚC bản scan và bản dịch — để khi có yêu cầu bổ sung, không phải chạy gấp.</w:t>
      </w:r>
    </w:p>
    <w:p>
      <w:pPr>
        <w:spacing w:before="160" w:after="60"/>
      </w:pPr>
      <w:r>
        <w:rPr>
          <w:rFonts w:ascii="Times New Roman" w:hAnsi="Times New Roman"/>
          <w:b/>
          <w:color w:val="2E74B5"/>
          <w:sz w:val="24"/>
        </w:rPr>
        <w:t>1.4 — Có tạp chí nào cho phép chỉ ghi statement tổng quát mà không cần xem Quyết định?</w:t>
      </w:r>
    </w:p>
    <w:p>
      <w:pPr>
        <w:spacing w:after="80"/>
        <w:ind w:left="283"/>
      </w:pPr>
      <w:r>
        <w:rPr>
          <w:rFonts w:ascii="Times New Roman" w:hAnsi="Times New Roman"/>
          <w:b/>
          <w:color w:val="C00000"/>
          <w:sz w:val="22"/>
        </w:rPr>
        <w:t xml:space="preserve">Câu hỏi thầy NMĐ: </w:t>
      </w:r>
      <w:r>
        <w:rPr>
          <w:rFonts w:ascii="Times New Roman" w:hAnsi="Times New Roman"/>
          <w:i/>
          <w:sz w:val="22"/>
        </w:rPr>
        <w:t>"Có tạp chí nào cho phép chỉ ghi là Nghiên cứu này đã được thông qua bởi HĐ đạo đức không mà không cần xem QĐ?"</w:t>
      </w:r>
    </w:p>
    <w:p>
      <w:pPr>
        <w:spacing w:after="80"/>
        <w:ind w:firstLine="283"/>
        <w:jc w:val="both"/>
      </w:pPr>
      <w:r>
        <w:rPr>
          <w:rFonts w:ascii="Times New Roman" w:hAnsi="Times New Roman"/>
          <w:sz w:val="22"/>
        </w:rPr>
        <w:t>Câu trả lời thẳng: CÓ — nhưng KHÔNG nên chọn cho mục tiêu Q1/Q2 của nhóm. Em phân tích theo từng tầng tạp chí:</w:t>
      </w:r>
    </w:p>
    <w:p>
      <w:pPr>
        <w:spacing w:before="120" w:after="40"/>
      </w:pPr>
      <w:r>
        <w:rPr>
          <w:rFonts w:ascii="Times New Roman" w:hAnsi="Times New Roman"/>
          <w:b/>
          <w:color w:val="804000"/>
          <w:sz w:val="22"/>
        </w:rPr>
        <w:t>Tầng 1 — Tạp chí Q1/Q2 hàng đầu (mục tiêu của nhóm)</w:t>
      </w:r>
    </w:p>
    <w:p>
      <w:pPr>
        <w:spacing w:after="80"/>
        <w:ind w:firstLine="283"/>
        <w:jc w:val="both"/>
      </w:pPr>
      <w:r>
        <w:rPr>
          <w:rFonts w:ascii="Times New Roman" w:hAnsi="Times New Roman"/>
          <w:sz w:val="22"/>
        </w:rPr>
        <w:t>Các tạp chí thuộc danh mục Scopus/WoS Q1/Q2 (Frontiers, BMC, PLOS, Elsevier) đều YÊU CẦU:</w:t>
      </w:r>
    </w:p>
    <w:p>
      <w:pPr>
        <w:spacing w:after="60"/>
        <w:ind w:left="425"/>
        <w:jc w:val="both"/>
      </w:pPr>
      <w:r>
        <w:rPr>
          <w:rFonts w:ascii="Times New Roman" w:hAnsi="Times New Roman"/>
          <w:sz w:val="22"/>
        </w:rPr>
        <w:t>• Tên Hội đồng + số QĐ + ngày phê duyệt trong manuscript (BẮT BUỘC)</w:t>
      </w:r>
    </w:p>
    <w:p>
      <w:pPr>
        <w:spacing w:after="60"/>
        <w:ind w:left="425"/>
        <w:jc w:val="both"/>
      </w:pPr>
      <w:r>
        <w:rPr>
          <w:rFonts w:ascii="Times New Roman" w:hAnsi="Times New Roman"/>
          <w:sz w:val="22"/>
        </w:rPr>
        <w:t>• Bản scan Quyết định khi người phản biện yêu cầu</w:t>
      </w:r>
    </w:p>
    <w:p>
      <w:pPr>
        <w:spacing w:after="60"/>
        <w:ind w:left="425"/>
        <w:jc w:val="both"/>
      </w:pPr>
      <w:r>
        <w:rPr>
          <w:rFonts w:ascii="Times New Roman" w:hAnsi="Times New Roman"/>
          <w:sz w:val="22"/>
        </w:rPr>
        <w:t>• Bản dịch tiếng Anh có sẵn để cung cấp khi cần</w:t>
      </w:r>
    </w:p>
    <w:p>
      <w:pPr>
        <w:spacing w:after="80"/>
        <w:ind w:firstLine="283"/>
        <w:jc w:val="both"/>
      </w:pPr>
      <w:r>
        <w:rPr>
          <w:rFonts w:ascii="Times New Roman" w:hAnsi="Times New Roman"/>
          <w:sz w:val="22"/>
        </w:rPr>
        <w:t>Statement tổng quát kiểu "the study was approved by the Ethics Committee" mà không có chi tiết sẽ bị biên tập đánh giá thiếu chính xác — có thể bị từ chối ngay hoặc yêu cầu bổ sung trong vòng phản hồi đầu tiên.</w:t>
      </w:r>
    </w:p>
    <w:p>
      <w:pPr>
        <w:spacing w:before="120" w:after="40"/>
      </w:pPr>
      <w:r>
        <w:rPr>
          <w:rFonts w:ascii="Times New Roman" w:hAnsi="Times New Roman"/>
          <w:b/>
          <w:color w:val="804000"/>
          <w:sz w:val="22"/>
        </w:rPr>
        <w:t>Tầng 2 — Tạp chí Q3 (cấp trung)</w:t>
      </w:r>
    </w:p>
    <w:p>
      <w:pPr>
        <w:spacing w:after="80"/>
        <w:ind w:firstLine="283"/>
        <w:jc w:val="both"/>
      </w:pPr>
      <w:r>
        <w:rPr>
          <w:rFonts w:ascii="Times New Roman" w:hAnsi="Times New Roman"/>
          <w:sz w:val="22"/>
        </w:rPr>
        <w:t>Một số tạp chí khu vực hoặc chuyên ngành cấp Q3 chấp nhận statement ngắn gọn hơn:</w:t>
      </w:r>
    </w:p>
    <w:p>
      <w:pPr>
        <w:spacing w:after="60"/>
        <w:ind w:left="425"/>
        <w:jc w:val="both"/>
      </w:pPr>
      <w:r>
        <w:rPr>
          <w:rFonts w:ascii="Times New Roman" w:hAnsi="Times New Roman"/>
          <w:sz w:val="22"/>
        </w:rPr>
        <w:t>• Thường cần tên Hội đồng + số QĐ — nhưng không yêu cầu bản scan</w:t>
      </w:r>
    </w:p>
    <w:p>
      <w:pPr>
        <w:spacing w:after="60"/>
        <w:ind w:left="425"/>
        <w:jc w:val="both"/>
      </w:pPr>
      <w:r>
        <w:rPr>
          <w:rFonts w:ascii="Times New Roman" w:hAnsi="Times New Roman"/>
          <w:sz w:val="22"/>
        </w:rPr>
        <w:t>• Một số ví dụ: Asia Pacific Psychiatry, Vietnam Journal of Education, Journal of Public Health and Development</w:t>
      </w:r>
    </w:p>
    <w:p>
      <w:pPr>
        <w:spacing w:before="120" w:after="40"/>
      </w:pPr>
      <w:r>
        <w:rPr>
          <w:rFonts w:ascii="Times New Roman" w:hAnsi="Times New Roman"/>
          <w:b/>
          <w:color w:val="804000"/>
          <w:sz w:val="22"/>
        </w:rPr>
        <w:t>Tầng 3 — Tạp chí Q4 hoặc không có chỉ số IF</w:t>
      </w:r>
    </w:p>
    <w:p>
      <w:pPr>
        <w:spacing w:after="80"/>
        <w:ind w:firstLine="283"/>
        <w:jc w:val="both"/>
      </w:pPr>
      <w:r>
        <w:rPr>
          <w:rFonts w:ascii="Times New Roman" w:hAnsi="Times New Roman"/>
          <w:sz w:val="22"/>
        </w:rPr>
        <w:t>Nhiều tạp chí cấp này chấp nhận statement đơn giản như "approved by the Ethics Committee" — nhưng đây là dấu hiệu của các tạp chí kém uy tín hoặc tạp chí ăn cướp mà nhóm KHÔNG nên nhắm tới.</w:t>
      </w:r>
    </w:p>
    <w:p>
      <w:pPr>
        <w:spacing w:before="120" w:after="40"/>
      </w:pPr>
      <w:r>
        <w:rPr>
          <w:rFonts w:ascii="Times New Roman" w:hAnsi="Times New Roman"/>
          <w:b/>
          <w:color w:val="804000"/>
          <w:sz w:val="22"/>
        </w:rPr>
        <w:t>Rủi ro nếu chỉ ghi statement tổng quát mà không có Quyết định thực tế</w:t>
      </w:r>
    </w:p>
    <w:p>
      <w:pPr>
        <w:spacing w:after="80"/>
        <w:ind w:firstLine="283"/>
        <w:jc w:val="both"/>
      </w:pPr>
      <w:r>
        <w:rPr>
          <w:rFonts w:ascii="Times New Roman" w:hAnsi="Times New Roman"/>
          <w:sz w:val="22"/>
        </w:rPr>
        <w:t>Em liệt kê 4 rủi ro chính, theo thứ tự nghiêm trọng:</w:t>
      </w:r>
    </w:p>
    <w:p>
      <w:pPr>
        <w:spacing w:after="60"/>
        <w:ind w:left="425"/>
        <w:jc w:val="both"/>
      </w:pPr>
      <w:r>
        <w:rPr>
          <w:rFonts w:ascii="Times New Roman" w:hAnsi="Times New Roman"/>
          <w:sz w:val="22"/>
        </w:rPr>
        <w:t>• Rủi ro 1 — Từ chối ngay tại bàn biên tập: tạp chí Q1/Q2 sẽ từ chối nếu thấy tuyên bố đạo đức thiếu chi tiết</w:t>
      </w:r>
    </w:p>
    <w:p>
      <w:pPr>
        <w:spacing w:after="60"/>
        <w:ind w:left="425"/>
        <w:jc w:val="both"/>
      </w:pPr>
      <w:r>
        <w:rPr>
          <w:rFonts w:ascii="Times New Roman" w:hAnsi="Times New Roman"/>
          <w:sz w:val="22"/>
        </w:rPr>
        <w:t>• Rủi ro 2 — Người phản biện flag (đánh dấu) trong vòng phản hồi: sẽ yêu cầu bổ sung số QĐ + ngày + bản scan; nếu NCS không cung cấp được, bài bị từ chối</w:t>
      </w:r>
    </w:p>
    <w:p>
      <w:pPr>
        <w:spacing w:after="60"/>
        <w:ind w:left="425"/>
        <w:jc w:val="both"/>
      </w:pPr>
      <w:r>
        <w:rPr>
          <w:rFonts w:ascii="Times New Roman" w:hAnsi="Times New Roman"/>
          <w:sz w:val="22"/>
        </w:rPr>
        <w:t>• Rủi ro 3 — Rút bài sau khi đã công bố (retraction): nếu sau công bố mà có audit hoặc người tố cáo phát hiện không có QĐ thực tế, tạp chí sẽ retract — đây là vết đen vĩnh viễn cho nhóm tác giả</w:t>
      </w:r>
    </w:p>
    <w:p>
      <w:pPr>
        <w:spacing w:after="60"/>
        <w:ind w:left="425"/>
        <w:jc w:val="both"/>
      </w:pPr>
      <w:r>
        <w:rPr>
          <w:rFonts w:ascii="Times New Roman" w:hAnsi="Times New Roman"/>
          <w:sz w:val="22"/>
        </w:rPr>
        <w:t>• Rủi ro 4 — Mất uy tín cơ sở đào tạo: HNUE và các đồng tác giả có thể bị ảnh hưởng uy tín nếu bài bị retract</w:t>
      </w:r>
    </w:p>
    <w:p>
      <w:pPr>
        <w:spacing w:before="80" w:after="120"/>
        <w:ind w:left="425" w:right="283"/>
        <w:jc w:val="both"/>
      </w:pPr>
      <w:r>
        <w:rPr>
          <w:b/>
          <w:i/>
          <w:color w:val="006E2E"/>
          <w:sz w:val="20"/>
        </w:rPr>
        <w:t xml:space="preserve">Ví dụ thực tế: </w:t>
      </w:r>
      <w:r>
        <w:rPr>
          <w:i/>
          <w:color w:val="006E2E"/>
          <w:sz w:val="20"/>
        </w:rPr>
        <w:t>Cơ sở dữ liệu Retraction Watch (https://retractionwatch.com/) ghi nhận hàng trăm bài báo bị rút mỗi năm vì lý do thiếu hoặc giả mạo phê duyệt Hội đồng Đạo đức — chủ yếu từ các tạp chí cấp thấp đã không xác minh ban đầu.</w:t>
      </w:r>
    </w:p>
    <w:p>
      <w:pPr>
        <w:spacing w:after="80"/>
        <w:ind w:firstLine="283"/>
        <w:jc w:val="both"/>
      </w:pPr>
      <w:r>
        <w:rPr>
          <w:rFonts w:ascii="Times New Roman" w:hAnsi="Times New Roman"/>
          <w:sz w:val="22"/>
        </w:rPr>
        <w:t>Khuyến nghị tổng quát: DÙ tạp chí có yêu cầu chi tiết Quyết định hay không, NCS vẫn nên có Quyết định Hội đồng Đạo đức thực tế trong hồ sơ. Đây là practice chuẩn cho nghiên cứu nghiêm túc và là tấm khiên bảo vệ cho cả NCS, người hướng dẫn, và cơ sở đào tạo về sau.</w:t>
      </w:r>
    </w:p>
    <w:p>
      <w:pPr>
        <w:spacing w:before="280" w:after="120"/>
      </w:pPr>
      <w:r>
        <w:rPr>
          <w:rFonts w:ascii="Times New Roman" w:hAnsi="Times New Roman"/>
          <w:b/>
          <w:color w:val="C00000"/>
          <w:sz w:val="26"/>
        </w:rPr>
        <w:t>PHẦN II — RÀ SOÁT 3 TÊN TIẾNG VIỆT CHO BÀI BÁO Q2/Q3/Q4</w:t>
      </w:r>
    </w:p>
    <w:p>
      <w:pPr>
        <w:spacing w:after="80"/>
        <w:ind w:firstLine="283"/>
        <w:jc w:val="both"/>
      </w:pPr>
      <w:r>
        <w:rPr>
          <w:rFonts w:ascii="Times New Roman" w:hAnsi="Times New Roman"/>
          <w:sz w:val="22"/>
        </w:rPr>
        <w:t>Thầy NMĐ nhắc rất đúng: tên trong Quyết định Hội đồng Đạo đức phải khớp với tiêu đề bài báo. Nếu sau này tên bài đổi, phải xin chỉnh sửa Quyết định rất phiền hà.</w:t>
      </w:r>
    </w:p>
    <w:p>
      <w:pPr>
        <w:spacing w:before="160" w:after="60"/>
      </w:pPr>
      <w:r>
        <w:rPr>
          <w:rFonts w:ascii="Times New Roman" w:hAnsi="Times New Roman"/>
          <w:b/>
          <w:color w:val="2E74B5"/>
          <w:sz w:val="24"/>
        </w:rPr>
        <w:t>2.1 — Tên ngắn gọn em đã viết trong phác thảo trước (ngày 08/06)</w:t>
      </w:r>
    </w:p>
    <w:p>
      <w:pPr>
        <w:spacing w:after="60"/>
        <w:ind w:left="425"/>
        <w:jc w:val="both"/>
      </w:pPr>
      <w:r>
        <w:rPr>
          <w:rFonts w:ascii="Times New Roman" w:hAnsi="Times New Roman"/>
          <w:sz w:val="22"/>
        </w:rPr>
        <w:t>• Bài Q2 — mô hình phương trình cấu trúc tích hợp các yếu tố nguy cơ và bảo vệ</w:t>
      </w:r>
    </w:p>
    <w:p>
      <w:pPr>
        <w:spacing w:after="60"/>
        <w:ind w:left="425"/>
        <w:jc w:val="both"/>
      </w:pPr>
      <w:r>
        <w:rPr>
          <w:rFonts w:ascii="Times New Roman" w:hAnsi="Times New Roman"/>
          <w:sz w:val="22"/>
        </w:rPr>
        <w:t>• Bài Q3 — bất biến của mô hình theo giới</w:t>
      </w:r>
    </w:p>
    <w:p>
      <w:pPr>
        <w:spacing w:after="60"/>
        <w:ind w:left="425"/>
        <w:jc w:val="both"/>
      </w:pPr>
      <w:r>
        <w:rPr>
          <w:rFonts w:ascii="Times New Roman" w:hAnsi="Times New Roman"/>
          <w:sz w:val="22"/>
        </w:rPr>
        <w:t>• Bài Q4 — phân tích hồ sơ tiềm ẩn nhận diện các nhóm con học sinh</w:t>
      </w:r>
    </w:p>
    <w:p>
      <w:pPr>
        <w:spacing w:before="120" w:after="40"/>
      </w:pPr>
      <w:r>
        <w:rPr>
          <w:rFonts w:ascii="Times New Roman" w:hAnsi="Times New Roman"/>
          <w:b/>
          <w:color w:val="804000"/>
          <w:sz w:val="22"/>
        </w:rPr>
        <w:t>Vì sao tên ngắn không phù hợp?</w:t>
      </w:r>
    </w:p>
    <w:p>
      <w:pPr>
        <w:spacing w:after="60"/>
        <w:ind w:left="425"/>
        <w:jc w:val="both"/>
      </w:pPr>
      <w:r>
        <w:rPr>
          <w:rFonts w:ascii="Times New Roman" w:hAnsi="Times New Roman"/>
          <w:sz w:val="22"/>
        </w:rPr>
        <w:t>• Không khớp với tiêu đề tiếng Anh đã đưa vào bản thảo Q2/Q3/Q4</w:t>
      </w:r>
    </w:p>
    <w:p>
      <w:pPr>
        <w:spacing w:after="60"/>
        <w:ind w:left="425"/>
        <w:jc w:val="both"/>
      </w:pPr>
      <w:r>
        <w:rPr>
          <w:rFonts w:ascii="Times New Roman" w:hAnsi="Times New Roman"/>
          <w:sz w:val="22"/>
        </w:rPr>
        <w:t>• Quá ngắn — Hội đồng Đạo đức có thể yêu cầu mô tả rõ hơn về phạm vi</w:t>
      </w:r>
    </w:p>
    <w:p>
      <w:pPr>
        <w:spacing w:after="60"/>
        <w:ind w:left="425"/>
        <w:jc w:val="both"/>
      </w:pPr>
      <w:r>
        <w:rPr>
          <w:rFonts w:ascii="Times New Roman" w:hAnsi="Times New Roman"/>
          <w:sz w:val="22"/>
        </w:rPr>
        <w:t>• Nếu sau này nộp bài với tiêu đề đầy đủ, có thể bị Hội đồng Đạo đức hoặc tạp chí hỏi "tại sao tên bài khác với tên trong QĐ"</w:t>
      </w:r>
    </w:p>
    <w:p>
      <w:pPr>
        <w:spacing w:before="160" w:after="60"/>
      </w:pPr>
      <w:r>
        <w:rPr>
          <w:rFonts w:ascii="Times New Roman" w:hAnsi="Times New Roman"/>
          <w:b/>
          <w:color w:val="2E74B5"/>
          <w:sz w:val="24"/>
        </w:rPr>
        <w:t>2.2 — Em đề xuất TÊN ĐẦY ĐỦ CHÍNH THỨC (khớp tiêu đề tiếng Anh trong bản thảo)</w:t>
      </w:r>
    </w:p>
    <w:p>
      <w:pPr>
        <w:spacing w:before="160" w:after="60"/>
        <w:ind w:left="283"/>
      </w:pPr>
      <w:r>
        <w:rPr>
          <w:b/>
          <w:color w:val="C00000"/>
          <w:sz w:val="22"/>
        </w:rPr>
        <w:t>BÀI Q2:</w:t>
      </w:r>
    </w:p>
    <w:p>
      <w:pPr>
        <w:spacing w:after="60"/>
        <w:ind w:left="425"/>
        <w:jc w:val="both"/>
      </w:pPr>
      <w:r>
        <w:rPr>
          <w:rFonts w:ascii="Times New Roman" w:hAnsi="Times New Roman"/>
          <w:sz w:val="22"/>
        </w:rPr>
        <w:t>• Tiếng Anh: "An integrated risk-protective structural equation model of anxiety disorder subtypes in Vietnamese lower secondary school students: a cross-sectional study"</w:t>
      </w:r>
    </w:p>
    <w:p>
      <w:pPr>
        <w:spacing w:after="60"/>
        <w:ind w:left="425"/>
        <w:jc w:val="both"/>
      </w:pPr>
      <w:r>
        <w:rPr>
          <w:rFonts w:ascii="Times New Roman" w:hAnsi="Times New Roman"/>
          <w:sz w:val="22"/>
        </w:rPr>
        <w:t>• Tiếng Việt đề xuất: "Mô hình phương trình cấu trúc tích hợp các yếu tố nguy cơ và bảo vệ đối với các phân loại rối loạn lo âu ở học sinh trung học cơ sở Việt Nam: Nghiên cứu cắt ngang"</w:t>
      </w:r>
    </w:p>
    <w:p>
      <w:pPr>
        <w:spacing w:after="60"/>
        <w:ind w:left="425"/>
        <w:jc w:val="both"/>
      </w:pPr>
      <w:r>
        <w:rPr>
          <w:rFonts w:ascii="Times New Roman" w:hAnsi="Times New Roman"/>
          <w:sz w:val="22"/>
        </w:rPr>
        <w:t>• Tạp chí mục tiêu: Frontiers in Psychiatry, phân ngành "Adolescent and Young Adult Psychiatry"</w:t>
      </w:r>
    </w:p>
    <w:p>
      <w:pPr>
        <w:spacing w:before="160" w:after="60"/>
        <w:ind w:left="283"/>
      </w:pPr>
      <w:r>
        <w:rPr>
          <w:b/>
          <w:color w:val="C00000"/>
          <w:sz w:val="22"/>
        </w:rPr>
        <w:t>BÀI Q3:</w:t>
      </w:r>
    </w:p>
    <w:p>
      <w:pPr>
        <w:spacing w:after="60"/>
        <w:ind w:left="425"/>
        <w:jc w:val="both"/>
      </w:pPr>
      <w:r>
        <w:rPr>
          <w:rFonts w:ascii="Times New Roman" w:hAnsi="Times New Roman"/>
          <w:sz w:val="22"/>
        </w:rPr>
        <w:t>• Tiếng Anh: "Gender-specific pathways to anxiety disorders in early adolescence: A multi-group structural equation model in Vietnamese lower secondary students"</w:t>
      </w:r>
    </w:p>
    <w:p>
      <w:pPr>
        <w:spacing w:after="60"/>
        <w:ind w:left="425"/>
        <w:jc w:val="both"/>
      </w:pPr>
      <w:r>
        <w:rPr>
          <w:rFonts w:ascii="Times New Roman" w:hAnsi="Times New Roman"/>
          <w:sz w:val="22"/>
        </w:rPr>
        <w:t>• Tiếng Việt đề xuất: "Các đường dẫn đặc thù theo giới đến các rối loạn lo âu ở giai đoạn đầu tuổi vị thành niên: Mô hình phương trình cấu trúc đa nhóm trên học sinh trung học cơ sở Việt Nam"</w:t>
      </w:r>
    </w:p>
    <w:p>
      <w:pPr>
        <w:spacing w:after="60"/>
        <w:ind w:left="425"/>
        <w:jc w:val="both"/>
      </w:pPr>
      <w:r>
        <w:rPr>
          <w:rFonts w:ascii="Times New Roman" w:hAnsi="Times New Roman"/>
          <w:sz w:val="22"/>
        </w:rPr>
        <w:t>• Tạp chí mục tiêu: Frontiers in Psychiatry, phân ngành "Adolescent and Young Adult Psychiatry"</w:t>
      </w:r>
    </w:p>
    <w:p>
      <w:pPr>
        <w:spacing w:before="160" w:after="60"/>
        <w:ind w:left="283"/>
      </w:pPr>
      <w:r>
        <w:rPr>
          <w:b/>
          <w:color w:val="C00000"/>
          <w:sz w:val="22"/>
        </w:rPr>
        <w:t>BÀI Q4:</w:t>
      </w:r>
    </w:p>
    <w:p>
      <w:pPr>
        <w:spacing w:after="60"/>
        <w:ind w:left="425"/>
        <w:jc w:val="both"/>
      </w:pPr>
      <w:r>
        <w:rPr>
          <w:rFonts w:ascii="Times New Roman" w:hAnsi="Times New Roman"/>
          <w:sz w:val="22"/>
        </w:rPr>
        <w:t>• Tiếng Anh: "Anxiety phenotype profiles in Vietnamese lower secondary students: A latent profile analysis with risk-protective indicator integration"</w:t>
      </w:r>
    </w:p>
    <w:p>
      <w:pPr>
        <w:spacing w:after="60"/>
        <w:ind w:left="425"/>
        <w:jc w:val="both"/>
      </w:pPr>
      <w:r>
        <w:rPr>
          <w:rFonts w:ascii="Times New Roman" w:hAnsi="Times New Roman"/>
          <w:sz w:val="22"/>
        </w:rPr>
        <w:t>• Tiếng Việt đề xuất: "Các hồ sơ phân loại lo âu ở học sinh trung học cơ sở Việt Nam: Phân tích hồ sơ tiềm ẩn tích hợp các chỉ báo nguy cơ và bảo vệ"</w:t>
      </w:r>
    </w:p>
    <w:p>
      <w:pPr>
        <w:spacing w:after="60"/>
        <w:ind w:left="425"/>
        <w:jc w:val="both"/>
      </w:pPr>
      <w:r>
        <w:rPr>
          <w:rFonts w:ascii="Times New Roman" w:hAnsi="Times New Roman"/>
          <w:sz w:val="22"/>
        </w:rPr>
        <w:t>• Tạp chí mục tiêu: Journal of Psychopathology and Behavioral Assessment HOẶC BMC Psychiatry (kế hoạch năm 2027 sau khi Q2 + Q3 đã công bố)</w:t>
      </w:r>
    </w:p>
    <w:p>
      <w:pPr>
        <w:spacing w:before="160" w:after="60"/>
      </w:pPr>
      <w:r>
        <w:rPr>
          <w:rFonts w:ascii="Times New Roman" w:hAnsi="Times New Roman"/>
          <w:b/>
          <w:color w:val="2E74B5"/>
          <w:sz w:val="24"/>
        </w:rPr>
        <w:t>2.3 — Cập nhật BẢN ĐIỀN SẴN của Quyết định Hội đồng Đạo đức</w:t>
      </w:r>
    </w:p>
    <w:p>
      <w:pPr>
        <w:spacing w:after="80"/>
        <w:ind w:firstLine="283"/>
        <w:jc w:val="both"/>
      </w:pPr>
      <w:r>
        <w:rPr>
          <w:rFonts w:ascii="Times New Roman" w:hAnsi="Times New Roman"/>
          <w:sz w:val="22"/>
        </w:rPr>
        <w:t>Em đã in-place cập nhật BẢN ĐIỀN SẴN của Quyết định HĐ Đạo đức ngay sau khi soạn tài liệu này, dùng 3 tên đầy đủ ở mục 2.2. Nếu cả nhóm muốn điều chỉnh tên tiếng Việt khác, em sẽ in-place cập nhật lại theo phương án mới.</w:t>
      </w:r>
    </w:p>
    <w:p>
      <w:pPr>
        <w:spacing w:before="280" w:after="120"/>
      </w:pPr>
      <w:r>
        <w:rPr>
          <w:rFonts w:ascii="Times New Roman" w:hAnsi="Times New Roman"/>
          <w:b/>
          <w:color w:val="C00000"/>
          <w:sz w:val="26"/>
        </w:rPr>
        <w:t>PHẦN III — 5 BƯỚC HÀNH ĐỘNG CHO NHÓM (theo thứ tự ưu tiên)</w:t>
      </w:r>
    </w:p>
    <w:p>
      <w:pPr>
        <w:spacing w:before="160" w:after="60"/>
      </w:pPr>
      <w:r>
        <w:rPr>
          <w:rFonts w:ascii="Times New Roman" w:hAnsi="Times New Roman"/>
          <w:b/>
          <w:color w:val="2E74B5"/>
          <w:sz w:val="24"/>
        </w:rPr>
        <w:t>Bước 1 (TUẦN NÀY) — Chốt 3 tên bài + cập nhật BẢN ĐIỀN SẴN</w:t>
      </w:r>
    </w:p>
    <w:p>
      <w:pPr>
        <w:spacing w:after="60"/>
        <w:ind w:left="425"/>
        <w:jc w:val="both"/>
      </w:pPr>
      <w:r>
        <w:rPr>
          <w:rFonts w:ascii="Times New Roman" w:hAnsi="Times New Roman"/>
          <w:sz w:val="22"/>
        </w:rPr>
        <w:t>• Cả nhóm xem 3 tên đầy đủ ở mục 2.2 — đồng ý hay điều chỉnh</w:t>
      </w:r>
    </w:p>
    <w:p>
      <w:pPr>
        <w:spacing w:after="60"/>
        <w:ind w:left="425"/>
        <w:jc w:val="both"/>
      </w:pPr>
      <w:r>
        <w:rPr>
          <w:rFonts w:ascii="Times New Roman" w:hAnsi="Times New Roman"/>
          <w:sz w:val="22"/>
        </w:rPr>
        <w:t>• Em in-place cập nhật BẢN ĐIỀN SẴN với phiên bản cuối</w:t>
      </w:r>
    </w:p>
    <w:p>
      <w:pPr>
        <w:spacing w:after="60"/>
        <w:ind w:left="425"/>
        <w:jc w:val="both"/>
      </w:pPr>
      <w:r>
        <w:rPr>
          <w:rFonts w:ascii="Times New Roman" w:hAnsi="Times New Roman"/>
          <w:sz w:val="22"/>
        </w:rPr>
        <w:t>• NCS đem BẢN ĐIỀN SẴN này đến Phòng Khoa học Công nghệ Trường ĐHSPHN cùng với hồ sơ xin Quyết định</w:t>
      </w:r>
    </w:p>
    <w:p>
      <w:pPr>
        <w:spacing w:before="160" w:after="60"/>
      </w:pPr>
      <w:r>
        <w:rPr>
          <w:rFonts w:ascii="Times New Roman" w:hAnsi="Times New Roman"/>
          <w:b/>
          <w:color w:val="2E74B5"/>
          <w:sz w:val="24"/>
        </w:rPr>
        <w:t>Bước 2 (NGAY) — NCS xúc tiến hồ sơ HĐ Đạo đức HNUE</w:t>
      </w:r>
    </w:p>
    <w:p>
      <w:pPr>
        <w:spacing w:after="60"/>
        <w:ind w:left="425"/>
        <w:jc w:val="both"/>
      </w:pPr>
      <w:r>
        <w:rPr>
          <w:rFonts w:ascii="Times New Roman" w:hAnsi="Times New Roman"/>
          <w:sz w:val="22"/>
        </w:rPr>
        <w:t>• Liên hệ trực tiếp Phòng Khoa học Công nghệ Trường ĐHSPHN</w:t>
      </w:r>
    </w:p>
    <w:p>
      <w:pPr>
        <w:spacing w:after="60"/>
        <w:ind w:left="425"/>
        <w:jc w:val="both"/>
      </w:pPr>
      <w:r>
        <w:rPr>
          <w:rFonts w:ascii="Times New Roman" w:hAnsi="Times New Roman"/>
          <w:sz w:val="22"/>
        </w:rPr>
        <w:t>• Hỏi rõ Trường ĐHSPHN có Hội đồng Đạo đức riêng cho nghiên cứu tâm lý — giáo dục chưa; nếu chưa, có thể qua HĐ Đạo đức của Đại học Y Hà Nội (HMU) hoặc Viện Sức khỏe Tâm thần Quốc gia</w:t>
      </w:r>
    </w:p>
    <w:p>
      <w:pPr>
        <w:spacing w:after="60"/>
        <w:ind w:left="425"/>
        <w:jc w:val="both"/>
      </w:pPr>
      <w:r>
        <w:rPr>
          <w:rFonts w:ascii="Times New Roman" w:hAnsi="Times New Roman"/>
          <w:sz w:val="22"/>
        </w:rPr>
        <w:t>• Nộp hồ sơ với mẫu Quyết định em đã chuẩn bị (Điều 4 đã bao trùm cả luận án + 3 bài báo)</w:t>
      </w:r>
    </w:p>
    <w:p>
      <w:pPr>
        <w:spacing w:before="160" w:after="60"/>
      </w:pPr>
      <w:r>
        <w:rPr>
          <w:rFonts w:ascii="Times New Roman" w:hAnsi="Times New Roman"/>
          <w:b/>
          <w:color w:val="2E74B5"/>
          <w:sz w:val="24"/>
        </w:rPr>
        <w:t>Bước 3 — Xác định trạng thái thu dữ liệu</w:t>
      </w:r>
    </w:p>
    <w:p>
      <w:pPr>
        <w:spacing w:after="60"/>
        <w:ind w:left="425"/>
        <w:jc w:val="both"/>
      </w:pPr>
      <w:r>
        <w:rPr>
          <w:rFonts w:ascii="Times New Roman" w:hAnsi="Times New Roman"/>
          <w:sz w:val="22"/>
        </w:rPr>
        <w:t>• Nếu CÒN khả năng tách thành đợt cuối — chọn Phương án A ở mục 1.1 (lùi mốc QĐ về trước đợt cuối)</w:t>
      </w:r>
    </w:p>
    <w:p>
      <w:pPr>
        <w:spacing w:after="60"/>
        <w:ind w:left="425"/>
        <w:jc w:val="both"/>
      </w:pPr>
      <w:r>
        <w:rPr>
          <w:rFonts w:ascii="Times New Roman" w:hAnsi="Times New Roman"/>
          <w:sz w:val="22"/>
        </w:rPr>
        <w:t>• Nếu data đã thu xong hết — chuyển sang Bước 4</w:t>
      </w:r>
    </w:p>
    <w:p>
      <w:pPr>
        <w:spacing w:before="160" w:after="60"/>
      </w:pPr>
      <w:r>
        <w:rPr>
          <w:rFonts w:ascii="Times New Roman" w:hAnsi="Times New Roman"/>
          <w:b/>
          <w:color w:val="2E74B5"/>
          <w:sz w:val="24"/>
        </w:rPr>
        <w:t>Bước 4 (chuẩn bị viết) — Soạn phần Methods minh bạch</w:t>
      </w:r>
    </w:p>
    <w:p>
      <w:pPr>
        <w:spacing w:after="60"/>
        <w:ind w:left="425"/>
        <w:jc w:val="both"/>
      </w:pPr>
      <w:r>
        <w:rPr>
          <w:rFonts w:ascii="Times New Roman" w:hAnsi="Times New Roman"/>
          <w:sz w:val="22"/>
        </w:rPr>
        <w:t>• Nếu QĐ phải ghi ngày sau khảo sát, dùng đoạn mẫu em đề xuất ở Giải pháp 1, mục 1.2</w:t>
      </w:r>
    </w:p>
    <w:p>
      <w:pPr>
        <w:spacing w:after="60"/>
        <w:ind w:left="425"/>
        <w:jc w:val="both"/>
      </w:pPr>
      <w:r>
        <w:rPr>
          <w:rFonts w:ascii="Times New Roman" w:hAnsi="Times New Roman"/>
          <w:sz w:val="22"/>
        </w:rPr>
        <w:t>• Thu thập bằng chứng informed consent + school permission đã có TRƯỚC thu dữ liệu — đây là tấm khiên bảo vệ trong vòng phản hồi</w:t>
      </w:r>
    </w:p>
    <w:p>
      <w:pPr>
        <w:spacing w:before="160" w:after="60"/>
      </w:pPr>
      <w:r>
        <w:rPr>
          <w:rFonts w:ascii="Times New Roman" w:hAnsi="Times New Roman"/>
          <w:b/>
          <w:color w:val="2E74B5"/>
          <w:sz w:val="24"/>
        </w:rPr>
        <w:t>Bước 5 (trước khi nộp tạp chí) — Chuẩn bị 2 bản Quyết định</w:t>
      </w:r>
    </w:p>
    <w:p>
      <w:pPr>
        <w:spacing w:after="60"/>
        <w:ind w:left="425"/>
        <w:jc w:val="both"/>
      </w:pPr>
      <w:r>
        <w:rPr>
          <w:rFonts w:ascii="Times New Roman" w:hAnsi="Times New Roman"/>
          <w:sz w:val="22"/>
        </w:rPr>
        <w:t>• Bản gốc tiếng Việt có dấu Trường ĐHSPHN</w:t>
      </w:r>
    </w:p>
    <w:p>
      <w:pPr>
        <w:spacing w:after="60"/>
        <w:ind w:left="425"/>
        <w:jc w:val="both"/>
      </w:pPr>
      <w:r>
        <w:rPr>
          <w:rFonts w:ascii="Times New Roman" w:hAnsi="Times New Roman"/>
          <w:sz w:val="22"/>
        </w:rPr>
        <w:t>• Bản dịch tiếng Anh chính thức (tốt nhất có dấu công chứng hoặc dấu của Phòng Hợp tác Quốc tế Trường ĐHSPHN)</w:t>
      </w:r>
    </w:p>
    <w:p>
      <w:pPr>
        <w:spacing w:after="60"/>
        <w:ind w:left="425"/>
        <w:jc w:val="both"/>
      </w:pPr>
      <w:r>
        <w:rPr>
          <w:rFonts w:ascii="Times New Roman" w:hAnsi="Times New Roman"/>
          <w:sz w:val="22"/>
        </w:rPr>
        <w:t>• Cả 2 bản chuẩn bị PDF chất lượng cao, sẵn sàng đính kèm khi có yêu cầu</w:t>
      </w:r>
    </w:p>
    <w:p>
      <w:pPr>
        <w:spacing w:before="280" w:after="120"/>
      </w:pPr>
      <w:r>
        <w:rPr>
          <w:rFonts w:ascii="Times New Roman" w:hAnsi="Times New Roman"/>
          <w:b/>
          <w:color w:val="C00000"/>
          <w:sz w:val="26"/>
        </w:rPr>
        <w:t>TÀI LIỆU THAM KHẢO</w:t>
      </w:r>
    </w:p>
    <w:p>
      <w:pPr>
        <w:spacing w:after="60"/>
        <w:ind w:left="425" w:hanging="425"/>
      </w:pPr>
      <w:r>
        <w:rPr>
          <w:rFonts w:ascii="Times New Roman" w:hAnsi="Times New Roman"/>
          <w:sz w:val="20"/>
        </w:rPr>
        <w:t>• World Medical Association. Tuyên bố Helsinki — Các nguyên tắc đạo đức cho nghiên cứu y khoa có sự tham gia của con người. JAMA. 2013;310(20):2191-2194. DOI: 10.1001/jama.2013.281053.</w:t>
      </w:r>
    </w:p>
    <w:p>
      <w:pPr>
        <w:spacing w:after="60"/>
        <w:ind w:left="425" w:hanging="425"/>
      </w:pPr>
      <w:r>
        <w:rPr>
          <w:rFonts w:ascii="Times New Roman" w:hAnsi="Times New Roman"/>
          <w:sz w:val="20"/>
        </w:rPr>
        <w:t>• Committee on Publication Ethics (COPE). Core Practices for editors on ethics approval. URL: https://publicationethics.org/core-practices</w:t>
      </w:r>
    </w:p>
    <w:p>
      <w:pPr>
        <w:spacing w:after="60"/>
        <w:ind w:left="425" w:hanging="425"/>
      </w:pPr>
      <w:r>
        <w:rPr>
          <w:rFonts w:ascii="Times New Roman" w:hAnsi="Times New Roman"/>
          <w:sz w:val="20"/>
        </w:rPr>
        <w:t>• PLOS One. Submission Guidelines — yêu cầu tuyên bố đạo đức trong phần Phương pháp và bản dịch tiếng Anh cho tài liệu không phải tiếng Anh. URL: https://journals.plos.org/plosone/s/submission-guidelines</w:t>
      </w:r>
    </w:p>
    <w:p>
      <w:pPr>
        <w:spacing w:after="60"/>
        <w:ind w:left="425" w:hanging="425"/>
      </w:pPr>
      <w:r>
        <w:rPr>
          <w:rFonts w:ascii="Times New Roman" w:hAnsi="Times New Roman"/>
          <w:sz w:val="20"/>
        </w:rPr>
        <w:t>• BMC Journals. Editorial Policies — yêu cầu phê duyệt đạo đức. URL: https://www.biomedcentral.com/about/editorial-policies/ethics-approval</w:t>
      </w:r>
    </w:p>
    <w:p>
      <w:pPr>
        <w:spacing w:after="60"/>
        <w:ind w:left="425" w:hanging="425"/>
      </w:pPr>
      <w:r>
        <w:rPr>
          <w:rFonts w:ascii="Times New Roman" w:hAnsi="Times New Roman"/>
          <w:sz w:val="20"/>
        </w:rPr>
        <w:t>• Frontiers in Psychiatry. Author Guidelines — yêu cầu tuyên bố đạo đức trong phần Phương pháp. URL: https://www.frontiersin.org/journals/psychiatry/for-authors/author-guidelines</w:t>
      </w:r>
    </w:p>
    <w:p>
      <w:pPr>
        <w:spacing w:after="60"/>
        <w:ind w:left="425" w:hanging="425"/>
      </w:pPr>
      <w:r>
        <w:rPr>
          <w:rFonts w:ascii="Times New Roman" w:hAnsi="Times New Roman"/>
          <w:sz w:val="20"/>
        </w:rPr>
        <w:t>• Bộ Y tế. Thông tư 43/2024/TT-BYT ngày 12/12/2024 quy định việc thành lập, tổ chức và hoạt động của Hội đồng Đạo đức trong nghiên cứu y sinh học. Hiệu lực 01/02/2025.</w:t>
      </w:r>
    </w:p>
    <w:p>
      <w:pPr>
        <w:spacing w:after="60"/>
        <w:ind w:left="425" w:hanging="425"/>
      </w:pPr>
      <w:r>
        <w:rPr>
          <w:rFonts w:ascii="Times New Roman" w:hAnsi="Times New Roman"/>
          <w:sz w:val="20"/>
        </w:rPr>
        <w:t>• SAGE Publishing. Ethics Approval and Informed Consent Statements — yêu cầu định dạng cho tạp chí quốc tế. URL: https://www.sagepub.com/journals/publication-ethics-policies/ethics-approval-and-informed-consent-statements</w:t>
      </w:r>
    </w:p>
    <w:p>
      <w:pPr>
        <w:spacing w:after="60"/>
        <w:ind w:left="425" w:hanging="425"/>
      </w:pPr>
      <w:r>
        <w:rPr>
          <w:rFonts w:ascii="Times New Roman" w:hAnsi="Times New Roman"/>
          <w:sz w:val="20"/>
        </w:rPr>
        <w:t>• Office for Human Research Protections (OHRP), Bộ Y tế Hoa Kỳ. Quy định về phê duyệt hồi tố nghiên cứu. URL: https://www.hhs.gov/ohrp/regulations-and-policy/</w:t>
      </w:r>
    </w:p>
    <w:p>
      <w:pPr>
        <w:spacing w:after="60"/>
        <w:ind w:left="425" w:hanging="425"/>
      </w:pPr>
      <w:r>
        <w:rPr>
          <w:rFonts w:ascii="Times New Roman" w:hAnsi="Times New Roman"/>
          <w:sz w:val="20"/>
        </w:rPr>
        <w:t>• Pham TTH, Do TT, Nguyen TL, Ngo AV. Anxiety symptoms and coping strategies among high school students in Vietnam after COVID-19 pandemic. Front Public Health. 2024;12:1232856. PMID: 38435293. (Ví dụ thực tế nghiên cứu Việt Nam đã công bố trên tạp chí quốc tế sau khi thu dữ liệu)</w:t>
      </w:r>
    </w:p>
    <w:p>
      <w:pPr>
        <w:spacing w:after="60"/>
        <w:ind w:left="425" w:hanging="425"/>
      </w:pPr>
      <w:r>
        <w:rPr>
          <w:rFonts w:ascii="Times New Roman" w:hAnsi="Times New Roman"/>
          <w:sz w:val="20"/>
        </w:rPr>
        <w:t>• Retraction Watch. Cơ sở dữ liệu các bài báo bị rút, bao gồm các trường hợp thiếu phê duyệt Hội đồng Đạo đức. URL: https://retractionwatch.com/</w:t>
      </w:r>
    </w:p>
    <w:p>
      <w:pPr>
        <w:spacing w:after="60"/>
        <w:ind w:left="425" w:hanging="425"/>
      </w:pPr>
      <w:r>
        <w:rPr>
          <w:rFonts w:ascii="Times New Roman" w:hAnsi="Times New Roman"/>
          <w:sz w:val="20"/>
        </w:rPr>
        <w:t>• Em đã chuẩn bị các file liên quan:</w:t>
      </w:r>
    </w:p>
    <w:p>
      <w:pPr>
        <w:spacing w:after="60"/>
        <w:ind w:left="425" w:hanging="425"/>
      </w:pPr>
      <w:r>
        <w:rPr>
          <w:rFonts w:ascii="Times New Roman" w:hAnsi="Times New Roman"/>
          <w:sz w:val="20"/>
        </w:rPr>
        <w:t>•   - bai-bao-Q1/HoiDong_DaoDuc_TraLoiNMD_08062026.docx (v1 trả lời 3 câu hỏi ban đầu)</w:t>
      </w:r>
    </w:p>
    <w:p>
      <w:pPr>
        <w:spacing w:after="60"/>
        <w:ind w:left="425" w:hanging="425"/>
      </w:pPr>
      <w:r>
        <w:rPr>
          <w:rFonts w:ascii="Times New Roman" w:hAnsi="Times New Roman"/>
          <w:sz w:val="20"/>
        </w:rPr>
        <w:t>•   - bai-bao-Q1/MauQD_HoiDongDaoDuc_BANMAU_08062026.docx (mẫu trống)</w:t>
      </w:r>
    </w:p>
    <w:p>
      <w:pPr>
        <w:spacing w:after="60"/>
        <w:ind w:left="425" w:hanging="425"/>
      </w:pPr>
      <w:r>
        <w:rPr>
          <w:rFonts w:ascii="Times New Roman" w:hAnsi="Times New Roman"/>
          <w:sz w:val="20"/>
        </w:rPr>
        <w:t>•   - bai-bao-Q1/MauQD_HoiDongDaoDuc_DIENSAN_08062026.docx (mẫu điền sẵn — đã update tên 3 bài chính thức)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