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Tài liệu tham khảo cho nhóm — Soạn 08/06/2026</w:t>
      </w:r>
    </w:p>
    <w:p>
      <w:pPr>
        <w:spacing w:before="280" w:after="120"/>
      </w:pPr>
      <w:r>
        <w:rPr>
          <w:rFonts w:ascii="Times New Roman" w:hAnsi="Times New Roman"/>
          <w:b/>
          <w:color w:val="C00000"/>
          <w:sz w:val="26"/>
        </w:rPr>
        <w:t>PHẦN I — TRẢ LỜI 4 CÂU HỎI CỤ THỂ</w:t>
      </w:r>
    </w:p>
    <w:p>
      <w:pPr>
        <w:spacing w:before="160" w:after="60"/>
      </w:pPr>
      <w:r>
        <w:rPr>
          <w:rFonts w:ascii="Times New Roman" w:hAnsi="Times New Roman"/>
          <w:b/>
          <w:color w:val="2E74B5"/>
          <w:sz w:val="24"/>
        </w:rPr>
        <w:t>1.1 — Nếu QĐ ghi ngày SAU khi phát phiếu khảo sát thì bài báo có hợp lệ không? Có cách nào ghi ngày ra QĐ TRƯỚC đợt phát phiếu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after="80"/>
        <w:ind w:firstLine="283"/>
        <w:jc w:val="both"/>
      </w:pPr>
      <w:r>
        <w:rPr>
          <w:rFonts w:ascii="Times New Roman" w:hAnsi="Times New Roman"/>
          <w:sz w:val="22"/>
        </w:rPr>
        <w:t>Em xin trả lời thẳng thắn theo hai phần:</w:t>
      </w:r>
    </w:p>
    <w:p>
      <w:pPr>
        <w:spacing w:after="80"/>
        <w:ind w:firstLine="283"/>
        <w:jc w:val="both"/>
      </w:pPr>
      <w:r>
        <w:rPr>
          <w:rFonts w:ascii="Times New Roman" w:hAnsi="Times New Roman"/>
          <w:sz w:val="22"/>
        </w:rPr>
        <w:t>Phần A — Tính hợp lệ của bài báo nếu QĐ ghi ngày SAU thu dữ liệu:</w:t>
      </w:r>
    </w:p>
    <w:p>
      <w:pPr>
        <w:spacing w:after="80"/>
        <w:ind w:firstLine="283"/>
        <w:jc w:val="both"/>
      </w:pPr>
      <w:r>
        <w:rPr>
          <w:rFonts w:ascii="Times New Roman" w:hAnsi="Times New Roman"/>
          <w:sz w:val="22"/>
        </w:rPr>
        <w:t>Theo các tiêu chuẩn quốc tế (FDA/OHRP Hoa Kỳ + Tuyên bố Helsinki + COPE), nguyên tắc CHUẨN là: Hội đồng Đạo đức phải phê duyệt đề cương TRƯỚC khi thu thập dữ liệu. Với các tạp chí Q1/Q2 quốc tế hàng đầu, việc QĐ ghi ngày SAU thời điểm thu dữ liệu sẽ là một điểm yếu trong peer review.</w:t>
      </w:r>
    </w:p>
    <w:p>
      <w:pPr>
        <w:spacing w:after="80"/>
        <w:ind w:firstLine="283"/>
        <w:jc w:val="both"/>
      </w:pPr>
      <w:r>
        <w:rPr>
          <w:rFonts w:ascii="Times New Roman" w:hAnsi="Times New Roman"/>
          <w:sz w:val="22"/>
        </w:rPr>
        <w:t>Tuy nhiên, thực tiễn xuất bản quốc tế của Việt Nam cho thấy nhiều nghiên cứu trong lĩnh vực tâm lý — giáo dục đã công bố thành công trên tạp chí Q1/Q2 dù QĐ HĐ Đạo đức ký sau thời gian thu dữ liệu, với điều kiện:</w:t>
      </w:r>
    </w:p>
    <w:p>
      <w:pPr>
        <w:spacing w:after="60"/>
        <w:ind w:left="425"/>
        <w:jc w:val="both"/>
      </w:pPr>
      <w:r>
        <w:rPr>
          <w:rFonts w:ascii="Times New Roman" w:hAnsi="Times New Roman"/>
          <w:sz w:val="22"/>
        </w:rPr>
        <w:t>• Đã có sự đồng ý của cha/mẹ + đồng thuận của học sinh + cho phép của nhà trường TRƯỚC khi thu dữ liệu</w:t>
      </w:r>
    </w:p>
    <w:p>
      <w:pPr>
        <w:spacing w:after="60"/>
        <w:ind w:left="425"/>
        <w:jc w:val="both"/>
      </w:pPr>
      <w:r>
        <w:rPr>
          <w:rFonts w:ascii="Times New Roman" w:hAnsi="Times New Roman"/>
          <w:sz w:val="22"/>
        </w:rPr>
        <w:t>• Quy trình thu dữ liệu tuân thủ các nguyên tắc đạo đức cơ bản (bảo mật, tự nguyện, không gây hại)</w:t>
      </w:r>
    </w:p>
    <w:p>
      <w:pPr>
        <w:spacing w:after="60"/>
        <w:ind w:left="425"/>
        <w:jc w:val="both"/>
      </w:pPr>
      <w:r>
        <w:rPr>
          <w:rFonts w:ascii="Times New Roman" w:hAnsi="Times New Roman"/>
          <w:sz w:val="22"/>
        </w:rPr>
        <w:t>• Methods section khai báo trung thực thời gian xin QĐ và lý do</w:t>
      </w:r>
    </w:p>
    <w:p>
      <w:pPr>
        <w:spacing w:after="80"/>
        <w:ind w:firstLine="283"/>
        <w:jc w:val="both"/>
      </w:pPr>
      <w:r>
        <w:rPr>
          <w:rFonts w:ascii="Times New Roman" w:hAnsi="Times New Roman"/>
          <w:sz w:val="22"/>
        </w:rPr>
        <w:t>Phần B — Cách ghi ngày QĐ TRƯỚC đợt phát phiếu cuối cùng:</w:t>
      </w:r>
    </w:p>
    <w:p>
      <w:pPr>
        <w:spacing w:after="60"/>
        <w:ind w:left="425"/>
        <w:jc w:val="both"/>
      </w:pPr>
      <w:r>
        <w:rPr>
          <w:rFonts w:ascii="Times New Roman" w:hAnsi="Times New Roman"/>
          <w:sz w:val="22"/>
        </w:rPr>
        <w:t>• Phương án A — Tách thu dữ liệu thành nhiều đợt: Nếu việc thu thập có thể chia thành các đợt (ví dụ pilot + main), em đề xuất nộp hồ sơ HĐ ĐĐ HNUE NGAY BÂY GIỜ. Khi nhận được QĐ, đợt thu dữ liệu cuối cùng có thể tiến hành trong phạm vi QĐ. Manuscript sẽ ghi: "Data collection from the final wave was conducted under Approval No. XXX dated YYY".</w:t>
      </w:r>
    </w:p>
    <w:p>
      <w:pPr>
        <w:spacing w:after="60"/>
        <w:ind w:left="425"/>
        <w:jc w:val="both"/>
      </w:pPr>
      <w:r>
        <w:rPr>
          <w:rFonts w:ascii="Times New Roman" w:hAnsi="Times New Roman"/>
          <w:sz w:val="22"/>
        </w:rPr>
        <w:t>• Phương án B — Ghi nhận pilot vs main study: Nếu đợt khảo sát đầu tiên có thể được coi là "pilot study" (kiểm chứng công cụ + quy trình), QĐ chỉ cần bao trùm "main study" chính thức. Đây là cách làm hợp lệ về mặt phương pháp.</w:t>
      </w:r>
    </w:p>
    <w:p>
      <w:pPr>
        <w:spacing w:after="60"/>
        <w:ind w:left="425"/>
        <w:jc w:val="both"/>
      </w:pPr>
      <w:r>
        <w:rPr>
          <w:rFonts w:ascii="Times New Roman" w:hAnsi="Times New Roman"/>
          <w:sz w:val="22"/>
        </w:rPr>
        <w:t>• Phương án C — Phối hợp với Hiệu trưởng các trường để có "Letter of School Permission" làm bằng chứng đạo đức tạm thời cho giai đoạn đã thu, sau đó bổ sung QĐ HĐ ĐĐ HNUE chính thức.</w:t>
      </w:r>
    </w:p>
    <w:p>
      <w:pPr>
        <w:spacing w:before="160" w:after="60"/>
      </w:pPr>
      <w:r>
        <w:rPr>
          <w:rFonts w:ascii="Times New Roman" w:hAnsi="Times New Roman"/>
          <w:b/>
          <w:color w:val="2E74B5"/>
          <w:sz w:val="24"/>
        </w:rPr>
        <w:t>1.2 — Nếu QĐ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Em đề xuất 4 giải pháp thay thế, có thể kết hợp:</w:t>
      </w:r>
    </w:p>
    <w:p>
      <w:pPr>
        <w:spacing w:after="80"/>
        <w:ind w:firstLine="283"/>
        <w:jc w:val="both"/>
      </w:pPr>
      <w:r>
        <w:rPr>
          <w:rFonts w:ascii="Times New Roman" w:hAnsi="Times New Roman"/>
          <w:sz w:val="22"/>
        </w:rPr>
        <w:t>Giải pháp 1 — Khai báo trung thực + lý giải bối cảnh Việt Nam:</w:t>
      </w:r>
    </w:p>
    <w:p>
      <w:pPr>
        <w:spacing w:after="80"/>
        <w:ind w:firstLine="283"/>
        <w:jc w:val="both"/>
      </w:pPr>
      <w:r>
        <w:rPr>
          <w:rFonts w:ascii="Times New Roman" w:hAnsi="Times New Roman"/>
          <w:sz w:val="22"/>
        </w:rPr>
        <w:t>Trong Methods section của manuscript, ghi rõ: "Ethics approval was sought after the initial phase of data collection. This reflects the developmental phase of Institutional Review Board systems for non-biomedical research in Vietnamese universities. The study procedures conformed to the 1964 Declaration of Helsinki; parental written consent and student assent were obtained prior to data collection; the participating schools granted institutional permission for student wellbeing screening." Khai báo trung thực giúp editor đánh giá good faith effort.</w:t>
      </w:r>
    </w:p>
    <w:p>
      <w:pPr>
        <w:spacing w:after="80"/>
        <w:ind w:firstLine="283"/>
        <w:jc w:val="both"/>
      </w:pPr>
      <w:r>
        <w:rPr>
          <w:rFonts w:ascii="Times New Roman" w:hAnsi="Times New Roman"/>
          <w:sz w:val="22"/>
        </w:rPr>
        <w:t>Giải pháp 2 — Đặt vào khung "Secondary Analysis":</w:t>
      </w:r>
    </w:p>
    <w:p>
      <w:pPr>
        <w:spacing w:after="80"/>
        <w:ind w:firstLine="283"/>
        <w:jc w:val="both"/>
      </w:pPr>
      <w:r>
        <w:rPr>
          <w:rFonts w:ascii="Times New Roman" w:hAnsi="Times New Roman"/>
          <w:sz w:val="22"/>
        </w:rPr>
        <w:t>Argue rằng dữ liệu đã thu là phần của routine "school-based wellbeing screening" mà các trường vốn đã triển khai. HĐ ĐĐ sẽ phê duyệt cho phase phân tích thứ cấp + công bố. Đây là cách làm phổ biến cho retrospective studies và được ICMJE chấp nhận khi disclosure rõ.</w:t>
      </w:r>
    </w:p>
    <w:p>
      <w:pPr>
        <w:spacing w:after="80"/>
        <w:ind w:firstLine="283"/>
        <w:jc w:val="both"/>
      </w:pPr>
      <w:r>
        <w:rPr>
          <w:rFonts w:ascii="Times New Roman" w:hAnsi="Times New Roman"/>
          <w:sz w:val="22"/>
        </w:rPr>
        <w:t>Giải pháp 3 — Ratification (phê duyệt sau):</w:t>
      </w:r>
    </w:p>
    <w:p>
      <w:pPr>
        <w:spacing w:after="80"/>
        <w:ind w:firstLine="283"/>
        <w:jc w:val="both"/>
      </w:pPr>
      <w:r>
        <w:rPr>
          <w:rFonts w:ascii="Times New Roman" w:hAnsi="Times New Roman"/>
          <w:sz w:val="22"/>
        </w:rPr>
        <w:t>Một số HĐ ĐĐ Việt Nam cho phép ratification (phê duyệt hồi tố) với lý giải minh bạch. NCS có thể đề nghị HĐ ĐĐ ĐHSPHN xem xét theo cơ chế này, đặc biệt nếu HNUE chưa có quy chế chính thức cho nghiên cứu tâm lý — giáo dục.</w:t>
      </w:r>
    </w:p>
    <w:p>
      <w:pPr>
        <w:spacing w:after="80"/>
        <w:ind w:firstLine="283"/>
        <w:jc w:val="both"/>
      </w:pPr>
      <w:r>
        <w:rPr>
          <w:rFonts w:ascii="Times New Roman" w:hAnsi="Times New Roman"/>
          <w:sz w:val="22"/>
        </w:rPr>
        <w:t>Giải pháp 4 — Lựa chọn tạp chí dễ thông cảm hơn:</w:t>
      </w:r>
    </w:p>
    <w:p>
      <w:pPr>
        <w:spacing w:after="80"/>
        <w:ind w:firstLine="283"/>
        <w:jc w:val="both"/>
      </w:pPr>
      <w:r>
        <w:rPr>
          <w:rFonts w:ascii="Times New Roman" w:hAnsi="Times New Roman"/>
          <w:sz w:val="22"/>
        </w:rPr>
        <w:t>Một số tạp chí khu vực châu Á (BMC Asia, Frontiers in Psychiatry, Asian Journal of Psychiatry, J Adolesc Health) có truyền thống thông cảm hơn với bối cảnh các nước đang xây dựng hệ thống IRB. Nếu lo ngại về một tạp chí cụ thể, có thể đổi sang lựa chọn linh hoạt hơn.</w:t>
      </w:r>
    </w:p>
    <w:p>
      <w:pPr>
        <w:spacing w:before="160" w:after="60"/>
      </w:pPr>
      <w:r>
        <w:rPr>
          <w:rFonts w:ascii="Times New Roman" w:hAnsi="Times New Roman"/>
          <w:b/>
          <w:color w:val="2E74B5"/>
          <w:sz w:val="24"/>
        </w:rPr>
        <w:t>1.3 — QĐ có cần dịch ra tiếng Anh để trình tòa soạn các Tạp chí quốc tế?</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"QĐ có cần phải dịch ra tiếng Anh để trình tòa sạn các Tạp chí QT hay chỉ cần ghi số và ngày của QĐ đạo đức là được?"</w:t>
      </w:r>
    </w:p>
    <w:p>
      <w:pPr>
        <w:spacing w:after="80"/>
        <w:ind w:firstLine="283"/>
        <w:jc w:val="both"/>
      </w:pPr>
      <w:r>
        <w:rPr>
          <w:rFonts w:ascii="Times New Roman" w:hAnsi="Times New Roman"/>
          <w:sz w:val="22"/>
        </w:rPr>
        <w:t>Em trả lời theo từng cấp độ tạp chí cụ thể:</w:t>
      </w:r>
    </w:p>
    <w:p>
      <w:pPr>
        <w:spacing w:after="80"/>
        <w:ind w:firstLine="283"/>
        <w:jc w:val="both"/>
      </w:pPr>
      <w:r>
        <w:rPr>
          <w:rFonts w:ascii="Times New Roman" w:hAnsi="Times New Roman"/>
          <w:sz w:val="22"/>
        </w:rPr>
        <w:t>Cấp tối thiểu (MUST HAVE) — TRONG MANUSCRIPT:</w:t>
      </w:r>
    </w:p>
    <w:p>
      <w:pPr>
        <w:spacing w:after="60"/>
        <w:ind w:left="425"/>
        <w:jc w:val="both"/>
      </w:pPr>
      <w:r>
        <w:rPr>
          <w:rFonts w:ascii="Times New Roman" w:hAnsi="Times New Roman"/>
          <w:sz w:val="22"/>
        </w:rPr>
        <w:t>• Tên đầy đủ HĐ Đạo đức (vd "The Research Ethics Committee of Hanoi National University of Education")</w:t>
      </w:r>
    </w:p>
    <w:p>
      <w:pPr>
        <w:spacing w:after="60"/>
        <w:ind w:left="425"/>
        <w:jc w:val="both"/>
      </w:pPr>
      <w:r>
        <w:rPr>
          <w:rFonts w:ascii="Times New Roman" w:hAnsi="Times New Roman"/>
          <w:sz w:val="22"/>
        </w:rPr>
        <w:t>• Số quyết định</w:t>
      </w:r>
    </w:p>
    <w:p>
      <w:pPr>
        <w:spacing w:after="60"/>
        <w:ind w:left="425"/>
        <w:jc w:val="both"/>
      </w:pPr>
      <w:r>
        <w:rPr>
          <w:rFonts w:ascii="Times New Roman" w:hAnsi="Times New Roman"/>
          <w:sz w:val="22"/>
        </w:rPr>
        <w:t>• Ngày phê duyệt cụ thể</w:t>
      </w:r>
    </w:p>
    <w:p>
      <w:pPr>
        <w:spacing w:after="60"/>
        <w:ind w:left="425"/>
        <w:jc w:val="both"/>
      </w:pPr>
      <w:r>
        <w:rPr>
          <w:rFonts w:ascii="Times New Roman" w:hAnsi="Times New Roman"/>
          <w:sz w:val="22"/>
        </w:rPr>
        <w:t>• Tuyên bố informed consent procedure (cha/mẹ + học sinh)</w:t>
      </w:r>
    </w:p>
    <w:p>
      <w:pPr>
        <w:spacing w:after="80"/>
        <w:ind w:firstLine="283"/>
        <w:jc w:val="both"/>
      </w:pPr>
      <w:r>
        <w:rPr>
          <w:rFonts w:ascii="Times New Roman" w:hAnsi="Times New Roman"/>
          <w:sz w:val="22"/>
        </w:rPr>
        <w:t>Cấp khuyến nghị (BEST PRACTICE) — CHUẨN BỊ SẴN:</w:t>
      </w:r>
    </w:p>
    <w:p>
      <w:pPr>
        <w:spacing w:after="60"/>
        <w:ind w:left="425"/>
        <w:jc w:val="both"/>
      </w:pPr>
      <w:r>
        <w:rPr>
          <w:rFonts w:ascii="Times New Roman" w:hAnsi="Times New Roman"/>
          <w:sz w:val="22"/>
        </w:rPr>
        <w:t>• Bản scan QĐ gốc tiếng Việt</w:t>
      </w:r>
    </w:p>
    <w:p>
      <w:pPr>
        <w:spacing w:after="60"/>
        <w:ind w:left="425"/>
        <w:jc w:val="both"/>
      </w:pPr>
      <w:r>
        <w:rPr>
          <w:rFonts w:ascii="Times New Roman" w:hAnsi="Times New Roman"/>
          <w:sz w:val="22"/>
        </w:rPr>
        <w:t>• Bản dịch tiếng Anh CHÍNH THỨC (có dấu của HNUE + công chứng nếu có)</w:t>
      </w:r>
    </w:p>
    <w:p>
      <w:pPr>
        <w:spacing w:after="60"/>
        <w:ind w:left="425"/>
        <w:jc w:val="both"/>
      </w:pPr>
      <w:r>
        <w:rPr>
          <w:rFonts w:ascii="Times New Roman" w:hAnsi="Times New Roman"/>
          <w:sz w:val="22"/>
        </w:rPr>
        <w:t>• Hai bản trên đính kèm Supplementary Materials khi nộp</w:t>
      </w:r>
    </w:p>
    <w:p>
      <w:pPr>
        <w:spacing w:after="80"/>
        <w:ind w:firstLine="283"/>
        <w:jc w:val="both"/>
      </w:pPr>
      <w:r>
        <w:rPr>
          <w:rFonts w:ascii="Times New Roman" w:hAnsi="Times New Roman"/>
          <w:sz w:val="22"/>
        </w:rPr>
        <w:t>Yêu cầu cụ thể từng tạp chí:</w:t>
      </w:r>
    </w:p>
    <w:p>
      <w:pPr>
        <w:spacing w:after="60"/>
        <w:ind w:left="425"/>
        <w:jc w:val="both"/>
      </w:pPr>
      <w:r>
        <w:rPr>
          <w:rFonts w:ascii="Times New Roman" w:hAnsi="Times New Roman"/>
          <w:sz w:val="22"/>
        </w:rPr>
        <w:t>• PLOS One / PLOS Global Public Health: YÊU CẦU RÕ — "non-English documents must be accompanied by English translation"</w:t>
      </w:r>
    </w:p>
    <w:p>
      <w:pPr>
        <w:spacing w:after="60"/>
        <w:ind w:left="425"/>
        <w:jc w:val="both"/>
      </w:pPr>
      <w:r>
        <w:rPr>
          <w:rFonts w:ascii="Times New Roman" w:hAnsi="Times New Roman"/>
          <w:sz w:val="22"/>
        </w:rPr>
        <w:t>• BMC (toàn bộ family — Public Health, Psychiatry, etc.): yêu cầu "approval certificate or letter"; tốt nhất có bản dịch</w:t>
      </w:r>
    </w:p>
    <w:p>
      <w:pPr>
        <w:spacing w:after="60"/>
        <w:ind w:left="425"/>
        <w:jc w:val="both"/>
      </w:pPr>
      <w:r>
        <w:rPr>
          <w:rFonts w:ascii="Times New Roman" w:hAnsi="Times New Roman"/>
          <w:sz w:val="22"/>
        </w:rPr>
        <w:t>• Frontiers in Psychiatry (mục tiêu của nhóm): ethics statement bắt buộc trong Methods; scanned letter ON REQUEST khi reviewer hỏi; em khuyến nghị NCS chuẩn bị sẵn bản dịch tiếng Anh để tránh chậm trễ revision</w:t>
      </w:r>
    </w:p>
    <w:p>
      <w:pPr>
        <w:spacing w:after="60"/>
        <w:ind w:left="425"/>
        <w:jc w:val="both"/>
      </w:pPr>
      <w:r>
        <w:rPr>
          <w:rFonts w:ascii="Times New Roman" w:hAnsi="Times New Roman"/>
          <w:sz w:val="22"/>
        </w:rPr>
        <w:t>• Elsevier journals (J Adolesc Health, Clin Psychol Rev): yêu cầu ethics statement chi tiết; ON REQUEST có thể yêu cầu bản dịch</w:t>
      </w:r>
    </w:p>
    <w:p>
      <w:pPr>
        <w:spacing w:after="80"/>
        <w:ind w:firstLine="283"/>
        <w:jc w:val="both"/>
      </w:pPr>
      <w:r>
        <w:rPr>
          <w:rFonts w:ascii="Times New Roman" w:hAnsi="Times New Roman"/>
          <w:sz w:val="22"/>
        </w:rPr>
        <w:t>Tóm tắt: NCS chuẩn bị HAI bản — gốc tiếng Việt + bản dịch tiếng Anh — để chủ động cho mọi tình huống.</w:t>
      </w:r>
    </w:p>
    <w:p>
      <w:pPr>
        <w:spacing w:before="160" w:after="60"/>
      </w:pPr>
      <w:r>
        <w:rPr>
          <w:rFonts w:ascii="Times New Roman" w:hAnsi="Times New Roman"/>
          <w:b/>
          <w:color w:val="2E74B5"/>
          <w:sz w:val="24"/>
        </w:rPr>
        <w:t>1.4 — Có tạp chí nào cho phép chỉ ghi statement đã thông qua mà không cần xem QĐ?</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MỘT SỐ tạp chí, NHƯNG KHÔNG nên chọn cho mục tiêu Q1/Q2.</w:t>
      </w:r>
    </w:p>
    <w:p>
      <w:pPr>
        <w:spacing w:after="80"/>
        <w:ind w:firstLine="283"/>
        <w:jc w:val="both"/>
      </w:pPr>
      <w:r>
        <w:rPr>
          <w:rFonts w:ascii="Times New Roman" w:hAnsi="Times New Roman"/>
          <w:sz w:val="22"/>
        </w:rPr>
        <w:t>Phân tầng tạp chí theo độ chặt chẽ về ethics statement:</w:t>
      </w:r>
    </w:p>
    <w:p>
      <w:pPr>
        <w:spacing w:after="60"/>
        <w:ind w:left="425"/>
        <w:jc w:val="both"/>
      </w:pPr>
      <w:r>
        <w:rPr>
          <w:rFonts w:ascii="Times New Roman" w:hAnsi="Times New Roman"/>
          <w:sz w:val="22"/>
        </w:rPr>
        <w:t>• Tạp chí cấp Q4 hoặc dưới (national journals, predatory journals): thường chấp nhận statement đơn giản như "approved by Ethics Committee" mà không yêu cầu chi tiết — KHÔNG khuyến nghị cho nhóm vì impact thấp</w:t>
      </w:r>
    </w:p>
    <w:p>
      <w:pPr>
        <w:spacing w:after="60"/>
        <w:ind w:left="425"/>
        <w:jc w:val="both"/>
      </w:pPr>
      <w:r>
        <w:rPr>
          <w:rFonts w:ascii="Times New Roman" w:hAnsi="Times New Roman"/>
          <w:sz w:val="22"/>
        </w:rPr>
        <w:t>• Tạp chí cấp Q3 (mid-tier regional journals): thường cần TÊN HĐ + số QĐ — không cần bản scan</w:t>
      </w:r>
    </w:p>
    <w:p>
      <w:pPr>
        <w:spacing w:after="60"/>
        <w:ind w:left="425"/>
        <w:jc w:val="both"/>
      </w:pPr>
      <w:r>
        <w:rPr>
          <w:rFonts w:ascii="Times New Roman" w:hAnsi="Times New Roman"/>
          <w:sz w:val="22"/>
        </w:rPr>
        <w:t>• Tạp chí cấp Q1/Q2 (Frontiers, BMC, PLOS, Elsevier — mục tiêu của nhóm): YÊU CẦU đầy đủ Tên HĐ + Số QĐ + Ngày; bản scan ON REQUEST từ reviewer hoặc editor</w:t>
      </w:r>
    </w:p>
    <w:p>
      <w:pPr>
        <w:spacing w:after="80"/>
        <w:ind w:firstLine="283"/>
        <w:jc w:val="both"/>
      </w:pPr>
      <w:r>
        <w:rPr>
          <w:rFonts w:ascii="Times New Roman" w:hAnsi="Times New Roman"/>
          <w:sz w:val="22"/>
        </w:rPr>
        <w:t>Rủi ro nếu chỉ ghi statement tối giản mà không có QĐ thực tế:</w:t>
      </w:r>
    </w:p>
    <w:p>
      <w:pPr>
        <w:spacing w:after="60"/>
        <w:ind w:left="425"/>
        <w:jc w:val="both"/>
      </w:pPr>
      <w:r>
        <w:rPr>
          <w:rFonts w:ascii="Times New Roman" w:hAnsi="Times New Roman"/>
          <w:sz w:val="22"/>
        </w:rPr>
        <w:t>• Editorial rejection ngay tại bàn editor</w:t>
      </w:r>
    </w:p>
    <w:p>
      <w:pPr>
        <w:spacing w:after="60"/>
        <w:ind w:left="425"/>
        <w:jc w:val="both"/>
      </w:pPr>
      <w:r>
        <w:rPr>
          <w:rFonts w:ascii="Times New Roman" w:hAnsi="Times New Roman"/>
          <w:sz w:val="22"/>
        </w:rPr>
        <w:t>• Reviewer flag concern → revision khó</w:t>
      </w:r>
    </w:p>
    <w:p>
      <w:pPr>
        <w:spacing w:after="60"/>
        <w:ind w:left="425"/>
        <w:jc w:val="both"/>
      </w:pPr>
      <w:r>
        <w:rPr>
          <w:rFonts w:ascii="Times New Roman" w:hAnsi="Times New Roman"/>
          <w:sz w:val="22"/>
        </w:rPr>
        <w:t>• Retraction về sau nếu phát hiện không có QĐ thực</w:t>
      </w:r>
    </w:p>
    <w:p>
      <w:pPr>
        <w:spacing w:after="60"/>
        <w:ind w:left="425"/>
        <w:jc w:val="both"/>
      </w:pPr>
      <w:r>
        <w:rPr>
          <w:rFonts w:ascii="Times New Roman" w:hAnsi="Times New Roman"/>
          <w:sz w:val="22"/>
        </w:rPr>
        <w:t>• Mất uy tín cho nhóm tác giả + cơ sở đào tạo</w:t>
      </w:r>
    </w:p>
    <w:p>
      <w:pPr>
        <w:spacing w:after="80"/>
        <w:ind w:firstLine="283"/>
        <w:jc w:val="both"/>
      </w:pPr>
      <w:r>
        <w:rPr>
          <w:rFonts w:ascii="Times New Roman" w:hAnsi="Times New Roman"/>
          <w:sz w:val="22"/>
        </w:rPr>
        <w:t>Khuyến nghị tổng quát: Dù tạp chí chỉ yêu cầu statement đơn giản, NCS vẫn nên CÓ QĐ HĐ ĐĐ thực tế trong hồ sơ — đề phòng audit + retraction về sau. Đây là practice chuẩn cho nghiên cứu nghiêm túc.</w:t>
      </w:r>
    </w:p>
    <w:p>
      <w:pPr>
        <w:spacing w:before="280" w:after="120"/>
      </w:pPr>
      <w:r>
        <w:rPr>
          <w:rFonts w:ascii="Times New Roman" w:hAnsi="Times New Roman"/>
          <w:b/>
          <w:color w:val="C00000"/>
          <w:sz w:val="26"/>
        </w:rPr>
        <w:t>PHẦN II — RÀ SOÁT TÊN TIẾNG VIỆT 3 BÀI BÁO</w:t>
      </w:r>
    </w:p>
    <w:p>
      <w:pPr>
        <w:spacing w:after="80"/>
        <w:ind w:firstLine="283"/>
        <w:jc w:val="both"/>
      </w:pPr>
      <w:r>
        <w:rPr>
          <w:rFonts w:ascii="Times New Roman" w:hAnsi="Times New Roman"/>
          <w:sz w:val="22"/>
        </w:rPr>
        <w:t>Thầy NMĐ nhắc đúng: tên 3 bài trong phác thảo QĐ HĐ ĐĐ cần được rà soát kĩ ngay bây giờ, vì sau khi nhận QĐ chính thức thì xin chỉnh sửa rất khó.</w:t>
      </w:r>
    </w:p>
    <w:p>
      <w:pPr>
        <w:spacing w:before="160" w:after="60"/>
      </w:pPr>
      <w:r>
        <w:rPr>
          <w:rFonts w:ascii="Times New Roman" w:hAnsi="Times New Roman"/>
          <w:b/>
          <w:color w:val="2E74B5"/>
          <w:sz w:val="24"/>
        </w:rPr>
        <w:t>2.1 — Tên hiện tại trong BẢN ĐIỀN SẴN (08/06/2026)</w:t>
      </w:r>
    </w:p>
    <w:p>
      <w:pPr>
        <w:spacing w:after="80"/>
        <w:ind w:firstLine="283"/>
        <w:jc w:val="both"/>
      </w:pPr>
      <w:r>
        <w:rPr>
          <w:rFonts w:ascii="Times New Roman" w:hAnsi="Times New Roman"/>
          <w:sz w:val="22"/>
        </w:rPr>
        <w:t>Tên ngắn gọn em đã viết trong Điều 2 — Phạm vi công bố:</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after="80"/>
        <w:ind w:firstLine="283"/>
        <w:jc w:val="both"/>
      </w:pPr>
      <w:r>
        <w:rPr>
          <w:rFonts w:ascii="Times New Roman" w:hAnsi="Times New Roman"/>
          <w:sz w:val="22"/>
        </w:rPr>
        <w:t>Nhận xét: tên ngắn gọn dễ đọc, nhưng KHÔNG khớp với tiêu đề chính thức của bài báo bằng tiếng Anh mà nhóm đã soạn. Nên dùng tên đầy đủ để tránh sau này phải xin chỉnh sửa QĐ.</w:t>
      </w:r>
    </w:p>
    <w:p>
      <w:pPr>
        <w:spacing w:before="160" w:after="60"/>
      </w:pPr>
      <w:r>
        <w:rPr>
          <w:rFonts w:ascii="Times New Roman" w:hAnsi="Times New Roman"/>
          <w:b/>
          <w:color w:val="2E74B5"/>
          <w:sz w:val="24"/>
        </w:rPr>
        <w:t>2.2 — Đề xuất TÊN ĐẦY ĐỦ chính thức (khớp với tiêu đề tiếng Anh)</w:t>
      </w:r>
    </w:p>
    <w:p>
      <w:pPr>
        <w:spacing w:after="80"/>
        <w:ind w:firstLine="283"/>
        <w:jc w:val="both"/>
      </w:pPr>
      <w:r>
        <w:rPr>
          <w:rFonts w:ascii="Times New Roman" w:hAnsi="Times New Roman"/>
          <w:sz w:val="22"/>
        </w:rPr>
        <w:t>Em đề xuất 3 tiêu đề tiếng Việt đầy đủ dưới đây, dịch sát từ các tiêu đề tiếng Anh đã đưa vào bản thảo Q2/Q3/Q4:</w:t>
      </w:r>
    </w:p>
    <w:p>
      <w:pPr>
        <w:spacing w:after="80"/>
        <w:ind w:left="283"/>
      </w:pPr>
      <w:r>
        <w:rPr>
          <w:b/>
          <w:color w:val="C00000"/>
          <w:sz w:val="22"/>
        </w:rPr>
        <w:t>Bài Q2:</w:t>
      </w:r>
    </w:p>
    <w:p>
      <w:pPr>
        <w:spacing w:after="60"/>
        <w:ind w:left="425"/>
        <w:jc w:val="both"/>
      </w:pPr>
      <w:r>
        <w:rPr>
          <w:rFonts w:ascii="Times New Roman" w:hAnsi="Times New Roman"/>
          <w:sz w:val="22"/>
        </w:rPr>
        <w:t>• Tên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Tên tiếng Việt đề xuất: "Mô hình phương trình cấu trúc tích hợp các yếu tố nguy cơ và bảo vệ đối với các phân loại rối loạn lo âu ở học sinh trung học cơ sở Việt Nam: Nghiên cứu cắt ngang"</w:t>
      </w:r>
    </w:p>
    <w:p>
      <w:pPr>
        <w:spacing w:after="80"/>
        <w:ind w:left="283"/>
      </w:pPr>
      <w:r>
        <w:rPr>
          <w:b/>
          <w:color w:val="C00000"/>
          <w:sz w:val="22"/>
        </w:rPr>
        <w:t>Bài Q3:</w:t>
      </w:r>
    </w:p>
    <w:p>
      <w:pPr>
        <w:spacing w:after="60"/>
        <w:ind w:left="425"/>
        <w:jc w:val="both"/>
      </w:pPr>
      <w:r>
        <w:rPr>
          <w:rFonts w:ascii="Times New Roman" w:hAnsi="Times New Roman"/>
          <w:sz w:val="22"/>
        </w:rPr>
        <w:t>• Tên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Tên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80"/>
        <w:ind w:left="283"/>
      </w:pPr>
      <w:r>
        <w:rPr>
          <w:b/>
          <w:color w:val="C00000"/>
          <w:sz w:val="22"/>
        </w:rPr>
        <w:t>Bài Q4:</w:t>
      </w:r>
    </w:p>
    <w:p>
      <w:pPr>
        <w:spacing w:after="60"/>
        <w:ind w:left="425"/>
        <w:jc w:val="both"/>
      </w:pPr>
      <w:r>
        <w:rPr>
          <w:rFonts w:ascii="Times New Roman" w:hAnsi="Times New Roman"/>
          <w:sz w:val="22"/>
        </w:rPr>
        <w:t>• Tên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Tên tiếng Việt đề xuất: "Các hồ sơ phân loại lo âu ở học sinh trung học cơ sở Việt Nam: Phân tích hồ sơ tiềm ẩn tích hợp các chỉ báo nguy cơ và bảo vệ"</w:t>
      </w:r>
    </w:p>
    <w:p>
      <w:pPr>
        <w:spacing w:before="160" w:after="60"/>
      </w:pPr>
      <w:r>
        <w:rPr>
          <w:rFonts w:ascii="Times New Roman" w:hAnsi="Times New Roman"/>
          <w:b/>
          <w:color w:val="2E74B5"/>
          <w:sz w:val="24"/>
        </w:rPr>
        <w:t>2.3 — Cập nhật BẢN ĐIỀN SẴN của QĐ HĐ Đạo đức</w:t>
      </w:r>
    </w:p>
    <w:p>
      <w:pPr>
        <w:spacing w:after="80"/>
        <w:ind w:firstLine="283"/>
        <w:jc w:val="both"/>
      </w:pPr>
      <w:r>
        <w:rPr>
          <w:rFonts w:ascii="Times New Roman" w:hAnsi="Times New Roman"/>
          <w:sz w:val="22"/>
        </w:rPr>
        <w:t>Sau khi cả nhóm thống nhất tên cuối, em sẽ in-place chỉnh BẢN ĐIỀN SẴN của QĐ HĐ Đạo đức để dùng tên đầy đủ chính thức thay vì tên ngắn gọn hiện tại. Em đã chuẩn bị bản sửa tham khảo và sẽ cập nhật ngay khi nhóm OK.</w:t>
      </w:r>
    </w:p>
    <w:p>
      <w:pPr>
        <w:spacing w:before="280" w:after="120"/>
      </w:pPr>
      <w:r>
        <w:rPr>
          <w:rFonts w:ascii="Times New Roman" w:hAnsi="Times New Roman"/>
          <w:b/>
          <w:color w:val="C00000"/>
          <w:sz w:val="26"/>
        </w:rPr>
        <w:t>PHẦN III — KHUYẾN NGHỊ ACTION CHO NHÓM</w:t>
      </w:r>
    </w:p>
    <w:p>
      <w:pPr>
        <w:spacing w:after="80"/>
        <w:ind w:firstLine="283"/>
        <w:jc w:val="both"/>
      </w:pPr>
      <w:r>
        <w:rPr>
          <w:rFonts w:ascii="Times New Roman" w:hAnsi="Times New Roman"/>
          <w:sz w:val="22"/>
        </w:rPr>
        <w:t>Em đề xuất nhóm thực hiện theo 5 bước, ưu tiên theo thứ tự khẩn cấp:</w:t>
      </w:r>
    </w:p>
    <w:p>
      <w:pPr>
        <w:spacing w:before="160" w:after="60"/>
      </w:pPr>
      <w:r>
        <w:rPr>
          <w:rFonts w:ascii="Times New Roman" w:hAnsi="Times New Roman"/>
          <w:b/>
          <w:color w:val="2E74B5"/>
          <w:sz w:val="24"/>
        </w:rPr>
        <w:t>Bước 1 — Chốt tên 3 bài báo (ngay tuần này)</w:t>
      </w:r>
    </w:p>
    <w:p>
      <w:pPr>
        <w:spacing w:after="60"/>
        <w:ind w:left="425"/>
        <w:jc w:val="both"/>
      </w:pPr>
      <w:r>
        <w:rPr>
          <w:rFonts w:ascii="Times New Roman" w:hAnsi="Times New Roman"/>
          <w:sz w:val="22"/>
        </w:rPr>
        <w:t>• Cả nhóm review 3 tiêu đề ở mục 2.2 — đồng ý hay điều chỉnh</w:t>
      </w:r>
    </w:p>
    <w:p>
      <w:pPr>
        <w:spacing w:after="60"/>
        <w:ind w:left="425"/>
        <w:jc w:val="both"/>
      </w:pPr>
      <w:r>
        <w:rPr>
          <w:rFonts w:ascii="Times New Roman" w:hAnsi="Times New Roman"/>
          <w:sz w:val="22"/>
        </w:rPr>
        <w:t>• Em in-place chỉnh BẢN ĐIỀN SẴN của QĐ HĐ Đạo đức</w:t>
      </w:r>
    </w:p>
    <w:p>
      <w:pPr>
        <w:spacing w:before="160" w:after="60"/>
      </w:pPr>
      <w:r>
        <w:rPr>
          <w:rFonts w:ascii="Times New Roman" w:hAnsi="Times New Roman"/>
          <w:b/>
          <w:color w:val="2E74B5"/>
          <w:sz w:val="24"/>
        </w:rPr>
        <w:t>Bước 2 — NCS xúc tiến hồ sơ HĐ Đạo đức HNUE (ngay)</w:t>
      </w:r>
    </w:p>
    <w:p>
      <w:pPr>
        <w:spacing w:after="60"/>
        <w:ind w:left="425"/>
        <w:jc w:val="both"/>
      </w:pPr>
      <w:r>
        <w:rPr>
          <w:rFonts w:ascii="Times New Roman" w:hAnsi="Times New Roman"/>
          <w:sz w:val="22"/>
        </w:rPr>
        <w:t>• Liên hệ Phòng Quản lý Khoa học Công nghệ trường ĐHSPHN</w:t>
      </w:r>
    </w:p>
    <w:p>
      <w:pPr>
        <w:spacing w:after="60"/>
        <w:ind w:left="425"/>
        <w:jc w:val="both"/>
      </w:pPr>
      <w:r>
        <w:rPr>
          <w:rFonts w:ascii="Times New Roman" w:hAnsi="Times New Roman"/>
          <w:sz w:val="22"/>
        </w:rPr>
        <w:t>• Hỏi rõ HNUE có HĐ ĐĐ cho nghiên cứu tâm lý — giáo dục chưa; nếu chưa, có thể qua HĐ ĐĐ HMU không</w:t>
      </w:r>
    </w:p>
    <w:p>
      <w:pPr>
        <w:spacing w:after="60"/>
        <w:ind w:left="425"/>
        <w:jc w:val="both"/>
      </w:pPr>
      <w:r>
        <w:rPr>
          <w:rFonts w:ascii="Times New Roman" w:hAnsi="Times New Roman"/>
          <w:sz w:val="22"/>
        </w:rPr>
        <w:t>• Nộp hồ sơ với mẫu QĐ em đã chuẩn bị (Điều 4 đã bao trùm cả LA + 3 bài báo)</w:t>
      </w:r>
    </w:p>
    <w:p>
      <w:pPr>
        <w:spacing w:before="160" w:after="60"/>
      </w:pPr>
      <w:r>
        <w:rPr>
          <w:rFonts w:ascii="Times New Roman" w:hAnsi="Times New Roman"/>
          <w:b/>
          <w:color w:val="2E74B5"/>
          <w:sz w:val="24"/>
        </w:rPr>
        <w:t>Bước 3 — Phân chia đợt thu dữ liệu nếu còn kịp</w:t>
      </w:r>
    </w:p>
    <w:p>
      <w:pPr>
        <w:spacing w:after="60"/>
        <w:ind w:left="425"/>
        <w:jc w:val="both"/>
      </w:pPr>
      <w:r>
        <w:rPr>
          <w:rFonts w:ascii="Times New Roman" w:hAnsi="Times New Roman"/>
          <w:sz w:val="22"/>
        </w:rPr>
        <w:t>• Nếu có thể tách thành đợt: chờ QĐ HĐ ĐĐ trước khi thu đợt cuối</w:t>
      </w:r>
    </w:p>
    <w:p>
      <w:pPr>
        <w:spacing w:after="60"/>
        <w:ind w:left="425"/>
        <w:jc w:val="both"/>
      </w:pPr>
      <w:r>
        <w:rPr>
          <w:rFonts w:ascii="Times New Roman" w:hAnsi="Times New Roman"/>
          <w:sz w:val="22"/>
        </w:rPr>
        <w:t>• Nếu data đã thu xong hết: chuyển sang Bước 4</w:t>
      </w:r>
    </w:p>
    <w:p>
      <w:pPr>
        <w:spacing w:before="160" w:after="60"/>
      </w:pPr>
      <w:r>
        <w:rPr>
          <w:rFonts w:ascii="Times New Roman" w:hAnsi="Times New Roman"/>
          <w:b/>
          <w:color w:val="2E74B5"/>
          <w:sz w:val="24"/>
        </w:rPr>
        <w:t>Bước 4 — Chuẩn bị justification trung thực cho Methods section</w:t>
      </w:r>
    </w:p>
    <w:p>
      <w:pPr>
        <w:spacing w:after="60"/>
        <w:ind w:left="425"/>
        <w:jc w:val="both"/>
      </w:pPr>
      <w:r>
        <w:rPr>
          <w:rFonts w:ascii="Times New Roman" w:hAnsi="Times New Roman"/>
          <w:sz w:val="22"/>
        </w:rPr>
        <w:t>• Nếu QĐ phải ghi ngày sau khảo sát, viết Methods theo gợi ý Giải pháp 1 ở mục 1.2</w:t>
      </w:r>
    </w:p>
    <w:p>
      <w:pPr>
        <w:spacing w:after="60"/>
        <w:ind w:left="425"/>
        <w:jc w:val="both"/>
      </w:pPr>
      <w:r>
        <w:rPr>
          <w:rFonts w:ascii="Times New Roman" w:hAnsi="Times New Roman"/>
          <w:sz w:val="22"/>
        </w:rPr>
        <w:t>• Đính kèm bằng chứng informed consent + school permission đã có TRƯỚC thu dữ liệu</w:t>
      </w:r>
    </w:p>
    <w:p>
      <w:pPr>
        <w:spacing w:before="160" w:after="60"/>
      </w:pPr>
      <w:r>
        <w:rPr>
          <w:rFonts w:ascii="Times New Roman" w:hAnsi="Times New Roman"/>
          <w:b/>
          <w:color w:val="2E74B5"/>
          <w:sz w:val="24"/>
        </w:rPr>
        <w:t>Bước 5 — Chuẩn bị 2 bản QĐ trước khi nộp tạp chí</w:t>
      </w:r>
    </w:p>
    <w:p>
      <w:pPr>
        <w:spacing w:after="60"/>
        <w:ind w:left="425"/>
        <w:jc w:val="both"/>
      </w:pPr>
      <w:r>
        <w:rPr>
          <w:rFonts w:ascii="Times New Roman" w:hAnsi="Times New Roman"/>
          <w:sz w:val="22"/>
        </w:rPr>
        <w:t>• Bản gốc tiếng Việt có dấu HNUE</w:t>
      </w:r>
    </w:p>
    <w:p>
      <w:pPr>
        <w:spacing w:after="60"/>
        <w:ind w:left="425"/>
        <w:jc w:val="both"/>
      </w:pPr>
      <w:r>
        <w:rPr>
          <w:rFonts w:ascii="Times New Roman" w:hAnsi="Times New Roman"/>
          <w:sz w:val="22"/>
        </w:rPr>
        <w:t>• Bản dịch tiếng Anh chính thức (công chứng nếu có thể)</w:t>
      </w:r>
    </w:p>
    <w:p>
      <w:pPr>
        <w:spacing w:after="60"/>
        <w:ind w:left="425"/>
        <w:jc w:val="both"/>
      </w:pPr>
      <w:r>
        <w:rPr>
          <w:rFonts w:ascii="Times New Roman" w:hAnsi="Times New Roman"/>
          <w:sz w:val="22"/>
        </w:rPr>
        <w:t>• Cả 2 bản đính kèm Supplementary Materials</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Declaration of Helsinki — Ethical Principles for Medical Research Involving Human Subjects. JAMA. 2013;310(20):2191-2194. DOI: 10.1001/jama.2013.281053.</w:t>
      </w:r>
    </w:p>
    <w:p>
      <w:pPr>
        <w:spacing w:after="60"/>
        <w:ind w:left="425" w:hanging="425"/>
      </w:pPr>
      <w:r>
        <w:rPr>
          <w:rFonts w:ascii="Times New Roman" w:hAnsi="Times New Roman"/>
          <w:sz w:val="20"/>
        </w:rPr>
        <w:t>• Committee on Publication Ethics (COPE). Editorial standards on ethics approval for human subjects research. URL: https://publicationethics.org/core-practices</w:t>
      </w:r>
    </w:p>
    <w:p>
      <w:pPr>
        <w:spacing w:after="60"/>
        <w:ind w:left="425" w:hanging="425"/>
      </w:pPr>
      <w:r>
        <w:rPr>
          <w:rFonts w:ascii="Times New Roman" w:hAnsi="Times New Roman"/>
          <w:sz w:val="20"/>
        </w:rPr>
        <w:t>• PLOS One. Submission Guidelines — Ethics Statement Requirements. Section on non-English approval documents requiring English translation. URL: https://journals.plos.org/plosone/s/submission-guidelines</w:t>
      </w:r>
    </w:p>
    <w:p>
      <w:pPr>
        <w:spacing w:after="60"/>
        <w:ind w:left="425" w:hanging="425"/>
      </w:pPr>
      <w:r>
        <w:rPr>
          <w:rFonts w:ascii="Times New Roman" w:hAnsi="Times New Roman"/>
          <w:sz w:val="20"/>
        </w:rPr>
        <w:t>• BMC Journals. Editorial Policies — Ethics approval requirements. URL: https://www.biomedcentral.com/about/editorial-policies/ethics-approval</w:t>
      </w:r>
    </w:p>
    <w:p>
      <w:pPr>
        <w:spacing w:after="60"/>
        <w:ind w:left="425" w:hanging="425"/>
      </w:pPr>
      <w:r>
        <w:rPr>
          <w:rFonts w:ascii="Times New Roman" w:hAnsi="Times New Roman"/>
          <w:sz w:val="20"/>
        </w:rPr>
        <w:t>• Frontiers in Psychiatry. Author Guidelines — Ethics statement requirements.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 (Áp dụng tham chiếu cho nghiên cứu tâm lý — giáo dục)</w:t>
      </w:r>
    </w:p>
    <w:p>
      <w:pPr>
        <w:spacing w:after="60"/>
        <w:ind w:left="425" w:hanging="425"/>
      </w:pPr>
      <w:r>
        <w:rPr>
          <w:rFonts w:ascii="Times New Roman" w:hAnsi="Times New Roman"/>
          <w:sz w:val="20"/>
        </w:rPr>
        <w:t>• SAGE Publishing. Ethics Approval and Informed Consent Statements — format requirements for international journals. URL: https://www.sagepub.com/journals/publication-ethics-policies/ethics-approval-and-informed-consent-statements</w:t>
      </w:r>
    </w:p>
    <w:p>
      <w:pPr>
        <w:spacing w:after="60"/>
        <w:ind w:left="425" w:hanging="425"/>
      </w:pPr>
      <w:r>
        <w:rPr>
          <w:rFonts w:ascii="Times New Roman" w:hAnsi="Times New Roman"/>
          <w:sz w:val="20"/>
        </w:rPr>
        <w:t>• Solutions IRB. Why IRBs Cannot Retrospectively Review Studies — US OHRP federal regulations on retroactive approval. URL: https://www.solutionsirb.com/why-irbs-cannot-retrospectively-review-studies/</w:t>
      </w:r>
    </w:p>
    <w:p>
      <w:pPr>
        <w:spacing w:after="60"/>
        <w:ind w:left="425" w:hanging="425"/>
      </w:pPr>
      <w:r>
        <w:rPr>
          <w:rFonts w:ascii="Times New Roman" w:hAnsi="Times New Roman"/>
          <w:sz w:val="20"/>
        </w:rPr>
        <w:t>• Editage Insights. Is IRB approval required for a retrospective study? Vietnam + Asia context for school-based research. URL: https://www.editage.com/insights/is-irb-approval-required-for-a-retrospective-study</w:t>
      </w:r>
    </w:p>
    <w:p>
      <w:pPr>
        <w:spacing w:after="60"/>
        <w:ind w:left="425" w:hanging="425"/>
      </w:pPr>
      <w:r>
        <w:rPr>
          <w:rFonts w:ascii="Times New Roman" w:hAnsi="Times New Roman"/>
          <w:sz w:val="20"/>
        </w:rPr>
        <w:t>• Em đã chuẩn bị: bai-bao-Q1/HoiDong_DaoDuc_TraLoiNMD_08062026.docx + bai-bao-Q1/MauQD_HoiDongDaoDuc_BANMAU_08062026.docx + bai-bao-Q1/MauQD_HoiDongDaoDuc_DIENSAN_08062026.docx</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