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  <w:jc w:val="center"/>
      </w:pPr>
      <w:r>
        <w:rPr>
          <w:rFonts w:ascii="Times New Roman" w:hAnsi="Times New Roman"/>
          <w:b/>
          <w:color w:val="1F4E79"/>
          <w:sz w:val="30"/>
        </w:rPr>
        <w:t>PRIORITIZATION + ACTION PLAN — 19 ISSUES Q1+Q3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Phân loại 10 issues Q1 + 9 issues Q3 theo priority + ownership.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Ngày: 01/06/2026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TIER 1 — BLOCKING (4 issues): KHÔNG SUBMIT được nếu chưa fix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Cần decision/data từ NCS/thầy trước khi em fix outline.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681"/>
          </w:tcPr>
          <w:p>
            <w:r>
              <w:rPr>
                <w:b/>
                <w:sz w:val="20"/>
              </w:rPr>
              <w:t>Vị trí</w:t>
            </w:r>
          </w:p>
        </w:tc>
        <w:tc>
          <w:tcPr>
            <w:tcW w:type="dxa" w:w="1681"/>
          </w:tcPr>
          <w:p>
            <w:r>
              <w:rPr>
                <w:b/>
                <w:sz w:val="20"/>
              </w:rPr>
              <w:t>Vấn đề</w:t>
            </w:r>
          </w:p>
        </w:tc>
        <w:tc>
          <w:tcPr>
            <w:tcW w:type="dxa" w:w="1681"/>
          </w:tcPr>
          <w:p>
            <w:r>
              <w:rPr>
                <w:b/>
                <w:sz w:val="20"/>
              </w:rPr>
              <w:t>Ownership</w:t>
            </w:r>
          </w:p>
        </w:tc>
        <w:tc>
          <w:tcPr>
            <w:tcW w:type="dxa" w:w="1681"/>
          </w:tcPr>
          <w:p>
            <w:r>
              <w:rPr>
                <w:b/>
                <w:sz w:val="20"/>
              </w:rPr>
              <w:t>Action needed</w:t>
            </w:r>
          </w:p>
        </w:tc>
        <w:tc>
          <w:tcPr>
            <w:tcW w:type="dxa" w:w="1681"/>
          </w:tcPr>
          <w:p>
            <w:r>
              <w:rPr>
                <w:b/>
                <w:sz w:val="20"/>
              </w:rPr>
              <w:t>Consequence nếu không fix</w:t>
            </w:r>
          </w:p>
        </w:tc>
      </w:tr>
      <w:tr>
        <w:tc>
          <w:tcPr>
            <w:tcW w:type="dxa" w:w="1681"/>
          </w:tcPr>
          <w:p>
            <w:r>
              <w:rPr>
                <w:sz w:val="20"/>
              </w:rPr>
              <w:t>Q1-6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Q1 Methods 2.3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Qualitative interviews: số participants + transcripts + recruitment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Confirm: n=? + sampling strategy + transcribed yet?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Cannot complete Methods section</w:t>
            </w:r>
          </w:p>
        </w:tc>
      </w:tr>
      <w:tr>
        <w:tc>
          <w:tcPr>
            <w:tcW w:type="dxa" w:w="1681"/>
          </w:tcPr>
          <w:p>
            <w:r>
              <w:rPr>
                <w:sz w:val="20"/>
              </w:rPr>
              <w:t>Q1-8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Q1 Results 3.4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R²=0,284 + 0,209 là từ 2 SEPARATE models trong LA, KHÔNG phải integrated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(A) Re-run integrated SEM với 7 predictors → 1 R²; (B) Modify claim: "Separate-model R² presented; integrated R² in companion analysis"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BMC Psychiatry reviewers sẽ flag inconsistency</w:t>
            </w:r>
          </w:p>
        </w:tc>
      </w:tr>
      <w:tr>
        <w:tc>
          <w:tcPr>
            <w:tcW w:type="dxa" w:w="1681"/>
          </w:tcPr>
          <w:p>
            <w:r>
              <w:rPr>
                <w:sz w:val="20"/>
              </w:rPr>
              <w:t>Q3-6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Q3 Methods 2.5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Ethics statement "see Q1" inadequate cho standalone paper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Xin IRB letter HNUE (retroactive nếu cần) — 2-4 tuần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PLOS ONE reject submission</w:t>
            </w:r>
          </w:p>
        </w:tc>
      </w:tr>
      <w:tr>
        <w:tc>
          <w:tcPr>
            <w:tcW w:type="dxa" w:w="1681"/>
          </w:tcPr>
          <w:p>
            <w:r>
              <w:rPr>
                <w:sz w:val="20"/>
              </w:rPr>
              <w:t>Q3-9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Q3 anti-plagiarism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Cross-ref Q1↔Q3 strategy chưa quyết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(A) Q1 first → Q3 cite Q1; (B) Submit cùng lúc với "companion paper under review" note</w:t>
            </w:r>
          </w:p>
        </w:tc>
        <w:tc>
          <w:tcPr>
            <w:tcW w:type="dxa" w:w="1681"/>
          </w:tcPr>
          <w:p>
            <w:r>
              <w:rPr>
                <w:sz w:val="20"/>
              </w:rPr>
              <w:t>Risk redundant publication / self-plagiarism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TIER 2 — HIGH PRIORITY (12 issues): Em có thể fix outline v3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Cải thiện logic flow + methodological completeness. Reviewers Q1 sẽ flag nếu thiếu.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Vị trí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Vấn đề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Ownership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Intro §1→§2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Thiếu cầu nối logic burden → framework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(outline v3)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Revise § với cultural specificity + integrated rationale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Intro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Mixed-methods rationale absent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 2 sentences cuối §4 justifying qualitative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Intro §4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Hypotheses không testable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Spell out 3 testable hypotheses (H1-H3 đầy đủ)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Intro §1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Vietnamese cultural specificity vắng mặt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 closing line về Confucian + family hierarchy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Q1-5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Methods 2.4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Fit indices threshold không specify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Add: CFI ≥ 0,90; TLI ≥ 0,90; RMSEA ≤ 0,08; SRMR ≤ 0,08 (Hu &amp; Bentler 1999); ΔCFI ≤ 0,01 (Cheung &amp; Rensvold 2002)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Q1-7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Methods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Mixed-methods Integration Design missing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Add: "Convergent Parallel Design (Creswell &amp; Plano Clark 2018) + joint display matrix"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Q1-9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Results 3.4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Subtype-specific β table missing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(re-extract LA)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Build table 7 predictors × 3 outcomes (21 β) từ LA Bảng 27-42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Intro §1+§2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Quá ngắn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Expand với DSM-5 subtypes rationale + Vietnam normative gap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Intro §3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RQ1-3 không testable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Spell out 3 specific RQs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Intro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Missing rationale descriptive approach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 paragraph: screening + normative + grade trajectory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Intro §2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V-NAMHS context chưa khai thác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 comparison V-NAMHS 2,3% vs DASS → methodological gap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Q3-5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Methods 2.4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Bonferroni + effect sizes missing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Add: Bonferroni correction + Cohen d (gender) + η² (grade)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TIER 3 — MEDIUM PRIORITY (3 issues): Optional nhưng nên có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Hoàn thiện chất lượng paper. Reviewers có thể yêu cầu.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Vị trí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Vấn đề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Ownership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Q1-10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 Discussion 4.4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Cultural collectivism + developmental task thiếu citations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Add: Triandis 1995; Markus &amp; Kitayama 1991; Allen et al. 2013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Q3-7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Results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Thiếu summary visualization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 Table 6 + Figure 1 (grade trajectory plot)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Q3-8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Discussion 4.3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Gender brief — chưa justify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Add: "(see companion analysis [Cong et al., in prep])"</w:t>
            </w:r>
          </w:p>
        </w:tc>
      </w:tr>
    </w:tbl>
    <w:p>
      <w:r>
        <w:br w:type="page"/>
      </w:r>
    </w:p>
    <w:p>
      <w:pPr>
        <w:spacing w:before="360" w:after="200"/>
        <w:jc w:val="center"/>
      </w:pPr>
      <w:r>
        <w:rPr>
          <w:rFonts w:ascii="Times New Roman" w:hAnsi="Times New Roman"/>
          <w:b/>
          <w:color w:val="1F4E79"/>
          <w:sz w:val="30"/>
        </w:rPr>
        <w:t>ACTION PLAN — TIMELINE 2 TUẦN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Tuần 1 (01-07/06): Parallel execution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A. NCS + Thầy actions (4 BLOCKING decisions)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 confirm qualitative interviews data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3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Số n participants + recruitment + transcripts status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Thầy + NCS decide R² strategy (Q1-8)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3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(A) re-run integrated SEM HAY (B) modify claim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 xin IRB letter HNUE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2-4 tuần (bắt đầu ngay)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Quyết định + ngày + tên hội đồng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Thầy + NCS decide cross-ref strategy Q1↔Q3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3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(A) Q1 first → Q3 cite HAY (B) submit cùng lúc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B. Em parallel fixes (12 HIGH + 3 MEDIUM = 15 issues)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build outline v3 Q1 với fixes 1-5, 7, 10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3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Outline Q1 v3 ~3000 từ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re-extract subtype-specific β table từ LA (Q1-9)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Table 7 predictors × 3 outcomes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build outline v3 Q3 với fixes 1-5, 7-8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2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Outline Q3 v3 ~1500 từ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verify lại tất cả citations trong v3 vs PDF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Verification log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Tuần 2 (08-14/06): Integration + Final 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integrate decisions từ NCS/thầy vào outline v3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2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Outline v3 FINAL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add full Ethics statement vào Q3 (Q3-6)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0.5 ngày (sau khi có IRB)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Q3 Methods 2.5 complete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finalize cross-ref strategy Q1↔Q3 (Q3-9)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Footnote/citation strategy in both papers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 + thầy review outline v3 FINAL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 + thầy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2-3 ngày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Approval before draft writing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bắt đầu viết DRAFT Q1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Tuần 3+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Methods → Results → Discussion → Intro → Abstract</w:t>
            </w:r>
          </w:p>
        </w:tc>
      </w:tr>
    </w:tbl>
    <w:p>
      <w:r>
        <w:br w:type="page"/>
      </w:r>
    </w:p>
    <w:p>
      <w:pPr>
        <w:spacing w:before="360" w:after="200"/>
        <w:jc w:val="center"/>
      </w:pPr>
      <w:r>
        <w:rPr>
          <w:rFonts w:ascii="Times New Roman" w:hAnsi="Times New Roman"/>
          <w:b/>
          <w:color w:val="1F4E79"/>
          <w:sz w:val="30"/>
        </w:rPr>
        <w:t>TÓM TẮT — 19 ISSUES PHÂN LOẠI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Issue IDs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017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TIER 1 BLOCKING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Q1-6, Q1-8, Q3-6, Q3-9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NCS + Thầy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BLOCKING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TIER 2 HIGH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Q1-1,2,3,4,5,7,9 + Q3-1,2,3,4,5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 (outline v3)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TIER 3 MEDIUM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Q1-10, Q3-7, Q3-8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017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7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Em cần thầy + NCS trả lời 4 câu hỏi BLOCKING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Để em build outline v3 hoàn chỉnh, cần answer 4 câu này: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1. **Q1-6 Qualitative interviews**: NCS đã phỏng vấn bao nhiêu HS? Transcripts có sẵn chưa? Sampling strategy thế nào?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2. **Q1-8 R² integrated**: Thầy + NCS chọn: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 (A) Re-run integrated SEM với 7 predictors đồng thời (cần access bộ data gốc + 1-2 ngày phân tích), HAY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 (B) Modify outline claim — clarify "we report separate-model R² from parent dissertation" + cite LA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3. **Q3-6 IRB letter HNUE**: NCS có letter chính thức chưa? Nếu chưa, sẵn sàng xin retroactive?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4. **Q3-9 Cross-ref strategy**: Thầy + NCS chọn: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 (A) Submit Q1 first (BMC Psychiatry) → wait accept → submit Q3 với citation to Q1 (8-12 tháng total timeline), HAY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 xml:space="preserve">   (B) Submit Q1 + Q3 cùng lúc với "companion paper under review" note trong cả 2 (6 tháng timeline, but risk overlap reviewers)</w:t>
      </w:r>
    </w:p>
    <w:sectPr>
      <w:pgSz w:w="12240" w:h="15840"/>
      <w:pgMar w:top="1134" w:right="102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