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QT055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Review EPIGENETICS — cơ chế phân tử. Có liên quan ACEs (đã note trong VN015 Ngô Anh Vinh 2024) nhưng không về can thiệp HS.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Tổng quan hệ thống về ngược đãi thời thơ ấu và methyl hóa DNA: gene ứng viên và nghiên cứu toàn bộ bộ gen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A systematic review of childhood maltreatment and DNA methylation: candidate gene and genome-wide studies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Parade et al.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Translational Psychiatry (2021) 11:134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MEDIUM — có thể dùng làm nền cho "vì sao ACEs ảnh hưởng lâu dài" trong thảo luận VN015.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DNA methylation là cơ chế epigenetic liên kết ACEs với rối loạn MH về sau. Gene ứng viên: NR3C1, SLC6A4...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Parade Epigenetics ChildhoodMaltreatment TranslPsych (2021).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02_Papers-goc/The-gioi_Au-My-Uc/QT055_Parade_Epigenetics_Maltreatment_TranslPsych_2021.pdf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