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497D"/>
        </w:rPr>
        <w:t>VN005 — Tóm tắt bài nghiên cứu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1F2"/>
          </w:tcPr>
          <w:p>
            <w:r>
              <w:rPr>
                <w:b/>
              </w:rPr>
              <w:t>Tên công trình (VN)</w:t>
            </w:r>
          </w:p>
        </w:tc>
        <w:tc>
          <w:tcPr>
            <w:tcW w:type="dxa" w:w="4320"/>
          </w:tcPr>
          <w:p>
            <w:r>
              <w:t>Đánh giá hiệu quả điều trị rối loạn lo âu tổng quát bằng liệu pháp thư giãn luyện tập</w:t>
            </w:r>
          </w:p>
        </w:tc>
      </w:tr>
      <w:tr>
        <w:tc>
          <w:tcPr>
            <w:tcW w:type="dxa" w:w="4320"/>
            <w:shd w:fill="D9E1F2"/>
          </w:tcPr>
          <w:p>
            <w:r>
              <w:rPr>
                <w:b/>
              </w:rPr>
              <w:t>Tên công trình (EN)</w:t>
            </w:r>
          </w:p>
        </w:tc>
        <w:tc>
          <w:tcPr>
            <w:tcW w:type="dxa" w:w="4320"/>
          </w:tcPr>
          <w:p>
            <w:r>
              <w:t>Evaluation of treatment efficacy for generalized anxiety disorder using relaxation training therapy</w:t>
            </w:r>
          </w:p>
        </w:tc>
      </w:tr>
      <w:tr>
        <w:tc>
          <w:tcPr>
            <w:tcW w:type="dxa" w:w="4320"/>
            <w:shd w:fill="D9E1F2"/>
          </w:tcPr>
          <w:p>
            <w:r>
              <w:rPr>
                <w:b/>
              </w:rPr>
              <w:t>Tác giả</w:t>
            </w:r>
          </w:p>
        </w:tc>
        <w:tc>
          <w:tcPr>
            <w:tcW w:type="dxa" w:w="4320"/>
          </w:tcPr>
          <w:p>
            <w:r>
              <w:t>Trần Nguyễn Ngọc</w:t>
            </w:r>
          </w:p>
        </w:tc>
      </w:tr>
      <w:tr>
        <w:tc>
          <w:tcPr>
            <w:tcW w:type="dxa" w:w="4320"/>
            <w:shd w:fill="D9E1F2"/>
          </w:tcPr>
          <w:p>
            <w:r>
              <w:rPr>
                <w:b/>
              </w:rPr>
              <w:t>Đơn vị</w:t>
            </w:r>
          </w:p>
        </w:tc>
        <w:tc>
          <w:tcPr>
            <w:tcW w:type="dxa" w:w="4320"/>
          </w:tcPr>
          <w:p>
            <w:r>
              <w:t>Đại học Y Hà Nội / Bạch Mai</w:t>
            </w:r>
          </w:p>
        </w:tc>
      </w:tr>
      <w:tr>
        <w:tc>
          <w:tcPr>
            <w:tcW w:type="dxa" w:w="4320"/>
            <w:shd w:fill="D9E1F2"/>
          </w:tcPr>
          <w:p>
            <w:r>
              <w:rPr>
                <w:b/>
              </w:rPr>
              <w:t>Nơi công bố</w:t>
            </w:r>
          </w:p>
        </w:tc>
        <w:tc>
          <w:tcPr>
            <w:tcW w:type="dxa" w:w="4320"/>
          </w:tcPr>
          <w:p>
            <w:r>
              <w:t>Luận án Tiến sĩ Y học, ĐH Y Hà Nội, 2018 (177 trang)</w:t>
            </w:r>
          </w:p>
        </w:tc>
      </w:tr>
      <w:tr>
        <w:tc>
          <w:tcPr>
            <w:tcW w:type="dxa" w:w="4320"/>
            <w:shd w:fill="D9E1F2"/>
          </w:tcPr>
          <w:p>
            <w:r>
              <w:rPr>
                <w:b/>
              </w:rPr>
              <w:t>Năm</w:t>
            </w:r>
          </w:p>
        </w:tc>
        <w:tc>
          <w:tcPr>
            <w:tcW w:type="dxa" w:w="4320"/>
          </w:tcPr>
          <w:p>
            <w:r>
              <w:t>2018</w:t>
            </w:r>
          </w:p>
        </w:tc>
      </w:tr>
      <w:tr>
        <w:tc>
          <w:tcPr>
            <w:tcW w:type="dxa" w:w="4320"/>
            <w:shd w:fill="D9E1F2"/>
          </w:tcPr>
          <w:p>
            <w:r>
              <w:rPr>
                <w:b/>
              </w:rPr>
              <w:t>Địa bàn + mẫu + công cụ</w:t>
            </w:r>
          </w:p>
        </w:tc>
        <w:tc>
          <w:tcPr>
            <w:tcW w:type="dxa" w:w="4320"/>
          </w:tcPr>
          <w:p>
            <w:r>
              <w:t>Bệnh viện Bạch Mai, Hà Nội | Bệnh nhân GAD (chẩn đoán DSM/ICD) điều trị tại bệnh viện — số liệu cụ thể cần verify từ chương "Đối tượng và phương pháp" | Công cụ: DSM/ICD chẩn đoán + thang đo lo âu (HAM-A, Beck, Zung — cần verify) + liệu pháp thư giãn luyện tập</w:t>
            </w:r>
          </w:p>
        </w:tc>
      </w:tr>
    </w:tbl>
    <w:p/>
    <w:p>
      <w:pPr>
        <w:pStyle w:val="Heading1"/>
      </w:pPr>
      <w:r>
        <w:rPr>
          <w:color w:val="1F497D"/>
        </w:rPr>
        <w:t>Phương pháp nghiên cứu</w:t>
      </w:r>
    </w:p>
    <w:p>
      <w:r>
        <w:t>Can thiệp trước-sau (có thể có nhóm chứng) — thiết kế cụ thể verify từ PDF</w:t>
      </w:r>
    </w:p>
    <w:p>
      <w:r>
        <w:t>Mẫu: Bệnh nhân GAD (chẩn đoán DSM/ICD) điều trị tại bệnh viện — số liệu cụ thể cần verify từ chương "Đối tượng và phương pháp"</w:t>
      </w:r>
    </w:p>
    <w:p>
      <w:r>
        <w:t>Công cụ đo: DSM/ICD chẩn đoán + thang đo lo âu (HAM-A, Beck, Zung — cần verify) + liệu pháp thư giãn luyện tập</w:t>
      </w:r>
    </w:p>
    <w:p>
      <w:pPr>
        <w:pStyle w:val="Heading1"/>
      </w:pPr>
      <w:r>
        <w:rPr>
          <w:color w:val="1F497D"/>
        </w:rPr>
        <w:t>Kết quả nghiên cứu</w:t>
      </w:r>
    </w:p>
    <w:p>
      <w:pPr>
        <w:pStyle w:val="ListBullet"/>
      </w:pPr>
      <w:r>
        <w:t>Công trình nghiên cứu CAN THIỆP RLLA tại Việt Nam — RẤT HIẾM trong thư viện</w:t>
      </w:r>
    </w:p>
    <w:p>
      <w:pPr>
        <w:pStyle w:val="ListBullet"/>
      </w:pPr>
      <w:r>
        <w:t>Trọng tâm: liệu pháp thư giãn luyện tập (relaxation training) cho GAD người lớn</w:t>
      </w:r>
    </w:p>
    <w:p>
      <w:pPr>
        <w:pStyle w:val="ListBullet"/>
      </w:pPr>
      <w:r>
        <w:t>Đánh giá hiệu quả giảm triệu chứng trước-sau can thiệp (số cụ thể cần verify)</w:t>
      </w:r>
    </w:p>
    <w:p>
      <w:pPr>
        <w:pStyle w:val="Heading1"/>
      </w:pPr>
      <w:r>
        <w:rPr>
          <w:color w:val="365F2C"/>
        </w:rPr>
        <w:t>Điểm mạnh</w:t>
      </w:r>
    </w:p>
    <w:p>
      <w:r>
        <w:t>• Công trình VN về can thiệp RLLA — hầu như không có công trình khác cùng hướng trong thư viện</w:t>
      </w:r>
    </w:p>
    <w:p>
      <w:r>
        <w:t>• Luận án TS → methodology được bảo vệ</w:t>
      </w:r>
    </w:p>
    <w:p>
      <w:r>
        <w:t>• Bệnh viện Bạch Mai — trung tâm tâm thần học đầu ngành VN</w:t>
      </w:r>
    </w:p>
    <w:p>
      <w:r>
        <w:t>• 177 trang chi tiết (hiếm có ở VN)</w:t>
      </w:r>
    </w:p>
    <w:p>
      <w:pPr>
        <w:pStyle w:val="Heading1"/>
      </w:pPr>
      <w:r>
        <w:rPr>
          <w:color w:val="C0504D"/>
        </w:rPr>
        <w:t>Hạn chế</w:t>
      </w:r>
    </w:p>
    <w:p>
      <w:r>
        <w:t>• Đối tượng NGƯỜI LỚN (không phải HS THCS/THPT — trọng tâm đề tài) — giá trị liên hệ gián tiếp</w:t>
      </w:r>
    </w:p>
    <w:p>
      <w:r>
        <w:t>• Liệu pháp thư giãn đơn thuần, không phải CBT đầy đủ</w:t>
      </w:r>
    </w:p>
    <w:p>
      <w:r>
        <w:t>• Chưa publish quốc tế — visibility thấp</w:t>
      </w:r>
    </w:p>
    <w:p>
      <w:r>
        <w:t>• Năm 2018 — dữ liệu có thể outdated với bối cảnh hậu COVID</w:t>
      </w:r>
    </w:p>
    <w:p>
      <w:pPr>
        <w:pStyle w:val="Heading1"/>
      </w:pPr>
      <w:r>
        <w:rPr>
          <w:color w:val="C00000"/>
        </w:rPr>
        <w:t>Phản biện ngắn</w:t>
      </w:r>
    </w:p>
    <w:p>
      <w:r>
        <w:rPr>
          <w:color w:val="C00000"/>
        </w:rPr>
        <w:t>Công trình can thiệp RLLA HIẾM ở VN — có giá trị làm nền cho RCT can thiệp HS/VTN tương lai. Nhưng đối tượng là NGƯỜI LỚN, liệu pháp đơn chỉ thư giãn — không thay thế CBT hoặc kết hợp. Dùng làm tài liệu tham chiếu methodology, không dùng cho effect size HS.</w:t>
      </w:r>
    </w:p>
    <w:p>
      <w:pPr>
        <w:pStyle w:val="Heading1"/>
      </w:pPr>
      <w:r>
        <w:rPr>
          <w:color w:val="1F497D"/>
        </w:rPr>
        <w:t>Hướng nghiên cứu tiếp theo</w:t>
      </w:r>
    </w:p>
    <w:p>
      <w:r>
        <w:t>Mở rộng thiết kế: (1) đối tượng VTN 12–17 tuổi; (2) so sánh thư giãn vs CBT nhóm vs kết hợp; (3) RCT với randomization + nhóm chứng chặt chẽ.</w:t>
      </w:r>
    </w:p>
    <w:p>
      <w:pPr>
        <w:pStyle w:val="Heading1"/>
      </w:pPr>
      <w:r>
        <w:rPr>
          <w:color w:val="BF610E"/>
        </w:rPr>
        <w:t>Đánh giá chất lượng: ⭐⭐⭐ (3/5)</w:t>
      </w:r>
    </w:p>
    <w:p/>
    <w:p>
      <w:r>
        <w:rPr>
          <w:b/>
          <w:color w:val="5A5A5A"/>
          <w:sz w:val="20"/>
        </w:rPr>
        <w:t xml:space="preserve">Key fact cho RAG: </w:t>
      </w:r>
      <w:r>
        <w:rPr>
          <w:sz w:val="20"/>
        </w:rPr>
        <w:t>Can thiệp RLLA tại VN — thư giãn luyện tập, bệnh viện Bạch Mai, người lớn, 2018, luận án TS.</w:t>
      </w:r>
    </w:p>
    <w:p/>
    <w:p>
      <w:pPr>
        <w:spacing w:line="360" w:lineRule="auto"/>
      </w:pPr>
      <w:r>
        <w:rPr>
          <w:rFonts w:ascii="Times New Roman" w:hAnsi="Times New Roman"/>
          <w:b/>
          <w:sz w:val="26"/>
        </w:rPr>
        <w:t>Tham khao</w:t>
      </w:r>
    </w:p>
    <w:p>
      <w:pPr>
        <w:spacing w:line="360" w:lineRule="auto"/>
      </w:pPr>
      <w:r>
        <w:rPr>
          <w:rFonts w:ascii="Times New Roman" w:hAnsi="Times New Roman"/>
          <w:sz w:val="24"/>
        </w:rPr>
        <w:t>TranNguyenNgoc (2018). [Tieu de bai bao: [khong co trong canonical]]. [Tap chi/Nguon: [khong co trong canonical]], [vol/issue/pages: [khong co trong canonical]].</w:t>
      </w:r>
    </w:p>
    <w:p>
      <w:pPr>
        <w:spacing w:line="360" w:lineRule="auto"/>
      </w:pPr>
      <w:r>
        <w:rPr>
          <w:rFonts w:ascii="Times New Roman" w:hAnsi="Times New Roman"/>
          <w:sz w:val="24"/>
        </w:rPr>
        <w:t>PDF path: 02_Papers-goc/Viet-Nam/VN005_TranNguyenNgoc_2018_LuanAn_ThuGian_GAD.pdf</w:t>
      </w:r>
    </w:p>
    <w:p>
      <w:pPr>
        <w:spacing w:line="360" w:lineRule="auto"/>
      </w:pPr>
      <w:r>
        <w:rPr>
          <w:rFonts w:ascii="Times New Roman" w:hAnsi="Times New Roman"/>
          <w:sz w:val="24"/>
        </w:rPr>
        <w:t>DOI: [khong co trong canonical] | PMID: [khong co trong canonical]</w:t>
      </w:r>
    </w:p>
    <w:p/>
    <w:p>
      <w:pPr>
        <w:spacing w:line="360" w:lineRule="auto"/>
      </w:pPr>
      <w:r>
        <w:rPr>
          <w:rFonts w:ascii="Times New Roman" w:hAnsi="Times New Roman"/>
          <w:sz w:val="24"/>
        </w:rPr>
        <w:t>Bo sung Tham khao 07/06/2026 (auto-fill tu canonical_index)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  <cp:contentStatus/>
</cp:coreProperties>
</file>