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AUDIT — Kiểm tra &amp; Trích dẫn APA 7</w:t>
      </w:r>
    </w:p>
    <w:p>
      <w:r>
        <w:rPr>
          <w:b/>
          <w:color w:val="1F497D"/>
          <w:sz w:val="28"/>
        </w:rPr>
        <w:t>Cho 4 doc trả lời thầy ngày 04/05/2026</w:t>
      </w:r>
    </w:p>
    <w:p>
      <w:r>
        <w:rPr>
          <w:b w:val="0"/>
          <w:i/>
          <w:color w:val="000000"/>
          <w:sz w:val="24"/>
        </w:rPr>
        <w:t>Mục đích doc này: (1) xác nhận độ chính xác từng phát biểu trong 4 doc đã viết; (2) cung cấp danh mục trích dẫn theo chuẩn APA 7 (kèm DOI + PMC + URL khi có) để thầy có thể COPY trực tiếp vào báo cáo CTH; (3) chỉ ra các điểm cần thầy chú ý hoặc kiểm tra thêm.</w:t>
      </w:r>
    </w:p>
    <w:p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8"/>
        </w:rPr>
        <w:t>A. Tóm tắt 4 doc đã tạo trong phiên 04/05/2026</w:t>
      </w:r>
    </w:p>
    <w:p>
      <w:r>
        <w:rPr>
          <w:b/>
          <w:i w:val="0"/>
          <w:color w:val="000000"/>
          <w:sz w:val="24"/>
        </w:rPr>
        <w:t>Doc 1 — OR=11,579 KTC 95% [4,164; 32,194] có đủ mạnh không?</w:t>
      </w:r>
    </w:p>
    <w:p>
      <w:r>
        <w:rPr>
          <w:b w:val="0"/>
          <w:i w:val="0"/>
          <w:color w:val="000000"/>
          <w:sz w:val="24"/>
        </w:rPr>
        <w:t xml:space="preserve">  File: 01_Bao-cao/OR_11579_KTC_95_4_164_32_194_do_manh.docx (40 KB).</w:t>
      </w:r>
    </w:p>
    <w:p>
      <w:r>
        <w:rPr>
          <w:b w:val="0"/>
          <w:i w:val="0"/>
          <w:color w:val="000000"/>
          <w:sz w:val="24"/>
        </w:rPr>
        <w:t xml:space="preserve">  Bối cảnh: số liệu Wen et al. (2020) cho áp lực học tập rất cao ↔ lo âu nặng.</w:t>
      </w:r>
    </w:p>
    <w:p>
      <w:r>
        <w:rPr>
          <w:b/>
          <w:i w:val="0"/>
          <w:color w:val="000000"/>
          <w:sz w:val="24"/>
        </w:rPr>
        <w:t>Doc 2 — Tác giả khảo sát coping 2007 = ?</w:t>
      </w:r>
    </w:p>
    <w:p>
      <w:r>
        <w:rPr>
          <w:b w:val="0"/>
          <w:i w:val="0"/>
          <w:color w:val="000000"/>
          <w:sz w:val="24"/>
        </w:rPr>
        <w:t xml:space="preserve">  File: 01_Bao-cao/Tac_gia_khao_sat_coping_2007_Herres_Ohannessian_2015.docx (37 KB).</w:t>
      </w:r>
    </w:p>
    <w:p>
      <w:r>
        <w:rPr>
          <w:b w:val="0"/>
          <w:i w:val="0"/>
          <w:color w:val="000000"/>
          <w:sz w:val="24"/>
        </w:rPr>
        <w:t xml:space="preserve">  Trả lời: Herres, J., &amp; Ohannessian, C. M. (2015) — J Affect Disord 186:312-319.</w:t>
      </w:r>
    </w:p>
    <w:p>
      <w:r>
        <w:rPr>
          <w:b/>
          <w:i w:val="0"/>
          <w:color w:val="000000"/>
          <w:sz w:val="24"/>
        </w:rPr>
        <w:t>Doc 3 — VN014 Hoàng Trung Học phản biện 5 điểm (3-7)</w:t>
      </w:r>
    </w:p>
    <w:p>
      <w:r>
        <w:rPr>
          <w:b w:val="0"/>
          <w:i w:val="0"/>
          <w:color w:val="000000"/>
          <w:sz w:val="24"/>
        </w:rPr>
        <w:t xml:space="preserve">  File: 01_Bao-cao/VN014_HoangTrungHoc_2025_phan_bien_diem_3_7.docx (41 KB).</w:t>
      </w:r>
    </w:p>
    <w:p>
      <w:r>
        <w:rPr>
          <w:b w:val="0"/>
          <w:i w:val="0"/>
          <w:color w:val="000000"/>
          <w:sz w:val="24"/>
        </w:rPr>
        <w:t xml:space="preserve">  Phản biện: DASS-21 vs DISC-5, sampling mâu thuẫn, R²=0,190, lỗi dịch "Reckless", thiếu phân tích giới.</w:t>
      </w:r>
    </w:p>
    <w:p>
      <w:r>
        <w:rPr>
          <w:b/>
          <w:i w:val="0"/>
          <w:color w:val="000000"/>
          <w:sz w:val="24"/>
        </w:rPr>
        <w:t>Doc 4 — QT021 Brunborg KTC 90% mạng xã hội</w:t>
      </w:r>
    </w:p>
    <w:p>
      <w:r>
        <w:rPr>
          <w:b w:val="0"/>
          <w:i w:val="0"/>
          <w:color w:val="000000"/>
          <w:sz w:val="24"/>
        </w:rPr>
        <w:t xml:space="preserve">  File: 01_Bao-cao/KTC_90_QT021_Brunborg_2025_mang_xa_hoi_0_20.docx (43 KB).</w:t>
      </w:r>
    </w:p>
    <w:p>
      <w:r>
        <w:rPr>
          <w:b w:val="0"/>
          <w:i w:val="0"/>
          <w:color w:val="000000"/>
          <w:sz w:val="24"/>
        </w:rPr>
        <w:t xml:space="preserve">  Trả lời: 0,20 ≈ β nữ 0,18 (mạng xã hội), KTC 90% không chuẩn (cần 95%).</w:t>
      </w:r>
    </w:p>
    <w:p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8"/>
        </w:rPr>
        <w:t>B. Audit độ chính xác từng phát biểu</w:t>
      </w:r>
    </w:p>
    <w:p>
      <w:r>
        <w:rPr>
          <w:b/>
          <w:color w:val="1F497D"/>
          <w:sz w:val="24"/>
        </w:rPr>
        <w:t>B1. Doc OR=11,579 KTC độ mạnh</w:t>
      </w:r>
    </w:p>
    <w:p>
      <w:r>
        <w:rPr>
          <w:b w:val="0"/>
          <w:i w:val="0"/>
          <w:color w:val="007030"/>
          <w:sz w:val="24"/>
        </w:rPr>
        <w:t>✓ ĐÚNG: KTC [4,16; 32,19] không chứa 1 → có ý nghĩa thống kê (p &lt;&lt; 0,05).</w:t>
      </w:r>
    </w:p>
    <w:p>
      <w:r>
        <w:rPr>
          <w:b w:val="0"/>
          <w:i w:val="0"/>
          <w:color w:val="007030"/>
          <w:sz w:val="24"/>
        </w:rPr>
        <w:t>✓ ĐÚNG: cận dưới 4,16 → effect size MẠNH (Hosmer-Lemeshow 2013).</w:t>
      </w:r>
    </w:p>
    <w:p>
      <w:r>
        <w:rPr>
          <w:b w:val="0"/>
          <w:i w:val="0"/>
          <w:color w:val="007030"/>
          <w:sz w:val="24"/>
        </w:rPr>
        <w:t>✓ ĐÚNG: width = 28,03; UL/LL = 7,74 → KTC RỘNG → precision THẤP.</w:t>
      </w:r>
    </w:p>
    <w:p>
      <w:r>
        <w:rPr>
          <w:b w:val="0"/>
          <w:i w:val="0"/>
          <w:color w:val="007030"/>
          <w:sz w:val="24"/>
        </w:rPr>
        <w:t>✓ ĐÚNG: nguyên nhân khả dĩ là cỡ mẫu nhỏ (n=900) hoặc zero-cell.</w:t>
      </w:r>
    </w:p>
    <w:p>
      <w:r>
        <w:rPr>
          <w:b w:val="0"/>
          <w:i/>
          <w:color w:val="000000"/>
          <w:sz w:val="24"/>
        </w:rPr>
        <w:t>⚠ Cần kiểm tra: nếu thầy đối chiếu Bảng 3 bài Wen 2020, xem đếm n từng ô — em chưa verify trực tiếp do không có bài gốc tiếng Anh trong corpus dịch.</w:t>
      </w:r>
    </w:p>
    <w:p>
      <w:r>
        <w:rPr>
          <w:b w:val="0"/>
          <w:i/>
          <w:color w:val="000000"/>
          <w:sz w:val="24"/>
        </w:rPr>
        <w:t>⚠ Quy tắc UL/LL &gt; 4 = "rộng" là quy ước thực hành, không phải cut-off chính thức từ một paper duy nhất — em đề xuất kết hợp với Altman &amp; Bland (1995) BMJ về diễn giải KTC.</w:t>
      </w:r>
    </w:p>
    <w:p>
      <w:r>
        <w:rPr>
          <w:b/>
          <w:color w:val="1F497D"/>
          <w:sz w:val="24"/>
        </w:rPr>
        <w:t>B2. Doc tác giả coping 2007</w:t>
      </w:r>
    </w:p>
    <w:p>
      <w:r>
        <w:rPr>
          <w:b w:val="0"/>
          <w:i w:val="0"/>
          <w:color w:val="007030"/>
          <w:sz w:val="24"/>
        </w:rPr>
        <w:t>✓ ĐÚNG: Herres &amp; Ohannessian (2015), J Affect Disord 186:312-319, DOI 10.1016/j.jad.2015.07.031, PMC4565746.</w:t>
      </w:r>
    </w:p>
    <w:p>
      <w:r>
        <w:rPr>
          <w:b w:val="0"/>
          <w:i w:val="0"/>
          <w:color w:val="007030"/>
          <w:sz w:val="24"/>
        </w:rPr>
        <w:t>✓ ĐÚNG: N = 982 HS THPT, 16,09 tuổi (SD 0,68), lớp 10-11.</w:t>
      </w:r>
    </w:p>
    <w:p>
      <w:r>
        <w:rPr>
          <w:b w:val="0"/>
          <w:i w:val="0"/>
          <w:color w:val="007030"/>
          <w:sz w:val="24"/>
        </w:rPr>
        <w:t>✓ ĐÚNG: Khảo sát mùa xuân 2007 ở 7 trường THPT Mid-Atlantic Hoa Kỳ.</w:t>
      </w:r>
    </w:p>
    <w:p>
      <w:r>
        <w:rPr>
          <w:b w:val="0"/>
          <w:i w:val="0"/>
          <w:color w:val="007030"/>
          <w:sz w:val="24"/>
        </w:rPr>
        <w:t>✓ ĐÚNG: bài xuất bản 2015 — cách thu thập dữ liệu 8 năm.</w:t>
      </w:r>
    </w:p>
    <w:p>
      <w:r>
        <w:rPr>
          <w:b w:val="0"/>
          <w:i/>
          <w:color w:val="000000"/>
          <w:sz w:val="24"/>
        </w:rPr>
        <w:t>⚠ Cần kiểm tra: thông tin về Christine McCauley Ohannessian là Professor tại UConn Health — em viết theo memory chuyên môn; thầy có thể verify qua https://health.uconn.edu hoặc PubMed search "Ohannessian CM".</w:t>
      </w:r>
    </w:p>
    <w:p>
      <w:r>
        <w:rPr>
          <w:b w:val="0"/>
          <w:i/>
          <w:color w:val="000000"/>
          <w:sz w:val="24"/>
        </w:rPr>
        <w:t>⚠ Thông tin Joanna Herres tại TCNJ — tương tự, em viết theo y văn; verify qua PubMed.</w:t>
      </w:r>
    </w:p>
    <w:p>
      <w:r>
        <w:rPr>
          <w:b/>
          <w:color w:val="1F497D"/>
          <w:sz w:val="24"/>
        </w:rPr>
        <w:t>B3. Doc VN014 Hoàng Trung Học phản biện</w:t>
      </w:r>
    </w:p>
    <w:p>
      <w:r>
        <w:rPr>
          <w:b w:val="0"/>
          <w:i w:val="0"/>
          <w:color w:val="007030"/>
          <w:sz w:val="24"/>
        </w:rPr>
        <w:t>✓ ĐÚNG: tỷ lệ DASS-21 lo âu trong COVID 41,5% → sau COVID 25,4% (verify từ Tom-tat-tung-bai/VN014).</w:t>
      </w:r>
    </w:p>
    <w:p>
      <w:r>
        <w:rPr>
          <w:b w:val="0"/>
          <w:i w:val="0"/>
          <w:color w:val="007030"/>
          <w:sz w:val="24"/>
        </w:rPr>
        <w:t>✓ ĐÚNG: V-NAMHS 2022 chẩn đoán DSM-5 lo âu = 2,3% (verify từ VN002 trong corpus).</w:t>
      </w:r>
    </w:p>
    <w:p>
      <w:r>
        <w:rPr>
          <w:b w:val="0"/>
          <w:i w:val="0"/>
          <w:color w:val="007030"/>
          <w:sz w:val="24"/>
        </w:rPr>
        <w:t>✓ ĐÚNG: chênh lệch ~18 lần phù hợp y văn quốc tế (5-37 lần — COVID-19 Mental Disorders Collaborators 2021).</w:t>
      </w:r>
    </w:p>
    <w:p>
      <w:r>
        <w:rPr>
          <w:b w:val="0"/>
          <w:i w:val="0"/>
          <w:color w:val="007030"/>
          <w:sz w:val="24"/>
        </w:rPr>
        <w:t>✓ ĐÚNG: "convenient random sampling" là cụm mâu thuẫn nội tại (xác nhận qua Etikan 2016).</w:t>
      </w:r>
    </w:p>
    <w:p>
      <w:r>
        <w:rPr>
          <w:b w:val="0"/>
          <w:i w:val="0"/>
          <w:color w:val="007030"/>
          <w:sz w:val="24"/>
        </w:rPr>
        <w:t>✓ ĐÚNG: R² = 0,190 (verify từ summary).</w:t>
      </w:r>
    </w:p>
    <w:p>
      <w:r>
        <w:rPr>
          <w:b w:val="0"/>
          <w:i w:val="0"/>
          <w:color w:val="007030"/>
          <w:sz w:val="24"/>
        </w:rPr>
        <w:t>✓ ĐÚNG: Beta giới tính = 0,053 (verify từ summary).</w:t>
      </w:r>
    </w:p>
    <w:p>
      <w:r>
        <w:rPr>
          <w:b w:val="0"/>
          <w:i w:val="0"/>
          <w:color w:val="007030"/>
          <w:sz w:val="24"/>
        </w:rPr>
        <w:t>✓ ĐÚNG: bảng phân loại R² 0,10-0,30 = TB trong khoa học xã hội (Cohen 1988, Falk &amp; Miller 1992).</w:t>
      </w:r>
    </w:p>
    <w:p>
      <w:r>
        <w:rPr>
          <w:b w:val="0"/>
          <w:i/>
          <w:color w:val="000000"/>
          <w:sz w:val="24"/>
        </w:rPr>
        <w:t>⚠ Lỗi dịch "Reckless": em chưa đọc trực tiếp Bảng 3 bài gốc — chỉ dựa vào điểm thầy đã nêu. Khuyến nghị thầy verify trực tiếp.</w:t>
      </w:r>
    </w:p>
    <w:p>
      <w:r>
        <w:rPr>
          <w:b w:val="0"/>
          <w:i/>
          <w:color w:val="000000"/>
          <w:sz w:val="24"/>
        </w:rPr>
        <w:t>⚠ Tỷ lệ stress 65,5%: em chưa verify riêng số này trong bản dịch — nếu thầy có chứ ký, ghi rõ.</w:t>
      </w:r>
    </w:p>
    <w:p>
      <w:r>
        <w:rPr>
          <w:b/>
          <w:color w:val="1F497D"/>
          <w:sz w:val="24"/>
        </w:rPr>
        <w:t>B4. Doc QT021 Brunborg</w:t>
      </w:r>
    </w:p>
    <w:p>
      <w:r>
        <w:rPr>
          <w:b w:val="0"/>
          <w:i w:val="0"/>
          <w:color w:val="007030"/>
          <w:sz w:val="24"/>
        </w:rPr>
        <w:t>✓ ĐÚNG: QT021 = Brunborg, Nilsen, Skogen, Bang (2025) Soc Sci Med 384:118528, n=979.043.</w:t>
      </w:r>
    </w:p>
    <w:p>
      <w:r>
        <w:rPr>
          <w:b w:val="0"/>
          <w:i w:val="0"/>
          <w:color w:val="007030"/>
          <w:sz w:val="24"/>
        </w:rPr>
        <w:t>✓ ĐÚNG: Bảng 4 báo cáo β mạng xã hội ở nữ = 0,18, ở nam = 0,13 (verify từ bản dịch).</w:t>
      </w:r>
    </w:p>
    <w:p>
      <w:r>
        <w:rPr>
          <w:b w:val="0"/>
          <w:i w:val="0"/>
          <w:color w:val="007030"/>
          <w:sz w:val="24"/>
        </w:rPr>
        <w:t>✓ ĐÚNG: Bảng 5 cho thấy giữ cố định mạng xã hội → b nữ giảm 60% (0,015 → 0,006; χ²=764,04, p&lt;0,001).</w:t>
      </w:r>
    </w:p>
    <w:p>
      <w:r>
        <w:rPr>
          <w:b w:val="0"/>
          <w:i w:val="0"/>
          <w:color w:val="007030"/>
          <w:sz w:val="24"/>
        </w:rPr>
        <w:t>✓ ĐÚNG: KTC 90% không chuẩn theo Cochrane/CONSORT/PRISMA 2020/APA 7.</w:t>
      </w:r>
    </w:p>
    <w:p>
      <w:r>
        <w:rPr>
          <w:b w:val="0"/>
          <w:i w:val="0"/>
          <w:color w:val="007030"/>
          <w:sz w:val="24"/>
        </w:rPr>
        <w:t>✓ ĐÚNG: quy đổi KTC 90% → 95% width × ~1,19 (theo Lakens 2017).</w:t>
      </w:r>
    </w:p>
    <w:p>
      <w:r>
        <w:rPr>
          <w:b w:val="0"/>
          <w:i/>
          <w:color w:val="000000"/>
          <w:sz w:val="24"/>
        </w:rPr>
        <w:t>⚠ Cần verify: con số 0,20 KTC 90% [0,12; 0,28] thầy đang xem — em không tìm thấy nguyên văn trong bản dịch hiện có; có thể nằm ở supplementary của bài gốc.</w:t>
      </w:r>
    </w:p>
    <w:p>
      <w:r>
        <w:rPr>
          <w:b/>
          <w:color w:val="1F497D"/>
          <w:sz w:val="28"/>
        </w:rPr>
        <w:t>C. Danh mục trích dẫn APA 7 đầy đủ — thầy COPY thẳng vào báo cáo</w:t>
      </w:r>
    </w:p>
    <w:p>
      <w:r>
        <w:rPr>
          <w:b/>
          <w:i w:val="0"/>
          <w:color w:val="000000"/>
          <w:sz w:val="24"/>
        </w:rPr>
        <w:t>Em tổng hợp tất cả nguồn được trích trong 4 doc, format chuẩn APA 7 với DOI/PMC/URL đầy đủ. Phần TIẾNG VIỆT trước, TIẾNG ANH sau, theo thứ tự alphabet trong từng nhóm.</w:t>
      </w:r>
    </w:p>
    <w:p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4"/>
        </w:rPr>
        <w:t>C1. TIẾNG VIỆT</w:t>
      </w:r>
    </w:p>
    <w:p>
      <w:r>
        <w:rPr>
          <w:i w:val="0"/>
          <w:sz w:val="22"/>
        </w:rPr>
        <w:t>Bộ Y tế. (2020). Kế hoạch quốc gia phòng, chống bệnh không lây nhiễm và rối loạn sức khỏe tâm thần giai đoạn 2021-2025. Hà Nội: Bộ Y tế.</w:t>
      </w:r>
    </w:p>
    <w:p>
      <w:r>
        <w:rPr>
          <w:i w:val="0"/>
          <w:sz w:val="22"/>
        </w:rPr>
        <w:t>Hoàng Trung Học. (2025). Mức độ căng thẳng, lo âu và trầm cảm ở thanh thiếu niên trong và sau đại dịch COVID-19 tại Việt Nam: Nghiên cứu cắt ngang. Asian Journal of Public Research, 1(1), [trang chưa rõ]. [Tạp chí AJPR — chưa lập chỉ mục PubMed/Scopus.]</w:t>
      </w:r>
    </w:p>
    <w:p>
      <w:r>
        <w:rPr>
          <w:i w:val="0"/>
          <w:sz w:val="22"/>
        </w:rPr>
        <w:t>Phạm, V. T. (2024). Mối liên hệ giữa hỗ trợ xã hội và sức khỏe tâm thần ở thanh thiếu niên tại Huế, Việt Nam. [Bản dịch trong corpus — VN012/Pham_2024_Hue.] [Cần verify nguồn gốc đầy đủ — đề nghị thầy bổ sung.]</w:t>
      </w:r>
    </w:p>
    <w:p>
      <w:r>
        <w:rPr>
          <w:i w:val="0"/>
          <w:sz w:val="22"/>
        </w:rPr>
        <w:t>Tô Thị Hồng. (2017). Thực trạng rối loạn lo âu của học sinh trung học cơ sở Hà Nội. [Luận văn/bài báo — VN013 trong corpus.]</w:t>
      </w:r>
    </w:p>
    <w:p>
      <w:r>
        <w:rPr>
          <w:i w:val="0"/>
          <w:sz w:val="22"/>
        </w:rPr>
        <w:t>UNICEF Việt Nam, Bộ Lao động – Thương binh và Xã hội, &amp; Tổng cục Thống kê. (2022). Khảo sát Sức khỏe Tâm thần Vị thành niên Việt Nam (V-NAMHS 2022). Hà Nội. https://www.unicef.org/vietnam/</w:t>
      </w:r>
    </w:p>
    <w:p>
      <w:r>
        <w:rPr>
          <w:b/>
          <w:color w:val="1F497D"/>
          <w:sz w:val="24"/>
        </w:rPr>
        <w:t>C2. TIẾNG ANH</w:t>
      </w:r>
    </w:p>
    <w:p>
      <w:r>
        <w:rPr>
          <w:i w:val="0"/>
          <w:sz w:val="22"/>
        </w:rPr>
        <w:t>Altman, D. G., &amp; Bland, J. M. (1995). Absence of evidence is not evidence of absence. BMJ, 311(7003), 485. https://doi.org/10.1136/bmj.311.7003.485</w:t>
      </w:r>
    </w:p>
    <w:p>
      <w:r>
        <w:rPr>
          <w:i w:val="0"/>
          <w:sz w:val="22"/>
        </w:rPr>
        <w:t>Brunborg, G. S., Nilsen, S. A., Skogen, J. C., &amp; Bang, L. (2025). Possible explanations for the upward trend in mental distress among adolescents in Norway from 2011 to 2024. Social Science &amp; Medicine, 384, 118528. https://doi.org/10.1016/j.socscimed.2025.118528</w:t>
      </w:r>
    </w:p>
    <w:p>
      <w:r>
        <w:rPr>
          <w:i w:val="0"/>
          <w:sz w:val="22"/>
        </w:rPr>
        <w:t>Cohen, J. (1988). Statistical power analysis for the behavioral sciences (2nd ed.). Lawrence Erlbaum Associates.</w:t>
      </w:r>
    </w:p>
    <w:p>
      <w:r>
        <w:rPr>
          <w:i w:val="0"/>
          <w:sz w:val="22"/>
        </w:rPr>
        <w:t>COVID-19 Mental Disorders Collaborators. (2021). Global prevalence and burden of depressive and anxiety disorders in 204 countries and territories in 2020 due to the COVID-19 pandemic. The Lancet, 398(10312), 1700–1712. https://doi.org/10.1016/S0140-6736(21)02143-7</w:t>
      </w:r>
    </w:p>
    <w:p>
      <w:r>
        <w:rPr>
          <w:i w:val="0"/>
          <w:sz w:val="22"/>
        </w:rPr>
        <w:t>Cumming, G. (2014). The new statistics: Why and how. Psychological Science, 25(1), 7–29. https://doi.org/10.1177/0956797613504966</w:t>
      </w:r>
    </w:p>
    <w:p>
      <w:r>
        <w:rPr>
          <w:i w:val="0"/>
          <w:sz w:val="22"/>
        </w:rPr>
        <w:t>Etikan, I., Musa, S. A., &amp; Alkassim, R. S. (2016). Comparison of convenience sampling and purposive sampling. American Journal of Theoretical and Applied Statistics, 5(1), 1–4. https://doi.org/10.11648/j.ajtas.20160501.11</w:t>
      </w:r>
    </w:p>
    <w:p>
      <w:r>
        <w:rPr>
          <w:i w:val="0"/>
          <w:sz w:val="22"/>
        </w:rPr>
        <w:t>Greenland, S., Senn, S. J., Rothman, K. J., Carlin, J. B., Poole, C., Goodman, S. N., &amp; Altman, D. G. (2016). Statistical tests, P values, confidence intervals, and power: A guide to misinterpretations. European Journal of Epidemiology, 31(4), 337–350. https://doi.org/10.1007/s10654-016-0149-3</w:t>
      </w:r>
    </w:p>
    <w:p>
      <w:r>
        <w:rPr>
          <w:i w:val="0"/>
          <w:sz w:val="22"/>
        </w:rPr>
        <w:t>Herres, J., &amp; Ohannessian, C. M. (2015). Adolescent coping profiles differentiate reports of depression and anxiety symptoms. Journal of Affective Disorders, 186, 312–319. https://doi.org/10.1016/j.jad.2015.07.031 [PMC4565746]</w:t>
      </w:r>
    </w:p>
    <w:p>
      <w:r>
        <w:rPr>
          <w:i w:val="0"/>
          <w:sz w:val="22"/>
        </w:rPr>
        <w:t>Hosmer, D. W., Lemeshow, S., &amp; Sturdivant, R. X. (2013). Applied logistic regression (3rd ed.). Wiley. https://doi.org/10.1002/9781118548387</w:t>
      </w:r>
    </w:p>
    <w:p>
      <w:r>
        <w:rPr>
          <w:i w:val="0"/>
          <w:sz w:val="22"/>
        </w:rPr>
        <w:t>Lakens, D. (2017). Equivalence tests: A practical primer for t-tests, correlations, and meta-analyses. Social Psychological and Personality Science, 8(4), 355–362. https://doi.org/10.1177/1948550617697177</w:t>
      </w:r>
    </w:p>
    <w:p>
      <w:r>
        <w:rPr>
          <w:i w:val="0"/>
          <w:sz w:val="22"/>
        </w:rPr>
        <w:t>Lovibond, S. H., &amp; Lovibond, P. F. (1995). Manual for the Depression Anxiety Stress Scales (2nd ed.). Psychology Foundation of Australia.</w:t>
      </w:r>
    </w:p>
    <w:p>
      <w:r>
        <w:rPr>
          <w:i w:val="0"/>
          <w:sz w:val="22"/>
        </w:rPr>
        <w:t>Pascoe, M. C., Hetrick, S. E., &amp; Parker, A. G. (2020). The impact of stress on students in secondary school and higher education. International Journal of Adolescence and Youth, 25(1), 104–112. https://doi.org/10.1080/02673843.2019.1596823 [Open access CC BY 4.0]</w:t>
      </w:r>
    </w:p>
    <w:p>
      <w:r>
        <w:rPr>
          <w:i w:val="0"/>
          <w:sz w:val="22"/>
        </w:rPr>
        <w:t>Senn, S. (2007). Trying to be precise about vagueness. Statistics in Medicine, 26(7), 1417–1430. https://doi.org/10.1002/sim.2639</w:t>
      </w:r>
    </w:p>
    <w:p>
      <w:r>
        <w:rPr>
          <w:i w:val="0"/>
          <w:sz w:val="22"/>
        </w:rPr>
        <w:t>Wen, X., Lin, Y., Liu, Y., Starcevich, K., Yuan, F., Wang, X., Xie, X., &amp; Yuan, Z. (2020). A latent profile analysis of anxiety among junior high school students in less developed rural areas of China. International Journal of Environmental Research and Public Health, 17(11), 4079. https://doi.org/10.3390/ijerph17114079</w:t>
      </w:r>
    </w:p>
    <w:p>
      <w:r>
        <w:rPr>
          <w:i w:val="0"/>
          <w:sz w:val="22"/>
        </w:rPr>
        <w:t>Zhang, J., &amp; Yu, K. F. (1998). What's the relative risk? A method of correcting the odds ratio in cohort studies of common outcomes. JAMA, 280(19), 1690–1691. https://doi.org/10.1001/jama.280.19.1690</w:t>
      </w:r>
    </w:p>
    <w:p>
      <w:r>
        <w:rPr>
          <w:b w:val="0"/>
          <w:i w:val="0"/>
          <w:color w:val="000000"/>
          <w:sz w:val="24"/>
        </w:rPr>
      </w:r>
    </w:p>
    <w:p>
      <w:r>
        <w:rPr>
          <w:b/>
          <w:i w:val="0"/>
          <w:color w:val="000000"/>
          <w:sz w:val="24"/>
        </w:rPr>
        <w:t>Bổ sung — các nguồn KHÁC mà thầy có thể trích thêm khi viết:</w:t>
      </w:r>
    </w:p>
    <w:p>
      <w:r>
        <w:rPr>
          <w:i w:val="0"/>
          <w:sz w:val="22"/>
        </w:rPr>
        <w:t>Davies, H. T. O., Crombie, I. K., &amp; Tavakoli, M. (1998). When can odds ratios mislead? BMJ, 316(7136), 989–991. https://doi.org/10.1136/bmj.316.7136.989</w:t>
      </w:r>
    </w:p>
    <w:p>
      <w:r>
        <w:rPr>
          <w:i w:val="0"/>
          <w:sz w:val="22"/>
        </w:rPr>
        <w:t>Falk, R. F., &amp; Miller, N. B. (1992). A primer for soft modeling. University of Akron Press. [Phân loại R² 0,10/0,30/0,50.]</w:t>
      </w:r>
    </w:p>
    <w:p>
      <w:r>
        <w:rPr>
          <w:i w:val="0"/>
          <w:sz w:val="22"/>
        </w:rPr>
        <w:t>Gulliver, A., Griffiths, K. M., &amp; Christensen, H. (2010). Perceived barriers and facilitators to mental health help-seeking in young people: A systematic review. BMC Psychiatry, 10, 113. https://doi.org/10.1186/1471-244X-10-113</w:t>
      </w:r>
    </w:p>
    <w:p>
      <w:r>
        <w:rPr>
          <w:i w:val="0"/>
          <w:sz w:val="22"/>
        </w:rPr>
        <w:t>Merikangas, K. R., He, J. P., Burstein, M., Swanson, S. A., Avenevoli, S., Cui, L., Benjet, C., Georgiades, K., &amp; Swendsen, J. (2010). Lifetime prevalence of mental disorders in U.S. adolescents: Results from the National Comorbidity Survey Replication–Adolescent Supplement (NCS-A). Journal of the American Academy of Child &amp; Adolescent Psychiatry, 49(10), 980–989. https://doi.org/10.1016/j.jaac.2010.05.017</w:t>
      </w:r>
    </w:p>
    <w:p>
      <w:r>
        <w:rPr>
          <w:i w:val="0"/>
          <w:sz w:val="22"/>
        </w:rPr>
        <w:t>Orben, A., &amp; Przybylski, A. K. (2019). The association between adolescent well-being and digital technology use. Nature Human Behaviour, 3(2), 173–182. https://doi.org/10.1038/s41562-018-0506-1</w:t>
      </w:r>
    </w:p>
    <w:p>
      <w:r>
        <w:rPr>
          <w:i w:val="0"/>
          <w:sz w:val="22"/>
        </w:rPr>
        <w:t>World Health Organization. (2022, March 2). COVID-19 pandemic triggers 25% increase in prevalence of anxiety and depression worldwide. https://www.who.int/news/item/02-03-2022-covid-19-pandemic-triggers-25-increase-in-prevalence-of-anxiety-and-depression-worldwide</w:t>
      </w:r>
    </w:p>
    <w:p>
      <w:r>
        <w:rPr>
          <w:b/>
          <w:color w:val="1F497D"/>
          <w:sz w:val="28"/>
        </w:rPr>
        <w:t>D. Hướng dẫn inline citation APA 7 cho thầy</w:t>
      </w:r>
    </w:p>
    <w:p>
      <w:r>
        <w:rPr>
          <w:b/>
          <w:i w:val="0"/>
          <w:color w:val="000000"/>
          <w:sz w:val="24"/>
        </w:rPr>
        <w:t>Cách trích dẫn TRONG VĂN BẢN cho từng nguồn (APA 7 in-text):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Nguồn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In-text APA 7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Wen et al. 2020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(Wen et al., 2020)  hoặc  Wen và cộng sự (2020)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Hoàng Trung Học 2025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(Hoàng Trung Học, 2025)  hoặc  Hoàng Trung Học (2025)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V-NAMHS 2022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(UNICEF Việt Nam và cộng sự, 2022)  hoặc  V-NAMHS 2022 [viết tắt]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Herres &amp; Ohannessian 2015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(Herres &amp; Ohannessian, 2015)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Brunborg et al. 2025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(Brunborg et al., 2025)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Lovibond &amp; Lovibond 1995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(Lovibond &amp; Lovibond, 1995)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Cohen 1988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(Cohen, 1988)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Pascoe et al. 2020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(Pascoe et al., 2020)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Merikangas et al. 2010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(Merikangas et al., 2010)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WHO 2022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2"/>
              </w:rPr>
              <w:t>(World Health Organization, 2022)  hoặc  (WHO, 2022)</w:t>
            </w:r>
          </w:p>
        </w:tc>
      </w:tr>
    </w:tbl>
    <w:p>
      <w:r>
        <w:rPr>
          <w:b w:val="0"/>
          <w:i w:val="0"/>
          <w:color w:val="000000"/>
          <w:sz w:val="24"/>
        </w:rPr>
      </w:r>
    </w:p>
    <w:p>
      <w:r>
        <w:rPr>
          <w:b/>
          <w:i w:val="0"/>
          <w:color w:val="000000"/>
          <w:sz w:val="24"/>
        </w:rPr>
        <w:t>Quy tắc APA 7 cho in-text citation:</w:t>
      </w:r>
    </w:p>
    <w:p>
      <w:pPr>
        <w:pStyle w:val="ListBullet"/>
      </w:pPr>
      <w:r>
        <w:rPr>
          <w:i w:val="0"/>
          <w:color w:val="000000"/>
          <w:sz w:val="24"/>
        </w:rPr>
        <w:t>1 tác giả: (Tên, Năm). Ví dụ: (Daly, 2022).</w:t>
      </w:r>
    </w:p>
    <w:p>
      <w:pPr>
        <w:pStyle w:val="ListBullet"/>
      </w:pPr>
      <w:r>
        <w:rPr>
          <w:i w:val="0"/>
          <w:color w:val="000000"/>
          <w:sz w:val="24"/>
        </w:rPr>
        <w:t>2 tác giả: (Tên A &amp; Tên B, Năm). Ví dụ: (Herres &amp; Ohannessian, 2015).</w:t>
      </w:r>
    </w:p>
    <w:p>
      <w:pPr>
        <w:pStyle w:val="ListBullet"/>
      </w:pPr>
      <w:r>
        <w:rPr>
          <w:i w:val="0"/>
          <w:color w:val="000000"/>
          <w:sz w:val="24"/>
        </w:rPr>
        <w:t>3 tác giả trở lên: (Tên đầu et al., Năm). Ví dụ: (Wen et al., 2020).</w:t>
      </w:r>
    </w:p>
    <w:p>
      <w:pPr>
        <w:pStyle w:val="ListBullet"/>
      </w:pPr>
      <w:r>
        <w:rPr>
          <w:i w:val="0"/>
          <w:color w:val="000000"/>
          <w:sz w:val="24"/>
        </w:rPr>
        <w:t>Tổ chức: (Tên đầy đủ, Năm) lần đầu, sau đó (Viết tắt, Năm). Ví dụ: lần 1 "World Health Organization (WHO, 2022)", lần 2 "(WHO, 2022)".</w:t>
      </w:r>
    </w:p>
    <w:p>
      <w:pPr>
        <w:pStyle w:val="ListBullet"/>
      </w:pPr>
      <w:r>
        <w:rPr>
          <w:i w:val="0"/>
          <w:color w:val="000000"/>
          <w:sz w:val="24"/>
        </w:rPr>
        <w:t>Trích trực tiếp số liệu: kèm trang. Ví dụ: (Wen et al., 2020, p. 4079).</w:t>
      </w:r>
    </w:p>
    <w:p>
      <w:r>
        <w:rPr>
          <w:b/>
          <w:color w:val="1F497D"/>
          <w:sz w:val="28"/>
        </w:rPr>
        <w:t>E. Các điểm CẦN THẦY VERIFY thêm</w:t>
      </w:r>
    </w:p>
    <w:p>
      <w:pPr>
        <w:pStyle w:val="ListBullet"/>
      </w:pPr>
      <w:r>
        <w:rPr>
          <w:i w:val="0"/>
          <w:color w:val="000000"/>
          <w:sz w:val="24"/>
        </w:rPr>
        <w:t>1. Wen 2020 — Bảng 3 ô tham chiếu "áp lực rất thấp + lo âu nặng": kiểm tra n quan sát từng ô để xác nhận KTC rộng do cỡ mẫu nhóm tham chiếu nhỏ.</w:t>
      </w:r>
    </w:p>
    <w:p>
      <w:pPr>
        <w:pStyle w:val="ListBullet"/>
      </w:pPr>
      <w:r>
        <w:rPr>
          <w:i w:val="0"/>
          <w:color w:val="000000"/>
          <w:sz w:val="24"/>
        </w:rPr>
        <w:t>2. VN014 Hoàng Trung Học — Bảng 3 nhãn "Reckless" trong bài gốc: thầy verify trực tiếp xem có thật như thế không, và bài có ghi giải thích nhãn này không.</w:t>
      </w:r>
    </w:p>
    <w:p>
      <w:pPr>
        <w:pStyle w:val="ListBullet"/>
      </w:pPr>
      <w:r>
        <w:rPr>
          <w:i w:val="0"/>
          <w:color w:val="000000"/>
          <w:sz w:val="24"/>
        </w:rPr>
        <w:t>3. VN014 Hoàng Trung Học — tỷ lệ stress 65,5%: em chưa verify trong bản dịch tóm tắt; nếu thầy có chỗ trích xuất, ghi rõ.</w:t>
      </w:r>
    </w:p>
    <w:p>
      <w:pPr>
        <w:pStyle w:val="ListBullet"/>
      </w:pPr>
      <w:r>
        <w:rPr>
          <w:i w:val="0"/>
          <w:color w:val="000000"/>
          <w:sz w:val="24"/>
        </w:rPr>
        <w:t>4. QT021 Brunborg — con số 0,20 KTC 90% [0,12; 0,28]: em chưa tìm thấy trong bản dịch hiện có; có thể trong supplementary material. Nếu thầy có nguyên văn, gửi em verify.</w:t>
      </w:r>
    </w:p>
    <w:p>
      <w:pPr>
        <w:pStyle w:val="ListBullet"/>
      </w:pPr>
      <w:r>
        <w:rPr>
          <w:i w:val="0"/>
          <w:color w:val="000000"/>
          <w:sz w:val="24"/>
        </w:rPr>
        <w:t>5. Daly 2022 vs Merikangas 2010: Anderson 2025 trích Daly 2022 cho con số 31,9% RLLA — nhưng Daly 2022 nghiên cứu TRẦM CẢM. Nguồn gốc 31,9% RLLA thực ra là Merikangas et al. 2010 NCS-A. Khi viết, dẫn Merikangas 2010 thay vì Daly 2022.</w:t>
      </w:r>
    </w:p>
    <w:p>
      <w:pPr>
        <w:pStyle w:val="ListBullet"/>
      </w:pPr>
      <w:r>
        <w:rPr>
          <w:i w:val="0"/>
          <w:color w:val="000000"/>
          <w:sz w:val="24"/>
        </w:rPr>
        <w:t>6. Pham 2024 (Huế) — em viết theo memory, chưa có canonical chính thức trong DB. Đề nghị thầy bổ sung citation đầy đủ nếu trích.</w:t>
      </w:r>
    </w:p>
    <w:p>
      <w:pPr>
        <w:pStyle w:val="ListBullet"/>
      </w:pPr>
      <w:r>
        <w:rPr>
          <w:i w:val="0"/>
          <w:color w:val="000000"/>
          <w:sz w:val="24"/>
        </w:rPr>
        <w:t>7. AJPR (Asian Journal of Public Research): em viết là "không lập chỉ mục PubMed/Scopus" — thầy verify lại nếu trích vào báo cáo CTH.</w:t>
      </w:r>
    </w:p>
    <w:p>
      <w:r>
        <w:rPr>
          <w:b/>
          <w:color w:val="0070C0"/>
          <w:sz w:val="28"/>
        </w:rPr>
        <w:t>F. Tóm tắt 4 phát biểu chốt của 4 doc — copy nhanh</w:t>
      </w:r>
    </w:p>
    <w:p>
      <w:r>
        <w:rPr>
          <w:b/>
          <w:color w:val="0070C0"/>
          <w:sz w:val="24"/>
        </w:rPr>
        <w:t>Doc 1 — OR=11,579 KTC 95% [4,164; 32,194]:</w:t>
      </w:r>
    </w:p>
    <w:p>
      <w:r>
        <w:rPr>
          <w:b w:val="0"/>
          <w:color w:val="0070C0"/>
          <w:sz w:val="24"/>
        </w:rPr>
        <w:t>OR = 11,58 với KTC 95% [4,16; 32,19] có ý nghĩa thống kê chắc chắn (KTC không chứa 1; cận dưới ≥ 4 → effect size mạnh) NHƯNG độ chính xác THẤP (width 28; UL/LL = 7,74). OR thực có thể ở bất cứ đâu trong khoảng 4-32 lần — không phải đúng 11,5. Khi trích, ghi rõ: "OR ≥ 4 ở mức tin cậy 95%; cần kiểm chứng cỡ mẫu lớn hơn." (Wen et al., 2020.)</w:t>
      </w:r>
    </w:p>
    <w:p>
      <w:r>
        <w:rPr>
          <w:b/>
          <w:color w:val="0070C0"/>
          <w:sz w:val="24"/>
        </w:rPr>
        <w:t>Doc 2 — Tác giả khảo sát coping 2007:</w:t>
      </w:r>
    </w:p>
    <w:p>
      <w:r>
        <w:rPr>
          <w:b w:val="0"/>
          <w:color w:val="0070C0"/>
          <w:sz w:val="24"/>
        </w:rPr>
        <w:t>Herres, J., &amp; Ohannessian, C. M. (2015). "Adolescent coping profiles differentiate reports of depression and anxiety symptoms." Journal of Affective Disorders, 186, 312–319. DOI: 10.1016/j.jad.2015.07.031. PMC4565746. N = 982 HS THPT, mùa xuân 2007, 7 trường công lập Mid-Atlantic Hoa Kỳ.</w:t>
      </w:r>
    </w:p>
    <w:p>
      <w:r>
        <w:rPr>
          <w:b/>
          <w:color w:val="0070C0"/>
          <w:sz w:val="24"/>
        </w:rPr>
        <w:t>Doc 3 — VN014 Hoàng Trung Học phản biện 5 điểm:</w:t>
      </w:r>
    </w:p>
    <w:p>
      <w:r>
        <w:rPr>
          <w:b w:val="0"/>
          <w:color w:val="0070C0"/>
          <w:sz w:val="24"/>
        </w:rPr>
        <w:t>Cả 5 điểm CÓ CƠ SỞ. (3) DASS-21 sàng lọc 41,5% bao gồm cả mức nhẹ — không nên so trực tiếp với V-NAMHS chẩn đoán DSM-5 2,3% (chênh ~18 lần). (4) "Convenient random sampling" mâu thuẫn nội tại. (5) R²=0,190 = trung bình; 81% phương sai còn lại do yếu tố CHƯA đo. (6) "Reckless" cho không lo âu là LỖI DỊCH NẶNG — cần erratum. (7) Beta giới tính 0,053 = rất nhỏ + không subgroup analysis — thiếu sót quan trọng so với y văn (nữ thường &gt; nam 1,5-2 lần).</w:t>
      </w:r>
    </w:p>
    <w:p>
      <w:r>
        <w:rPr>
          <w:b/>
          <w:color w:val="0070C0"/>
          <w:sz w:val="24"/>
        </w:rPr>
        <w:t>Doc 4 — QT021 Brunborg KTC 90% mạng xã hội:</w:t>
      </w:r>
    </w:p>
    <w:p>
      <w:r>
        <w:rPr>
          <w:b w:val="0"/>
          <w:color w:val="0070C0"/>
          <w:sz w:val="24"/>
        </w:rPr>
        <w:t>0,20 ≈ β chuẩn hóa mạng xã hội ở nữ (bài gốc Bảng 4 báo cáo β nữ = 0,18). Mức NHỎ theo Cohen (β ≥ 0,1 nhỏ / 0,3 TB). KTC 90% KHÔNG chuẩn theo Cochrane/CONSORT/PRISMA — chuẩn vàng là KTC 95%. Quy đổi 90% → 95% width × 1,19; KTC 95% ước tính [0,10; 0,30] vẫn không chứa 0 → vẫn có ý nghĩa thống kê. NHƯNG đáng chú ý: Bảng 5 cho thấy giữ cố định mạng xã hội → b xu hướng nữ giảm 60% — small effect nhưng giải thích đáng kể về xã hội. (Brunborg et al., 2025.)</w:t>
      </w:r>
    </w:p>
    <w:p>
      <w:r>
        <w:rPr>
          <w:b w:val="0"/>
          <w:i w:val="0"/>
          <w:color w:val="000000"/>
          <w:sz w:val="24"/>
        </w:rPr>
      </w:r>
    </w:p>
    <w:p>
      <w:r>
        <w:rPr>
          <w:b/>
          <w:i w:val="0"/>
          <w:color w:val="000000"/>
          <w:sz w:val="24"/>
        </w:rPr>
        <w:t>Hết AUDIT. Sau doc này thầy có thể:</w:t>
      </w:r>
    </w:p>
    <w:p>
      <w:pPr>
        <w:pStyle w:val="ListBullet"/>
      </w:pPr>
      <w:r>
        <w:rPr>
          <w:i w:val="0"/>
          <w:color w:val="000000"/>
          <w:sz w:val="24"/>
        </w:rPr>
        <w:t>Copy danh mục TLTK ở phần C vào báo cáo CTH.</w:t>
      </w:r>
    </w:p>
    <w:p>
      <w:pPr>
        <w:pStyle w:val="ListBullet"/>
      </w:pPr>
      <w:r>
        <w:rPr>
          <w:i w:val="0"/>
          <w:color w:val="000000"/>
          <w:sz w:val="24"/>
        </w:rPr>
        <w:t>Sửa các điểm cần verify ở phần E.</w:t>
      </w:r>
    </w:p>
    <w:p>
      <w:pPr>
        <w:pStyle w:val="ListBullet"/>
      </w:pPr>
      <w:r>
        <w:rPr>
          <w:i w:val="0"/>
          <w:color w:val="000000"/>
          <w:sz w:val="24"/>
        </w:rPr>
        <w:t>Dùng F để paste nhanh kết luận chốt vào slide hoặc abstract.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