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ĐỀ CƯƠNG NGHIÊN CỨU</w:t>
      </w:r>
    </w:p>
    <w:p>
      <w:pPr>
        <w:pStyle w:val="Heading1"/>
      </w:pPr>
      <w:r>
        <w:rPr>
          <w:rFonts w:ascii="Times New Roman" w:hAnsi="Times New Roman"/>
        </w:rPr>
        <w:t>LO ÂU Ở HỌC SINH TRUNG HỌC CƠ SỞ VÀ TRUNG HỌC PHỔ THÔNG TẠI VIỆT NAM:</w:t>
        <w:br/>
        <w:t>TỶ LỆ, YẾU TỐ LIÊN QUAN VÀ HIỆU QUẢ CAN THIỆP TẠI TRƯỜNG HỌC</w:t>
      </w:r>
    </w:p>
    <w:p>
      <w:r>
        <w:rPr>
          <w:rFonts w:ascii="Times New Roman" w:hAnsi="Times New Roman"/>
          <w:b w:val="0"/>
          <w:sz w:val="22"/>
        </w:rPr>
        <w:t>Đề cương theo phong cách Công Thị Hằng v5. Dựa trên tổng hợp 29 bài nghiên cứu 2020–2025 (7 Việt Nam, 11 quốc tế ban đầu, 9 quốc tế bổ sung, 2 tổng quan toàn cầu).</w:t>
      </w:r>
    </w:p>
    <w:p>
      <w:r>
        <w:rPr>
          <w:rFonts w:ascii="Times New Roman" w:hAnsi="Times New Roman"/>
          <w:b/>
          <w:sz w:val="22"/>
        </w:rPr>
        <w:t>Cập nhật: 04/2026.</w:t>
      </w:r>
    </w:p>
    <w:p>
      <w:pPr>
        <w:pStyle w:val="Heading1"/>
      </w:pPr>
      <w:r>
        <w:rPr>
          <w:rFonts w:ascii="Times New Roman" w:hAnsi="Times New Roman"/>
        </w:rPr>
        <w:t>1. Đặt vấn đề</w:t>
      </w:r>
    </w:p>
    <w:p>
      <w:r>
        <w:rPr>
          <w:rFonts w:ascii="Times New Roman" w:hAnsi="Times New Roman"/>
          <w:b w:val="0"/>
          <w:sz w:val="26"/>
        </w:rPr>
        <w:t>Rối loạn lo âu ở vị thành niên đã trở thành mối quan tâm sức khỏe công cộng toàn cầu trong thập kỷ qua. Nghiên cứu Gánh nặng Bệnh tật Toàn cầu 2021 cho thấy nhóm 10–14 tuổi tại các nước ASEAN chịu gánh nặng bệnh tật do rối loạn tâm thần cao nhất, chiếm 16,3% tổng DALYs ở nhóm tuổi này (GBD 2021 ASEAN, 2025). Nói cách khác, cứ 6 năm sống khỏe mạnh bị mất ở trẻ 10–14 tuổi ASEAN thì có 1 năm do rối loạn tâm thần.</w:t>
      </w:r>
    </w:p>
    <w:p>
      <w:r>
        <w:rPr>
          <w:rFonts w:ascii="Times New Roman" w:hAnsi="Times New Roman"/>
          <w:b w:val="0"/>
          <w:sz w:val="26"/>
        </w:rPr>
        <w:t>Tại khu vực WHO châu Âu, 9 triệu thanh thiếu niên (10–19 tuổi) đang sống với rối loạn sức khỏe tâm thần, trong đó lo âu và trầm cảm chiếm hơn 50% tổng số ca (Lancet Regional Health Europe, 2025). Tại Hoa Kỳ, lo âu được chẩn đoán ở thanh thiếu niên đã tăng gấp đôi trong hệ thống y tế công lập — từ 9,6% (2013) lên 19,2% (2021), với AOR = 2,17 (JAACAP, 2024). Khảo sát quốc gia NHS 2025 tại Anh cho thấy 25,8% thanh niên 16–24 tuổi mắc rối loạn tâm thần phổ biến, tăng từ 18,9% năm 2014.</w:t>
      </w:r>
    </w:p>
    <w:p>
      <w:r>
        <w:rPr>
          <w:rFonts w:ascii="Times New Roman" w:hAnsi="Times New Roman"/>
          <w:b/>
          <w:sz w:val="22"/>
        </w:rPr>
        <w:t>Bảng 1. So sánh tỷ lệ lo âu ở học sinh THCS-THPT tại Việt Nam và quốc tế</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Tác giả, năm</w:t>
            </w:r>
          </w:p>
        </w:tc>
        <w:tc>
          <w:tcPr>
            <w:tcW w:type="dxa" w:w="1881"/>
            <w:tcW w:w="1701" w:type="dxa"/>
            <w:shd w:fill="D9E2F3" w:val="clear"/>
          </w:tcPr>
          <w:p>
            <w:pPr>
              <w:jc w:val="center"/>
            </w:pPr>
            <w:r>
              <w:rPr>
                <w:rFonts w:ascii="Times New Roman" w:hAnsi="Times New Roman"/>
                <w:b/>
                <w:sz w:val="20"/>
              </w:rPr>
              <w:t>Quốc gia</w:t>
            </w:r>
          </w:p>
        </w:tc>
        <w:tc>
          <w:tcPr>
            <w:tcW w:type="dxa" w:w="1881"/>
            <w:tcW w:w="1134" w:type="dxa"/>
            <w:shd w:fill="D9E2F3" w:val="clear"/>
          </w:tcPr>
          <w:p>
            <w:pPr>
              <w:jc w:val="center"/>
            </w:pPr>
            <w:r>
              <w:rPr>
                <w:rFonts w:ascii="Times New Roman" w:hAnsi="Times New Roman"/>
                <w:b/>
                <w:sz w:val="20"/>
              </w:rPr>
              <w:t>n</w:t>
            </w:r>
          </w:p>
        </w:tc>
        <w:tc>
          <w:tcPr>
            <w:tcW w:type="dxa" w:w="1881"/>
            <w:tcW w:w="1134" w:type="dxa"/>
            <w:shd w:fill="D9E2F3" w:val="clear"/>
          </w:tcPr>
          <w:p>
            <w:pPr>
              <w:jc w:val="center"/>
            </w:pPr>
            <w:r>
              <w:rPr>
                <w:rFonts w:ascii="Times New Roman" w:hAnsi="Times New Roman"/>
                <w:b/>
                <w:sz w:val="20"/>
              </w:rPr>
              <w:t>Công cụ</w:t>
            </w:r>
          </w:p>
        </w:tc>
        <w:tc>
          <w:tcPr>
            <w:tcW w:type="dxa" w:w="1881"/>
            <w:tcW w:w="1417" w:type="dxa"/>
            <w:shd w:fill="D9E2F3" w:val="clear"/>
          </w:tcPr>
          <w:p>
            <w:pPr>
              <w:jc w:val="center"/>
            </w:pPr>
            <w:r>
              <w:rPr>
                <w:rFonts w:ascii="Times New Roman" w:hAnsi="Times New Roman"/>
                <w:b/>
                <w:sz w:val="20"/>
              </w:rPr>
              <w:t>Tỷ lệ lo âu</w:t>
            </w:r>
          </w:p>
        </w:tc>
      </w:tr>
      <w:tr>
        <w:tc>
          <w:tcPr>
            <w:tcW w:type="dxa" w:w="1881"/>
            <w:tcW w:w="1984" w:type="dxa"/>
          </w:tcPr>
          <w:p>
            <w:r>
              <w:rPr>
                <w:rFonts w:ascii="Times New Roman" w:hAnsi="Times New Roman"/>
                <w:sz w:val="20"/>
              </w:rPr>
              <w:t>V-NAMHS, 2022</w:t>
            </w:r>
          </w:p>
        </w:tc>
        <w:tc>
          <w:tcPr>
            <w:tcW w:type="dxa" w:w="1881"/>
            <w:tcW w:w="1701" w:type="dxa"/>
          </w:tcPr>
          <w:p>
            <w:r>
              <w:rPr>
                <w:rFonts w:ascii="Times New Roman" w:hAnsi="Times New Roman"/>
                <w:sz w:val="20"/>
              </w:rPr>
              <w:t>Việt Nam (38 tỉnh)</w:t>
            </w:r>
          </w:p>
        </w:tc>
        <w:tc>
          <w:tcPr>
            <w:tcW w:type="dxa" w:w="1881"/>
            <w:tcW w:w="1134" w:type="dxa"/>
          </w:tcPr>
          <w:p>
            <w:r>
              <w:rPr>
                <w:rFonts w:ascii="Times New Roman" w:hAnsi="Times New Roman"/>
                <w:sz w:val="20"/>
              </w:rPr>
              <w:t>5.996</w:t>
            </w:r>
          </w:p>
        </w:tc>
        <w:tc>
          <w:tcPr>
            <w:tcW w:type="dxa" w:w="1881"/>
            <w:tcW w:w="1134" w:type="dxa"/>
          </w:tcPr>
          <w:p>
            <w:r>
              <w:rPr>
                <w:rFonts w:ascii="Times New Roman" w:hAnsi="Times New Roman"/>
                <w:sz w:val="20"/>
              </w:rPr>
              <w:t>DISC-5/DSM-5</w:t>
            </w:r>
          </w:p>
        </w:tc>
        <w:tc>
          <w:tcPr>
            <w:tcW w:type="dxa" w:w="1881"/>
            <w:tcW w:w="1417" w:type="dxa"/>
          </w:tcPr>
          <w:p>
            <w:r>
              <w:rPr>
                <w:rFonts w:ascii="Times New Roman" w:hAnsi="Times New Roman"/>
                <w:sz w:val="20"/>
              </w:rPr>
              <w:t>2,3% (chẩn đoán)</w:t>
            </w:r>
          </w:p>
        </w:tc>
      </w:tr>
      <w:tr>
        <w:tc>
          <w:tcPr>
            <w:tcW w:type="dxa" w:w="1881"/>
            <w:tcW w:w="1984" w:type="dxa"/>
          </w:tcPr>
          <w:p>
            <w:r>
              <w:rPr>
                <w:rFonts w:ascii="Times New Roman" w:hAnsi="Times New Roman"/>
                <w:sz w:val="20"/>
              </w:rPr>
              <w:t>Vĩnh Lộc, 2024</w:t>
            </w:r>
          </w:p>
        </w:tc>
        <w:tc>
          <w:tcPr>
            <w:tcW w:type="dxa" w:w="1881"/>
            <w:tcW w:w="1701" w:type="dxa"/>
          </w:tcPr>
          <w:p>
            <w:r>
              <w:rPr>
                <w:rFonts w:ascii="Times New Roman" w:hAnsi="Times New Roman"/>
                <w:sz w:val="20"/>
              </w:rPr>
              <w:t>Việt Nam (TPHCM)</w:t>
            </w:r>
          </w:p>
        </w:tc>
        <w:tc>
          <w:tcPr>
            <w:tcW w:type="dxa" w:w="1881"/>
            <w:tcW w:w="1134" w:type="dxa"/>
          </w:tcPr>
          <w:p>
            <w:r>
              <w:rPr>
                <w:rFonts w:ascii="Times New Roman" w:hAnsi="Times New Roman"/>
                <w:sz w:val="20"/>
              </w:rPr>
              <w:t>976</w:t>
            </w:r>
          </w:p>
        </w:tc>
        <w:tc>
          <w:tcPr>
            <w:tcW w:type="dxa" w:w="1881"/>
            <w:tcW w:w="1134" w:type="dxa"/>
          </w:tcPr>
          <w:p>
            <w:r>
              <w:rPr>
                <w:rFonts w:ascii="Times New Roman" w:hAnsi="Times New Roman"/>
                <w:sz w:val="20"/>
              </w:rPr>
              <w:t>DASS-Y</w:t>
            </w:r>
          </w:p>
        </w:tc>
        <w:tc>
          <w:tcPr>
            <w:tcW w:type="dxa" w:w="1881"/>
            <w:tcW w:w="1417" w:type="dxa"/>
          </w:tcPr>
          <w:p>
            <w:r>
              <w:rPr>
                <w:rFonts w:ascii="Times New Roman" w:hAnsi="Times New Roman"/>
                <w:sz w:val="20"/>
              </w:rPr>
              <w:t>25,1%</w:t>
            </w:r>
          </w:p>
        </w:tc>
      </w:tr>
      <w:tr>
        <w:tc>
          <w:tcPr>
            <w:tcW w:type="dxa" w:w="1881"/>
            <w:tcW w:w="1984" w:type="dxa"/>
          </w:tcPr>
          <w:p>
            <w:r>
              <w:rPr>
                <w:rFonts w:ascii="Times New Roman" w:hAnsi="Times New Roman"/>
                <w:sz w:val="20"/>
              </w:rPr>
              <w:t>Hoa, 2024</w:t>
            </w:r>
          </w:p>
        </w:tc>
        <w:tc>
          <w:tcPr>
            <w:tcW w:type="dxa" w:w="1881"/>
            <w:tcW w:w="1701" w:type="dxa"/>
          </w:tcPr>
          <w:p>
            <w:r>
              <w:rPr>
                <w:rFonts w:ascii="Times New Roman" w:hAnsi="Times New Roman"/>
                <w:sz w:val="20"/>
              </w:rPr>
              <w:t>Việt Nam (Hà Nội)</w:t>
            </w:r>
          </w:p>
        </w:tc>
        <w:tc>
          <w:tcPr>
            <w:tcW w:type="dxa" w:w="1881"/>
            <w:tcW w:w="1134" w:type="dxa"/>
          </w:tcPr>
          <w:p>
            <w:r>
              <w:rPr>
                <w:rFonts w:ascii="Times New Roman" w:hAnsi="Times New Roman"/>
                <w:sz w:val="20"/>
              </w:rPr>
              <w:t>3.910</w:t>
            </w:r>
          </w:p>
        </w:tc>
        <w:tc>
          <w:tcPr>
            <w:tcW w:type="dxa" w:w="1881"/>
            <w:tcW w:w="1134" w:type="dxa"/>
          </w:tcPr>
          <w:p>
            <w:r>
              <w:rPr>
                <w:rFonts w:ascii="Times New Roman" w:hAnsi="Times New Roman"/>
                <w:sz w:val="20"/>
              </w:rPr>
              <w:t>GAD-7</w:t>
            </w:r>
          </w:p>
        </w:tc>
        <w:tc>
          <w:tcPr>
            <w:tcW w:type="dxa" w:w="1881"/>
            <w:tcW w:w="1417" w:type="dxa"/>
          </w:tcPr>
          <w:p>
            <w:r>
              <w:rPr>
                <w:rFonts w:ascii="Times New Roman" w:hAnsi="Times New Roman"/>
                <w:sz w:val="20"/>
              </w:rPr>
              <w:t>40,6%</w:t>
            </w:r>
          </w:p>
        </w:tc>
      </w:tr>
      <w:tr>
        <w:tc>
          <w:tcPr>
            <w:tcW w:type="dxa" w:w="1881"/>
            <w:tcW w:w="1984" w:type="dxa"/>
          </w:tcPr>
          <w:p>
            <w:r>
              <w:rPr>
                <w:rFonts w:ascii="Times New Roman" w:hAnsi="Times New Roman"/>
                <w:sz w:val="20"/>
              </w:rPr>
              <w:t>Hoàng Trung Học, 2025</w:t>
            </w:r>
          </w:p>
        </w:tc>
        <w:tc>
          <w:tcPr>
            <w:tcW w:type="dxa" w:w="1881"/>
            <w:tcW w:w="1701" w:type="dxa"/>
          </w:tcPr>
          <w:p>
            <w:r>
              <w:rPr>
                <w:rFonts w:ascii="Times New Roman" w:hAnsi="Times New Roman"/>
                <w:sz w:val="20"/>
              </w:rPr>
              <w:t>Việt Nam (6 tỉnh)</w:t>
            </w:r>
          </w:p>
        </w:tc>
        <w:tc>
          <w:tcPr>
            <w:tcW w:type="dxa" w:w="1881"/>
            <w:tcW w:w="1134" w:type="dxa"/>
          </w:tcPr>
          <w:p>
            <w:r>
              <w:rPr>
                <w:rFonts w:ascii="Times New Roman" w:hAnsi="Times New Roman"/>
                <w:sz w:val="20"/>
              </w:rPr>
              <w:t>8.473</w:t>
            </w:r>
          </w:p>
        </w:tc>
        <w:tc>
          <w:tcPr>
            <w:tcW w:type="dxa" w:w="1881"/>
            <w:tcW w:w="1134" w:type="dxa"/>
          </w:tcPr>
          <w:p>
            <w:r>
              <w:rPr>
                <w:rFonts w:ascii="Times New Roman" w:hAnsi="Times New Roman"/>
                <w:sz w:val="20"/>
              </w:rPr>
              <w:t>DASS-21</w:t>
            </w:r>
          </w:p>
        </w:tc>
        <w:tc>
          <w:tcPr>
            <w:tcW w:type="dxa" w:w="1881"/>
            <w:tcW w:w="1417" w:type="dxa"/>
          </w:tcPr>
          <w:p>
            <w:r>
              <w:rPr>
                <w:rFonts w:ascii="Times New Roman" w:hAnsi="Times New Roman"/>
                <w:sz w:val="20"/>
              </w:rPr>
              <w:t>41,5% (COVID)</w:t>
            </w:r>
          </w:p>
        </w:tc>
      </w:tr>
      <w:tr>
        <w:tc>
          <w:tcPr>
            <w:tcW w:type="dxa" w:w="1881"/>
            <w:tcW w:w="1984" w:type="dxa"/>
          </w:tcPr>
          <w:p>
            <w:r>
              <w:rPr>
                <w:rFonts w:ascii="Times New Roman" w:hAnsi="Times New Roman"/>
                <w:sz w:val="20"/>
              </w:rPr>
              <w:t>Danh Lâm, 2022</w:t>
            </w:r>
          </w:p>
        </w:tc>
        <w:tc>
          <w:tcPr>
            <w:tcW w:type="dxa" w:w="1881"/>
            <w:tcW w:w="1701" w:type="dxa"/>
          </w:tcPr>
          <w:p>
            <w:r>
              <w:rPr>
                <w:rFonts w:ascii="Times New Roman" w:hAnsi="Times New Roman"/>
                <w:sz w:val="20"/>
              </w:rPr>
              <w:t>Việt Nam (Thanh Hóa)</w:t>
            </w:r>
          </w:p>
        </w:tc>
        <w:tc>
          <w:tcPr>
            <w:tcW w:type="dxa" w:w="1881"/>
            <w:tcW w:w="1134" w:type="dxa"/>
          </w:tcPr>
          <w:p>
            <w:r>
              <w:rPr>
                <w:rFonts w:ascii="Times New Roman" w:hAnsi="Times New Roman"/>
                <w:sz w:val="20"/>
              </w:rPr>
              <w:t>482</w:t>
            </w:r>
          </w:p>
        </w:tc>
        <w:tc>
          <w:tcPr>
            <w:tcW w:type="dxa" w:w="1881"/>
            <w:tcW w:w="1134" w:type="dxa"/>
          </w:tcPr>
          <w:p>
            <w:r>
              <w:rPr>
                <w:rFonts w:ascii="Times New Roman" w:hAnsi="Times New Roman"/>
                <w:sz w:val="20"/>
              </w:rPr>
              <w:t>DASS-21</w:t>
            </w:r>
          </w:p>
        </w:tc>
        <w:tc>
          <w:tcPr>
            <w:tcW w:type="dxa" w:w="1881"/>
            <w:tcW w:w="1417" w:type="dxa"/>
          </w:tcPr>
          <w:p>
            <w:r>
              <w:rPr>
                <w:rFonts w:ascii="Times New Roman" w:hAnsi="Times New Roman"/>
                <w:sz w:val="20"/>
              </w:rPr>
              <w:t>49,0%</w:t>
            </w:r>
          </w:p>
        </w:tc>
      </w:tr>
      <w:tr>
        <w:tc>
          <w:tcPr>
            <w:tcW w:type="dxa" w:w="1881"/>
            <w:tcW w:w="1984" w:type="dxa"/>
          </w:tcPr>
          <w:p>
            <w:r>
              <w:rPr>
                <w:rFonts w:ascii="Times New Roman" w:hAnsi="Times New Roman"/>
                <w:sz w:val="20"/>
              </w:rPr>
              <w:t>Ngo Anh Vinh, 2024</w:t>
            </w:r>
          </w:p>
        </w:tc>
        <w:tc>
          <w:tcPr>
            <w:tcW w:type="dxa" w:w="1881"/>
            <w:tcW w:w="1701" w:type="dxa"/>
          </w:tcPr>
          <w:p>
            <w:r>
              <w:rPr>
                <w:rFonts w:ascii="Times New Roman" w:hAnsi="Times New Roman"/>
                <w:sz w:val="20"/>
              </w:rPr>
              <w:t>Việt Nam (DTTS Lạng Sơn)</w:t>
            </w:r>
          </w:p>
        </w:tc>
        <w:tc>
          <w:tcPr>
            <w:tcW w:type="dxa" w:w="1881"/>
            <w:tcW w:w="1134" w:type="dxa"/>
          </w:tcPr>
          <w:p>
            <w:r>
              <w:rPr>
                <w:rFonts w:ascii="Times New Roman" w:hAnsi="Times New Roman"/>
                <w:sz w:val="20"/>
              </w:rPr>
              <w:t>845</w:t>
            </w:r>
          </w:p>
        </w:tc>
        <w:tc>
          <w:tcPr>
            <w:tcW w:type="dxa" w:w="1881"/>
            <w:tcW w:w="1134" w:type="dxa"/>
          </w:tcPr>
          <w:p>
            <w:r>
              <w:rPr>
                <w:rFonts w:ascii="Times New Roman" w:hAnsi="Times New Roman"/>
                <w:sz w:val="20"/>
              </w:rPr>
              <w:t>DASS-21</w:t>
            </w:r>
          </w:p>
        </w:tc>
        <w:tc>
          <w:tcPr>
            <w:tcW w:type="dxa" w:w="1881"/>
            <w:tcW w:w="1417" w:type="dxa"/>
          </w:tcPr>
          <w:p>
            <w:r>
              <w:rPr>
                <w:rFonts w:ascii="Times New Roman" w:hAnsi="Times New Roman"/>
                <w:sz w:val="20"/>
              </w:rPr>
              <w:t>54,4%</w:t>
            </w:r>
          </w:p>
        </w:tc>
      </w:tr>
      <w:tr>
        <w:tc>
          <w:tcPr>
            <w:tcW w:type="dxa" w:w="1881"/>
            <w:tcW w:w="1984" w:type="dxa"/>
          </w:tcPr>
          <w:p>
            <w:r>
              <w:rPr>
                <w:rFonts w:ascii="Times New Roman" w:hAnsi="Times New Roman"/>
                <w:sz w:val="20"/>
              </w:rPr>
              <w:t>An Giang, 2025</w:t>
            </w:r>
          </w:p>
        </w:tc>
        <w:tc>
          <w:tcPr>
            <w:tcW w:type="dxa" w:w="1881"/>
            <w:tcW w:w="1701" w:type="dxa"/>
          </w:tcPr>
          <w:p>
            <w:r>
              <w:rPr>
                <w:rFonts w:ascii="Times New Roman" w:hAnsi="Times New Roman"/>
                <w:sz w:val="20"/>
              </w:rPr>
              <w:t>Việt Nam (ĐBSCL)</w:t>
            </w:r>
          </w:p>
        </w:tc>
        <w:tc>
          <w:tcPr>
            <w:tcW w:type="dxa" w:w="1881"/>
            <w:tcW w:w="1134" w:type="dxa"/>
          </w:tcPr>
          <w:p>
            <w:r>
              <w:rPr>
                <w:rFonts w:ascii="Times New Roman" w:hAnsi="Times New Roman"/>
                <w:sz w:val="20"/>
              </w:rPr>
              <w:t>366</w:t>
            </w:r>
          </w:p>
        </w:tc>
        <w:tc>
          <w:tcPr>
            <w:tcW w:type="dxa" w:w="1881"/>
            <w:tcW w:w="1134" w:type="dxa"/>
          </w:tcPr>
          <w:p>
            <w:r>
              <w:rPr>
                <w:rFonts w:ascii="Times New Roman" w:hAnsi="Times New Roman"/>
                <w:sz w:val="20"/>
              </w:rPr>
              <w:t>DASS-21</w:t>
            </w:r>
          </w:p>
        </w:tc>
        <w:tc>
          <w:tcPr>
            <w:tcW w:type="dxa" w:w="1881"/>
            <w:tcW w:w="1417" w:type="dxa"/>
          </w:tcPr>
          <w:p>
            <w:r>
              <w:rPr>
                <w:rFonts w:ascii="Times New Roman" w:hAnsi="Times New Roman"/>
                <w:sz w:val="20"/>
              </w:rPr>
              <w:t>61,2%</w:t>
            </w:r>
          </w:p>
        </w:tc>
      </w:tr>
      <w:tr>
        <w:tc>
          <w:tcPr>
            <w:tcW w:type="dxa" w:w="1881"/>
            <w:tcW w:w="1984" w:type="dxa"/>
          </w:tcPr>
          <w:p>
            <w:r>
              <w:rPr>
                <w:rFonts w:ascii="Times New Roman" w:hAnsi="Times New Roman"/>
                <w:sz w:val="20"/>
              </w:rPr>
              <w:t>Thảo Vi, 2025</w:t>
            </w:r>
          </w:p>
        </w:tc>
        <w:tc>
          <w:tcPr>
            <w:tcW w:type="dxa" w:w="1881"/>
            <w:tcW w:w="1701" w:type="dxa"/>
          </w:tcPr>
          <w:p>
            <w:r>
              <w:rPr>
                <w:rFonts w:ascii="Times New Roman" w:hAnsi="Times New Roman"/>
                <w:sz w:val="20"/>
              </w:rPr>
              <w:t>Việt Nam (Huế)</w:t>
            </w:r>
          </w:p>
        </w:tc>
        <w:tc>
          <w:tcPr>
            <w:tcW w:type="dxa" w:w="1881"/>
            <w:tcW w:w="1134" w:type="dxa"/>
          </w:tcPr>
          <w:p>
            <w:r>
              <w:rPr>
                <w:rFonts w:ascii="Times New Roman" w:hAnsi="Times New Roman"/>
                <w:sz w:val="20"/>
              </w:rPr>
              <w:t>685</w:t>
            </w:r>
          </w:p>
        </w:tc>
        <w:tc>
          <w:tcPr>
            <w:tcW w:type="dxa" w:w="1881"/>
            <w:tcW w:w="1134" w:type="dxa"/>
          </w:tcPr>
          <w:p>
            <w:r>
              <w:rPr>
                <w:rFonts w:ascii="Times New Roman" w:hAnsi="Times New Roman"/>
                <w:sz w:val="20"/>
              </w:rPr>
              <w:t>DASS-21</w:t>
            </w:r>
          </w:p>
        </w:tc>
        <w:tc>
          <w:tcPr>
            <w:tcW w:type="dxa" w:w="1881"/>
            <w:tcW w:w="1417" w:type="dxa"/>
          </w:tcPr>
          <w:p>
            <w:r>
              <w:rPr>
                <w:rFonts w:ascii="Times New Roman" w:hAnsi="Times New Roman"/>
                <w:sz w:val="20"/>
              </w:rPr>
              <w:t>65,8%</w:t>
            </w:r>
          </w:p>
        </w:tc>
      </w:tr>
      <w:tr>
        <w:tc>
          <w:tcPr>
            <w:tcW w:type="dxa" w:w="1881"/>
            <w:tcW w:w="1984" w:type="dxa"/>
          </w:tcPr>
          <w:p>
            <w:r>
              <w:rPr>
                <w:rFonts w:ascii="Times New Roman" w:hAnsi="Times New Roman"/>
                <w:sz w:val="20"/>
              </w:rPr>
              <w:t>Bảo Quyên, 2025</w:t>
            </w:r>
          </w:p>
        </w:tc>
        <w:tc>
          <w:tcPr>
            <w:tcW w:type="dxa" w:w="1881"/>
            <w:tcW w:w="1701" w:type="dxa"/>
          </w:tcPr>
          <w:p>
            <w:r>
              <w:rPr>
                <w:rFonts w:ascii="Times New Roman" w:hAnsi="Times New Roman"/>
                <w:sz w:val="20"/>
              </w:rPr>
              <w:t>Việt Nam (Hà Nội)</w:t>
            </w:r>
          </w:p>
        </w:tc>
        <w:tc>
          <w:tcPr>
            <w:tcW w:type="dxa" w:w="1881"/>
            <w:tcW w:w="1134" w:type="dxa"/>
          </w:tcPr>
          <w:p>
            <w:r>
              <w:rPr>
                <w:rFonts w:ascii="Times New Roman" w:hAnsi="Times New Roman"/>
                <w:sz w:val="20"/>
              </w:rPr>
              <w:t>501</w:t>
            </w:r>
          </w:p>
        </w:tc>
        <w:tc>
          <w:tcPr>
            <w:tcW w:type="dxa" w:w="1881"/>
            <w:tcW w:w="1134" w:type="dxa"/>
          </w:tcPr>
          <w:p>
            <w:r>
              <w:rPr>
                <w:rFonts w:ascii="Times New Roman" w:hAnsi="Times New Roman"/>
                <w:sz w:val="20"/>
              </w:rPr>
              <w:t>DASS-21</w:t>
            </w:r>
          </w:p>
        </w:tc>
        <w:tc>
          <w:tcPr>
            <w:tcW w:type="dxa" w:w="1881"/>
            <w:tcW w:w="1417" w:type="dxa"/>
          </w:tcPr>
          <w:p>
            <w:r>
              <w:rPr>
                <w:rFonts w:ascii="Times New Roman" w:hAnsi="Times New Roman"/>
                <w:sz w:val="20"/>
              </w:rPr>
              <w:t>86,2%</w:t>
            </w:r>
          </w:p>
        </w:tc>
      </w:tr>
      <w:tr>
        <w:tc>
          <w:tcPr>
            <w:tcW w:type="dxa" w:w="1881"/>
            <w:tcW w:w="1984" w:type="dxa"/>
          </w:tcPr>
          <w:p>
            <w:r>
              <w:rPr>
                <w:rFonts w:ascii="Times New Roman" w:hAnsi="Times New Roman"/>
                <w:sz w:val="20"/>
              </w:rPr>
              <w:t>Xu, 2021</w:t>
            </w:r>
          </w:p>
        </w:tc>
        <w:tc>
          <w:tcPr>
            <w:tcW w:type="dxa" w:w="1881"/>
            <w:tcW w:w="1701" w:type="dxa"/>
          </w:tcPr>
          <w:p>
            <w:r>
              <w:rPr>
                <w:rFonts w:ascii="Times New Roman" w:hAnsi="Times New Roman"/>
                <w:sz w:val="20"/>
              </w:rPr>
              <w:t>Trung Quốc</w:t>
            </w:r>
          </w:p>
        </w:tc>
        <w:tc>
          <w:tcPr>
            <w:tcW w:type="dxa" w:w="1881"/>
            <w:tcW w:w="1134" w:type="dxa"/>
          </w:tcPr>
          <w:p>
            <w:r>
              <w:rPr>
                <w:rFonts w:ascii="Times New Roman" w:hAnsi="Times New Roman"/>
                <w:sz w:val="20"/>
              </w:rPr>
              <w:t>373.216</w:t>
            </w:r>
          </w:p>
        </w:tc>
        <w:tc>
          <w:tcPr>
            <w:tcW w:type="dxa" w:w="1881"/>
            <w:tcW w:w="1134" w:type="dxa"/>
          </w:tcPr>
          <w:p>
            <w:r>
              <w:rPr>
                <w:rFonts w:ascii="Times New Roman" w:hAnsi="Times New Roman"/>
                <w:sz w:val="20"/>
              </w:rPr>
              <w:t>GAD-7</w:t>
            </w:r>
          </w:p>
        </w:tc>
        <w:tc>
          <w:tcPr>
            <w:tcW w:type="dxa" w:w="1881"/>
            <w:tcW w:w="1417" w:type="dxa"/>
          </w:tcPr>
          <w:p>
            <w:r>
              <w:rPr>
                <w:rFonts w:ascii="Times New Roman" w:hAnsi="Times New Roman"/>
                <w:sz w:val="20"/>
              </w:rPr>
              <w:t>9,89%</w:t>
            </w:r>
          </w:p>
        </w:tc>
      </w:tr>
      <w:tr>
        <w:tc>
          <w:tcPr>
            <w:tcW w:type="dxa" w:w="1881"/>
            <w:tcW w:w="1984" w:type="dxa"/>
          </w:tcPr>
          <w:p>
            <w:r>
              <w:rPr>
                <w:rFonts w:ascii="Times New Roman" w:hAnsi="Times New Roman"/>
                <w:sz w:val="20"/>
              </w:rPr>
              <w:t>Chen, 2023</w:t>
            </w:r>
          </w:p>
        </w:tc>
        <w:tc>
          <w:tcPr>
            <w:tcW w:type="dxa" w:w="1881"/>
            <w:tcW w:w="1701" w:type="dxa"/>
          </w:tcPr>
          <w:p>
            <w:r>
              <w:rPr>
                <w:rFonts w:ascii="Times New Roman" w:hAnsi="Times New Roman"/>
                <w:sz w:val="20"/>
              </w:rPr>
              <w:t>Trung Quốc (Tây)</w:t>
            </w:r>
          </w:p>
        </w:tc>
        <w:tc>
          <w:tcPr>
            <w:tcW w:type="dxa" w:w="1881"/>
            <w:tcW w:w="1134" w:type="dxa"/>
          </w:tcPr>
          <w:p>
            <w:r>
              <w:rPr>
                <w:rFonts w:ascii="Times New Roman" w:hAnsi="Times New Roman"/>
                <w:sz w:val="20"/>
              </w:rPr>
              <w:t>63.205</w:t>
            </w:r>
          </w:p>
        </w:tc>
        <w:tc>
          <w:tcPr>
            <w:tcW w:type="dxa" w:w="1881"/>
            <w:tcW w:w="1134" w:type="dxa"/>
          </w:tcPr>
          <w:p>
            <w:r>
              <w:rPr>
                <w:rFonts w:ascii="Times New Roman" w:hAnsi="Times New Roman"/>
                <w:sz w:val="20"/>
              </w:rPr>
              <w:t>GAD-7</w:t>
            </w:r>
          </w:p>
        </w:tc>
        <w:tc>
          <w:tcPr>
            <w:tcW w:type="dxa" w:w="1881"/>
            <w:tcW w:w="1417" w:type="dxa"/>
          </w:tcPr>
          <w:p>
            <w:r>
              <w:rPr>
                <w:rFonts w:ascii="Times New Roman" w:hAnsi="Times New Roman"/>
                <w:sz w:val="20"/>
              </w:rPr>
              <w:t>13,9%</w:t>
            </w:r>
          </w:p>
        </w:tc>
      </w:tr>
      <w:tr>
        <w:tc>
          <w:tcPr>
            <w:tcW w:type="dxa" w:w="1881"/>
            <w:tcW w:w="1984" w:type="dxa"/>
          </w:tcPr>
          <w:p>
            <w:r>
              <w:rPr>
                <w:rFonts w:ascii="Times New Roman" w:hAnsi="Times New Roman"/>
                <w:sz w:val="20"/>
              </w:rPr>
              <w:t>NSCH, 2020</w:t>
            </w:r>
          </w:p>
        </w:tc>
        <w:tc>
          <w:tcPr>
            <w:tcW w:type="dxa" w:w="1881"/>
            <w:tcW w:w="1701" w:type="dxa"/>
          </w:tcPr>
          <w:p>
            <w:r>
              <w:rPr>
                <w:rFonts w:ascii="Times New Roman" w:hAnsi="Times New Roman"/>
                <w:sz w:val="20"/>
              </w:rPr>
              <w:t>Hoa Kỳ</w:t>
            </w:r>
          </w:p>
        </w:tc>
        <w:tc>
          <w:tcPr>
            <w:tcW w:type="dxa" w:w="1881"/>
            <w:tcW w:w="1134" w:type="dxa"/>
          </w:tcPr>
          <w:p>
            <w:r>
              <w:rPr>
                <w:rFonts w:ascii="Times New Roman" w:hAnsi="Times New Roman"/>
                <w:sz w:val="20"/>
              </w:rPr>
              <w:t>55.162</w:t>
            </w:r>
          </w:p>
        </w:tc>
        <w:tc>
          <w:tcPr>
            <w:tcW w:type="dxa" w:w="1881"/>
            <w:tcW w:w="1134" w:type="dxa"/>
          </w:tcPr>
          <w:p>
            <w:r>
              <w:rPr>
                <w:rFonts w:ascii="Times New Roman" w:hAnsi="Times New Roman"/>
                <w:sz w:val="20"/>
              </w:rPr>
              <w:t>Chẩn đoán</w:t>
            </w:r>
          </w:p>
        </w:tc>
        <w:tc>
          <w:tcPr>
            <w:tcW w:type="dxa" w:w="1881"/>
            <w:tcW w:w="1417" w:type="dxa"/>
          </w:tcPr>
          <w:p>
            <w:r>
              <w:rPr>
                <w:rFonts w:ascii="Times New Roman" w:hAnsi="Times New Roman"/>
                <w:sz w:val="20"/>
              </w:rPr>
              <w:t>16,1%</w:t>
            </w:r>
          </w:p>
        </w:tc>
      </w:tr>
      <w:tr>
        <w:tc>
          <w:tcPr>
            <w:tcW w:type="dxa" w:w="1881"/>
            <w:tcW w:w="1984" w:type="dxa"/>
          </w:tcPr>
          <w:p>
            <w:r>
              <w:rPr>
                <w:rFonts w:ascii="Times New Roman" w:hAnsi="Times New Roman"/>
                <w:sz w:val="20"/>
              </w:rPr>
              <w:t>JAACAP, 2024</w:t>
            </w:r>
          </w:p>
        </w:tc>
        <w:tc>
          <w:tcPr>
            <w:tcW w:type="dxa" w:w="1881"/>
            <w:tcW w:w="1701" w:type="dxa"/>
          </w:tcPr>
          <w:p>
            <w:r>
              <w:rPr>
                <w:rFonts w:ascii="Times New Roman" w:hAnsi="Times New Roman"/>
                <w:sz w:val="20"/>
              </w:rPr>
              <w:t>Hoa Kỳ</w:t>
            </w:r>
          </w:p>
        </w:tc>
        <w:tc>
          <w:tcPr>
            <w:tcW w:type="dxa" w:w="1881"/>
            <w:tcW w:w="1134" w:type="dxa"/>
          </w:tcPr>
          <w:p>
            <w:r>
              <w:rPr>
                <w:rFonts w:ascii="Times New Roman" w:hAnsi="Times New Roman"/>
                <w:sz w:val="20"/>
              </w:rPr>
              <w:t>13,7 triệu</w:t>
            </w:r>
          </w:p>
        </w:tc>
        <w:tc>
          <w:tcPr>
            <w:tcW w:type="dxa" w:w="1881"/>
            <w:tcW w:w="1134" w:type="dxa"/>
          </w:tcPr>
          <w:p>
            <w:r>
              <w:rPr>
                <w:rFonts w:ascii="Times New Roman" w:hAnsi="Times New Roman"/>
                <w:sz w:val="20"/>
              </w:rPr>
              <w:t>Chẩn đoán</w:t>
            </w:r>
          </w:p>
        </w:tc>
        <w:tc>
          <w:tcPr>
            <w:tcW w:type="dxa" w:w="1881"/>
            <w:tcW w:w="1417" w:type="dxa"/>
          </w:tcPr>
          <w:p>
            <w:r>
              <w:rPr>
                <w:rFonts w:ascii="Times New Roman" w:hAnsi="Times New Roman"/>
                <w:sz w:val="20"/>
              </w:rPr>
              <w:t>19,2% (2021)</w:t>
            </w:r>
          </w:p>
        </w:tc>
      </w:tr>
    </w:tbl>
    <w:p/>
    <w:p>
      <w:r>
        <w:rPr>
          <w:rFonts w:ascii="Times New Roman" w:hAnsi="Times New Roman"/>
          <w:b w:val="0"/>
          <w:sz w:val="26"/>
        </w:rPr>
        <w:t>Tổng quan tài liệu của chúng tôi cho thấy ba khoảng trống quan trọng. Thứ nhất, tỷ lệ lo âu tại Việt Nam dao động từ 2,3% đến 86,2% — sự chênh lệch 37 lần phản ánh khoảng trống phương pháp luận nghiêm trọng: DISC-5 (công cụ chẩn đoán DSM-5) cho 2,3%, trong khi DASS-21 (sàng lọc với ngưỡng thấp) cho 62–86%. Nói cách khác, công cụ đo lường quyết định mạnh mẽ đến kết quả — nhưng chưa có nghiên cứu nào tại Việt Nam so sánh nhiều công cụ trên cùng một mẫu.</w:t>
      </w:r>
    </w:p>
    <w:p>
      <w:r>
        <w:rPr>
          <w:rFonts w:ascii="Times New Roman" w:hAnsi="Times New Roman"/>
          <w:b w:val="0"/>
          <w:sz w:val="26"/>
        </w:rPr>
        <w:t>Thứ hai, chưa có thử nghiệm ngẫu nhiên có đối chứng (RCT) nào về can thiệp sức khỏe tâm thần tại trường học Việt Nam. Tổng quan hệ thống của Zhameden và cộng sự (2025) chỉ tìm được 6 RCTs tại tất cả các nước thu nhập thấp và trung bình, không có bài nào từ Việt Nam. Phân tích tổng hợp mạng Bayesian (BMC Psychiatry, 2025) trên 30 RCTs cho thấy CBT cá nhân hiệu quả nhất, nhưng bằng chứng chủ yếu từ phương Tây.</w:t>
      </w:r>
    </w:p>
    <w:p>
      <w:r>
        <w:rPr>
          <w:rFonts w:ascii="Times New Roman" w:hAnsi="Times New Roman"/>
          <w:b w:val="0"/>
          <w:sz w:val="26"/>
        </w:rPr>
        <w:t>Thứ ba, nhóm dân tộc thiểu số (lo âu 54,4%, ACEs 48,9% — Ngô Anh Vinh, 2024) và nhóm nông thôn (lo âu nông thôn 11,33% &gt; thành thị 8,77% — Xu, 2021) hầu như chưa được nghiên cứu. Vai trò trung gian của giấc ngủ (OR = 6,99–13,71), mạng xã hội (Nature Human Behaviour, 2025: VTN có rối loạn SKTT dùng MXH nhiều hơn) và áp lực học tập (OR = 11,58 — Wen, 2020) chưa được đánh giá trong mô hình nhân quả tại Việt Nam.</w:t>
      </w:r>
    </w:p>
    <w:p>
      <w:pPr>
        <w:pStyle w:val="Heading1"/>
      </w:pPr>
      <w:r>
        <w:rPr>
          <w:rFonts w:ascii="Times New Roman" w:hAnsi="Times New Roman"/>
        </w:rPr>
        <w:t>2. Mục tiêu nghiên cứu</w:t>
      </w:r>
    </w:p>
    <w:p>
      <w:r>
        <w:rPr>
          <w:rFonts w:ascii="Times New Roman" w:hAnsi="Times New Roman"/>
          <w:b/>
          <w:sz w:val="26"/>
        </w:rPr>
        <w:t>Mục tiêu tổng quát: Xác định tỷ lệ, yếu tố liên quan và đánh giá hiệu quả can thiệp tại trường học đối với lo âu ở học sinh THCS và THPT tại Việt Nam.</w:t>
      </w:r>
    </w:p>
    <w:p>
      <w:r>
        <w:rPr>
          <w:rFonts w:ascii="Times New Roman" w:hAnsi="Times New Roman"/>
          <w:b w:val="0"/>
          <w:sz w:val="26"/>
        </w:rPr>
        <w:t>Mục tiêu cụ thể:</w:t>
      </w:r>
    </w:p>
    <w:p>
      <w:r>
        <w:rPr>
          <w:rFonts w:ascii="Times New Roman" w:hAnsi="Times New Roman"/>
          <w:b w:val="0"/>
          <w:sz w:val="26"/>
        </w:rPr>
        <w:t>(1) Xác định tỷ lệ rối loạn lo âu (chẩn đoán DISC-5/DSM-5) và triệu chứng lo âu (sàng lọc GAD-7) ở học sinh THCS và THPT tại 3 vùng sinh thái (đồng bằng, miền núi DTTS, đô thị). So sánh kết quả hai công cụ trên cùng mẫu để xác định ngưỡng cắt phù hợp cho quần thể Việt.</w:t>
      </w:r>
    </w:p>
    <w:p>
      <w:r>
        <w:rPr>
          <w:rFonts w:ascii="Times New Roman" w:hAnsi="Times New Roman"/>
          <w:b w:val="0"/>
          <w:sz w:val="26"/>
        </w:rPr>
        <w:t>(2) Phân tích các yếu tố nguy cơ và bảo vệ: áp lực học tập (ESSA), mối quan hệ gia đình, sử dụng mạng xã hội, chất lượng giấc ngủ (PSQI), trải nghiệm bất lợi thời thơ ấu (ACEs), sự lạc quan (LOT-R), và hỗ trợ xã hội. Đánh giá vai trò trung gian của lo âu trong mối quan hệ lạc quan → trầm cảm.</w:t>
      </w:r>
    </w:p>
    <w:p>
      <w:r>
        <w:rPr>
          <w:rFonts w:ascii="Times New Roman" w:hAnsi="Times New Roman"/>
          <w:b w:val="0"/>
          <w:sz w:val="26"/>
        </w:rPr>
        <w:t>(3) Thiết kế, triển khai và đánh giá hiệu quả một chương trình can thiệp sức khỏe tâm thần tại trường học (school-based intervention) sử dụng CBT nhóm — RCT đầu tiên tại Việt Nam.</w:t>
      </w:r>
    </w:p>
    <w:p>
      <w:pPr>
        <w:pStyle w:val="Heading1"/>
      </w:pPr>
      <w:r>
        <w:rPr>
          <w:rFonts w:ascii="Times New Roman" w:hAnsi="Times New Roman"/>
        </w:rPr>
        <w:t>3. Phương pháp nghiên cứu</w:t>
      </w:r>
    </w:p>
    <w:p>
      <w:r>
        <w:rPr>
          <w:rFonts w:ascii="Times New Roman" w:hAnsi="Times New Roman"/>
          <w:b w:val="0"/>
          <w:sz w:val="26"/>
        </w:rPr>
        <w:t>Nghiên cứu của chúng tôi sử dụng thiết kế hỗn hợp tuần tự giải thích (sequential explanatory mixed-methods design) gồm ba giai đoạn. Nói cách khác, nghiên cứu kết hợp khảo sát cắt ngang quy mô lớn, thử nghiệm can thiệp RCT và phỏng vấn sâu.</w:t>
      </w:r>
    </w:p>
    <w:p>
      <w:pPr>
        <w:pStyle w:val="Heading2"/>
      </w:pPr>
      <w:r>
        <w:rPr>
          <w:rFonts w:ascii="Times New Roman" w:hAnsi="Times New Roman"/>
        </w:rPr>
        <w:t>3.1 Giai đoạn 1 — Khảo sát cắt ngang (năm 1)</w:t>
      </w:r>
    </w:p>
    <w:p>
      <w:r>
        <w:rPr>
          <w:rFonts w:ascii="Times New Roman" w:hAnsi="Times New Roman"/>
          <w:b w:val="0"/>
          <w:sz w:val="26"/>
        </w:rPr>
        <w:t>Cỡ mẫu: 3.000–5.000 học sinh THCS và THPT, phân tầng theo vùng (đồng bằng, miền núi DTTS, đô thị) và cấp học (THCS/THPT). Lấy mẫu cụm nhiều bậc — chọn tỉnh → trường → lớp → toàn bộ HS trong lớp.</w:t>
      </w:r>
    </w:p>
    <w:p>
      <w:r>
        <w:rPr>
          <w:rFonts w:ascii="Times New Roman" w:hAnsi="Times New Roman"/>
          <w:b/>
          <w:sz w:val="22"/>
        </w:rPr>
        <w:t>Bảng 2. Công cụ đo lường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417" w:type="dxa"/>
            <w:shd w:fill="D9E2F3" w:val="clear"/>
          </w:tcPr>
          <w:p>
            <w:pPr>
              <w:jc w:val="center"/>
            </w:pPr>
            <w:r>
              <w:rPr>
                <w:rFonts w:ascii="Times New Roman" w:hAnsi="Times New Roman"/>
                <w:b/>
                <w:sz w:val="20"/>
              </w:rPr>
              <w:t>Công cụ</w:t>
            </w:r>
          </w:p>
        </w:tc>
        <w:tc>
          <w:tcPr>
            <w:tcW w:type="dxa" w:w="3135"/>
            <w:tcW w:w="2551" w:type="dxa"/>
            <w:shd w:fill="D9E2F3" w:val="clear"/>
          </w:tcPr>
          <w:p>
            <w:pPr>
              <w:jc w:val="center"/>
            </w:pPr>
            <w:r>
              <w:rPr>
                <w:rFonts w:ascii="Times New Roman" w:hAnsi="Times New Roman"/>
                <w:b/>
                <w:sz w:val="20"/>
              </w:rPr>
              <w:t>Mục đích</w:t>
            </w:r>
          </w:p>
        </w:tc>
        <w:tc>
          <w:tcPr>
            <w:tcW w:type="dxa" w:w="3135"/>
            <w:tcW w:w="2835" w:type="dxa"/>
            <w:shd w:fill="D9E2F3" w:val="clear"/>
          </w:tcPr>
          <w:p>
            <w:pPr>
              <w:jc w:val="center"/>
            </w:pPr>
            <w:r>
              <w:rPr>
                <w:rFonts w:ascii="Times New Roman" w:hAnsi="Times New Roman"/>
                <w:b/>
                <w:sz w:val="20"/>
              </w:rPr>
              <w:t>Cơ sở</w:t>
            </w:r>
          </w:p>
        </w:tc>
      </w:tr>
      <w:tr>
        <w:tc>
          <w:tcPr>
            <w:tcW w:type="dxa" w:w="3135"/>
            <w:tcW w:w="1417" w:type="dxa"/>
          </w:tcPr>
          <w:p>
            <w:r>
              <w:rPr>
                <w:rFonts w:ascii="Times New Roman" w:hAnsi="Times New Roman"/>
                <w:sz w:val="20"/>
              </w:rPr>
              <w:t>GAD-7</w:t>
            </w:r>
          </w:p>
        </w:tc>
        <w:tc>
          <w:tcPr>
            <w:tcW w:type="dxa" w:w="3135"/>
            <w:tcW w:w="2551" w:type="dxa"/>
          </w:tcPr>
          <w:p>
            <w:r>
              <w:rPr>
                <w:rFonts w:ascii="Times New Roman" w:hAnsi="Times New Roman"/>
                <w:sz w:val="20"/>
              </w:rPr>
              <w:t>Sàng lọc lo âu (ngưỡng ≥10)</w:t>
            </w:r>
          </w:p>
        </w:tc>
        <w:tc>
          <w:tcPr>
            <w:tcW w:type="dxa" w:w="3135"/>
            <w:tcW w:w="2835" w:type="dxa"/>
          </w:tcPr>
          <w:p>
            <w:r>
              <w:rPr>
                <w:rFonts w:ascii="Times New Roman" w:hAnsi="Times New Roman"/>
                <w:sz w:val="20"/>
              </w:rPr>
              <w:t>Spitzer 2006; Hoa 2024 α=0,916</w:t>
            </w:r>
          </w:p>
        </w:tc>
      </w:tr>
      <w:tr>
        <w:tc>
          <w:tcPr>
            <w:tcW w:type="dxa" w:w="3135"/>
            <w:tcW w:w="1417" w:type="dxa"/>
          </w:tcPr>
          <w:p>
            <w:r>
              <w:rPr>
                <w:rFonts w:ascii="Times New Roman" w:hAnsi="Times New Roman"/>
                <w:sz w:val="20"/>
              </w:rPr>
              <w:t>DISC-5</w:t>
            </w:r>
          </w:p>
        </w:tc>
        <w:tc>
          <w:tcPr>
            <w:tcW w:type="dxa" w:w="3135"/>
            <w:tcW w:w="2551" w:type="dxa"/>
          </w:tcPr>
          <w:p>
            <w:r>
              <w:rPr>
                <w:rFonts w:ascii="Times New Roman" w:hAnsi="Times New Roman"/>
                <w:sz w:val="20"/>
              </w:rPr>
              <w:t>Chẩn đoán rối loạn lo âu DSM-5</w:t>
            </w:r>
          </w:p>
        </w:tc>
        <w:tc>
          <w:tcPr>
            <w:tcW w:type="dxa" w:w="3135"/>
            <w:tcW w:w="2835" w:type="dxa"/>
          </w:tcPr>
          <w:p>
            <w:r>
              <w:rPr>
                <w:rFonts w:ascii="Times New Roman" w:hAnsi="Times New Roman"/>
                <w:sz w:val="20"/>
              </w:rPr>
              <w:t>V-NAMHS 2022 — chuẩn vàng</w:t>
            </w:r>
          </w:p>
        </w:tc>
      </w:tr>
      <w:tr>
        <w:tc>
          <w:tcPr>
            <w:tcW w:type="dxa" w:w="3135"/>
            <w:tcW w:w="1417" w:type="dxa"/>
          </w:tcPr>
          <w:p>
            <w:r>
              <w:rPr>
                <w:rFonts w:ascii="Times New Roman" w:hAnsi="Times New Roman"/>
                <w:sz w:val="20"/>
              </w:rPr>
              <w:t>ESSA</w:t>
            </w:r>
          </w:p>
        </w:tc>
        <w:tc>
          <w:tcPr>
            <w:tcW w:type="dxa" w:w="3135"/>
            <w:tcW w:w="2551" w:type="dxa"/>
          </w:tcPr>
          <w:p>
            <w:r>
              <w:rPr>
                <w:rFonts w:ascii="Times New Roman" w:hAnsi="Times New Roman"/>
                <w:sz w:val="20"/>
              </w:rPr>
              <w:t>Đo áp lực học tập</w:t>
            </w:r>
          </w:p>
        </w:tc>
        <w:tc>
          <w:tcPr>
            <w:tcW w:type="dxa" w:w="3135"/>
            <w:tcW w:w="2835" w:type="dxa"/>
          </w:tcPr>
          <w:p>
            <w:r>
              <w:rPr>
                <w:rFonts w:ascii="Times New Roman" w:hAnsi="Times New Roman"/>
                <w:sz w:val="20"/>
              </w:rPr>
              <w:t>Vĩnh Lộc 2024 α=0,81</w:t>
            </w:r>
          </w:p>
        </w:tc>
      </w:tr>
      <w:tr>
        <w:tc>
          <w:tcPr>
            <w:tcW w:type="dxa" w:w="3135"/>
            <w:tcW w:w="1417" w:type="dxa"/>
          </w:tcPr>
          <w:p>
            <w:r>
              <w:rPr>
                <w:rFonts w:ascii="Times New Roman" w:hAnsi="Times New Roman"/>
                <w:sz w:val="20"/>
              </w:rPr>
              <w:t>PSQI</w:t>
            </w:r>
          </w:p>
        </w:tc>
        <w:tc>
          <w:tcPr>
            <w:tcW w:type="dxa" w:w="3135"/>
            <w:tcW w:w="2551" w:type="dxa"/>
          </w:tcPr>
          <w:p>
            <w:r>
              <w:rPr>
                <w:rFonts w:ascii="Times New Roman" w:hAnsi="Times New Roman"/>
                <w:sz w:val="20"/>
              </w:rPr>
              <w:t>Chất lượng giấc ngủ</w:t>
            </w:r>
          </w:p>
        </w:tc>
        <w:tc>
          <w:tcPr>
            <w:tcW w:type="dxa" w:w="3135"/>
            <w:tcW w:w="2835" w:type="dxa"/>
          </w:tcPr>
          <w:p>
            <w:r>
              <w:rPr>
                <w:rFonts w:ascii="Times New Roman" w:hAnsi="Times New Roman"/>
                <w:sz w:val="20"/>
              </w:rPr>
              <w:t>Chen 2023 OR=6,99</w:t>
            </w:r>
          </w:p>
        </w:tc>
      </w:tr>
      <w:tr>
        <w:tc>
          <w:tcPr>
            <w:tcW w:type="dxa" w:w="3135"/>
            <w:tcW w:w="1417" w:type="dxa"/>
          </w:tcPr>
          <w:p>
            <w:r>
              <w:rPr>
                <w:rFonts w:ascii="Times New Roman" w:hAnsi="Times New Roman"/>
                <w:sz w:val="20"/>
              </w:rPr>
              <w:t>ACEs</w:t>
            </w:r>
          </w:p>
        </w:tc>
        <w:tc>
          <w:tcPr>
            <w:tcW w:type="dxa" w:w="3135"/>
            <w:tcW w:w="2551" w:type="dxa"/>
          </w:tcPr>
          <w:p>
            <w:r>
              <w:rPr>
                <w:rFonts w:ascii="Times New Roman" w:hAnsi="Times New Roman"/>
                <w:sz w:val="20"/>
              </w:rPr>
              <w:t>Trải nghiệm bất lợi thời thơ ấu</w:t>
            </w:r>
          </w:p>
        </w:tc>
        <w:tc>
          <w:tcPr>
            <w:tcW w:type="dxa" w:w="3135"/>
            <w:tcW w:w="2835" w:type="dxa"/>
          </w:tcPr>
          <w:p>
            <w:r>
              <w:rPr>
                <w:rFonts w:ascii="Times New Roman" w:hAnsi="Times New Roman"/>
                <w:sz w:val="20"/>
              </w:rPr>
              <w:t>Ngo Anh Vinh 2024</w:t>
            </w:r>
          </w:p>
        </w:tc>
      </w:tr>
      <w:tr>
        <w:tc>
          <w:tcPr>
            <w:tcW w:type="dxa" w:w="3135"/>
            <w:tcW w:w="1417" w:type="dxa"/>
          </w:tcPr>
          <w:p>
            <w:r>
              <w:rPr>
                <w:rFonts w:ascii="Times New Roman" w:hAnsi="Times New Roman"/>
                <w:sz w:val="20"/>
              </w:rPr>
              <w:t>LOT-R</w:t>
            </w:r>
          </w:p>
        </w:tc>
        <w:tc>
          <w:tcPr>
            <w:tcW w:type="dxa" w:w="3135"/>
            <w:tcW w:w="2551" w:type="dxa"/>
          </w:tcPr>
          <w:p>
            <w:r>
              <w:rPr>
                <w:rFonts w:ascii="Times New Roman" w:hAnsi="Times New Roman"/>
                <w:sz w:val="20"/>
              </w:rPr>
              <w:t>Sự lạc quan</w:t>
            </w:r>
          </w:p>
        </w:tc>
        <w:tc>
          <w:tcPr>
            <w:tcW w:type="dxa" w:w="3135"/>
            <w:tcW w:w="2835" w:type="dxa"/>
          </w:tcPr>
          <w:p>
            <w:r>
              <w:rPr>
                <w:rFonts w:ascii="Times New Roman" w:hAnsi="Times New Roman"/>
                <w:sz w:val="20"/>
              </w:rPr>
              <w:t>Thảo Vi 2025 α=0,82</w:t>
            </w:r>
          </w:p>
        </w:tc>
      </w:tr>
      <w:tr>
        <w:tc>
          <w:tcPr>
            <w:tcW w:type="dxa" w:w="3135"/>
            <w:tcW w:w="1417" w:type="dxa"/>
          </w:tcPr>
          <w:p>
            <w:r>
              <w:rPr>
                <w:rFonts w:ascii="Times New Roman" w:hAnsi="Times New Roman"/>
                <w:sz w:val="20"/>
              </w:rPr>
              <w:t>Oslo-3</w:t>
            </w:r>
          </w:p>
        </w:tc>
        <w:tc>
          <w:tcPr>
            <w:tcW w:type="dxa" w:w="3135"/>
            <w:tcW w:w="2551" w:type="dxa"/>
          </w:tcPr>
          <w:p>
            <w:r>
              <w:rPr>
                <w:rFonts w:ascii="Times New Roman" w:hAnsi="Times New Roman"/>
                <w:sz w:val="20"/>
              </w:rPr>
              <w:t>Hỗ trợ xã hội</w:t>
            </w:r>
          </w:p>
        </w:tc>
        <w:tc>
          <w:tcPr>
            <w:tcW w:type="dxa" w:w="3135"/>
            <w:tcW w:w="2835" w:type="dxa"/>
          </w:tcPr>
          <w:p>
            <w:r>
              <w:rPr>
                <w:rFonts w:ascii="Times New Roman" w:hAnsi="Times New Roman"/>
                <w:sz w:val="20"/>
              </w:rPr>
              <w:t>Nakie 2022</w:t>
            </w:r>
          </w:p>
        </w:tc>
      </w:tr>
    </w:tbl>
    <w:p/>
    <w:p>
      <w:r>
        <w:rPr>
          <w:rFonts w:ascii="Times New Roman" w:hAnsi="Times New Roman"/>
          <w:b w:val="0"/>
          <w:sz w:val="26"/>
        </w:rPr>
        <w:t>Phân tích: Hồi quy logistic đa biến (AOR), phân tích hồ sơ tiềm ẩn (LPA) theo Qiu (2022) và Wen (2020), phân tích trung gian PROCESS macro theo Thảo Vi (2025). Mức ý nghĩa P &lt; 0,05.</w:t>
      </w:r>
    </w:p>
    <w:p>
      <w:pPr>
        <w:pStyle w:val="Heading2"/>
      </w:pPr>
      <w:r>
        <w:rPr>
          <w:rFonts w:ascii="Times New Roman" w:hAnsi="Times New Roman"/>
        </w:rPr>
        <w:t>3.2 Giai đoạn 2 — Thử nghiệm can thiệp RCT (năm 2)</w:t>
      </w:r>
    </w:p>
    <w:p>
      <w:r>
        <w:rPr>
          <w:rFonts w:ascii="Times New Roman" w:hAnsi="Times New Roman"/>
          <w:b w:val="0"/>
          <w:sz w:val="26"/>
        </w:rPr>
        <w:t>Thiết kế: RCT cụm (cluster RCT), phân ngẫu nhiên theo trường. Nhóm can thiệp: CBT nhóm 8–12 buổi (dựa trên AJP, 2024: CBT phục hồi 47–66%). Nhóm đối chứng: chương trình giáo dục sức khỏe thông thường. Đánh giá trước–sau–6 tháng.</w:t>
      </w:r>
    </w:p>
    <w:p>
      <w:r>
        <w:rPr>
          <w:rFonts w:ascii="Times New Roman" w:hAnsi="Times New Roman"/>
          <w:b w:val="0"/>
          <w:sz w:val="26"/>
        </w:rPr>
        <w:t>Cơ sở chọn CBT: Phân tích tổng hợp mạng Bayesian (BMC Psychiatry, 2025) trên 30 RCTs xác nhận CBT cá nhân hiệu quả nhất, CBT nhóm xếp thứ 2–3. Tuy nhiên, Zhameden (2025) cảnh báo CBT chỉ hiệu quả 1/4 cho lo âu tại LMIC — cần điều chỉnh cho bối cảnh Việt Nam.</w:t>
      </w:r>
    </w:p>
    <w:p>
      <w:pPr>
        <w:pStyle w:val="Heading2"/>
      </w:pPr>
      <w:r>
        <w:rPr>
          <w:rFonts w:ascii="Times New Roman" w:hAnsi="Times New Roman"/>
        </w:rPr>
        <w:t>3.3 Giai đoạn 3 — Phỏng vấn sâu (năm 2–3)</w:t>
      </w:r>
    </w:p>
    <w:p>
      <w:r>
        <w:rPr>
          <w:rFonts w:ascii="Times New Roman" w:hAnsi="Times New Roman"/>
          <w:b w:val="0"/>
          <w:sz w:val="26"/>
        </w:rPr>
        <w:t>Phỏng vấn sâu 30–40 học sinh (chọn mẫu có mục đích từ GĐ1 và GĐ2) để hiểu trải nghiệm chủ quan, rào cản tiếp cận dịch vụ, và đánh giá quá trình can thiệp. Phân tích mã hóa chủ đề (thematic coding) theo mô hình Jenkins (2023).</w:t>
      </w:r>
    </w:p>
    <w:p>
      <w:pPr>
        <w:pStyle w:val="Heading2"/>
      </w:pPr>
      <w:r>
        <w:rPr>
          <w:rFonts w:ascii="Times New Roman" w:hAnsi="Times New Roman"/>
        </w:rPr>
        <w:t>3.4 Phân tích tổng hợp liên bài — Cơ sở cho đề cương</w:t>
      </w:r>
    </w:p>
    <w:p>
      <w:r>
        <w:rPr>
          <w:rFonts w:ascii="Times New Roman" w:hAnsi="Times New Roman"/>
          <w:b/>
          <w:sz w:val="22"/>
        </w:rPr>
        <w:t>Bảng 3. Tổng hợp yếu tố nguy cơ và bảo vệ liên bài (29 NC)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val="clear"/>
          </w:tcPr>
          <w:p>
            <w:r>
              <w:rPr>
                <w:rFonts w:ascii="Times New Roman" w:hAnsi="Times New Roman"/>
                <w:b/>
                <w:sz w:val="20"/>
              </w:rPr>
              <w:t>Yếu tố</w:t>
            </w:r>
          </w:p>
        </w:tc>
        <w:tc>
          <w:tcPr>
            <w:tcW w:type="dxa" w:w="2351"/>
            <w:shd w:fill="D9E2F3" w:val="clear"/>
          </w:tcPr>
          <w:p>
            <w:r>
              <w:rPr>
                <w:rFonts w:ascii="Times New Roman" w:hAnsi="Times New Roman"/>
                <w:b/>
                <w:sz w:val="20"/>
              </w:rPr>
              <w:t>OR/AOR/Beta</w:t>
            </w:r>
          </w:p>
        </w:tc>
        <w:tc>
          <w:tcPr>
            <w:tcW w:type="dxa" w:w="2351"/>
            <w:shd w:fill="D9E2F3" w:val="clear"/>
          </w:tcPr>
          <w:p>
            <w:r>
              <w:rPr>
                <w:rFonts w:ascii="Times New Roman" w:hAnsi="Times New Roman"/>
                <w:b/>
                <w:sz w:val="20"/>
              </w:rPr>
              <w:t>Nguồn</w:t>
            </w:r>
          </w:p>
        </w:tc>
        <w:tc>
          <w:tcPr>
            <w:tcW w:type="dxa" w:w="2351"/>
            <w:shd w:fill="D9E2F3" w:val="clear"/>
          </w:tcPr>
          <w:p>
            <w:r>
              <w:rPr>
                <w:rFonts w:ascii="Times New Roman" w:hAnsi="Times New Roman"/>
                <w:b/>
                <w:sz w:val="20"/>
              </w:rPr>
              <w:t>Loại</w:t>
            </w:r>
          </w:p>
        </w:tc>
      </w:tr>
      <w:tr>
        <w:tc>
          <w:tcPr>
            <w:tcW w:type="dxa" w:w="2351"/>
          </w:tcPr>
          <w:p>
            <w:r>
              <w:rPr>
                <w:rFonts w:ascii="Times New Roman" w:hAnsi="Times New Roman"/>
                <w:sz w:val="20"/>
              </w:rPr>
              <w:t>Giấc ngủ &lt;5h</w:t>
            </w:r>
          </w:p>
        </w:tc>
        <w:tc>
          <w:tcPr>
            <w:tcW w:type="dxa" w:w="2351"/>
          </w:tcPr>
          <w:p>
            <w:r>
              <w:rPr>
                <w:rFonts w:ascii="Times New Roman" w:hAnsi="Times New Roman"/>
                <w:sz w:val="20"/>
              </w:rPr>
              <w:t>AOR = 13,71</w:t>
            </w:r>
          </w:p>
        </w:tc>
        <w:tc>
          <w:tcPr>
            <w:tcW w:type="dxa" w:w="2351"/>
          </w:tcPr>
          <w:p>
            <w:r>
              <w:rPr>
                <w:rFonts w:ascii="Times New Roman" w:hAnsi="Times New Roman"/>
                <w:sz w:val="20"/>
              </w:rPr>
              <w:t>Zhu 2025 (TQ)</w:t>
            </w:r>
          </w:p>
        </w:tc>
        <w:tc>
          <w:tcPr>
            <w:tcW w:type="dxa" w:w="2351"/>
          </w:tcPr>
          <w:p>
            <w:r>
              <w:rPr>
                <w:rFonts w:ascii="Times New Roman" w:hAnsi="Times New Roman"/>
                <w:sz w:val="20"/>
              </w:rPr>
              <w:t>Nguy cơ</w:t>
            </w:r>
          </w:p>
        </w:tc>
      </w:tr>
      <w:tr>
        <w:tc>
          <w:tcPr>
            <w:tcW w:type="dxa" w:w="2351"/>
          </w:tcPr>
          <w:p>
            <w:r>
              <w:rPr>
                <w:rFonts w:ascii="Times New Roman" w:hAnsi="Times New Roman"/>
                <w:sz w:val="20"/>
              </w:rPr>
              <w:t>Áp lực học tập rất cao</w:t>
            </w:r>
          </w:p>
        </w:tc>
        <w:tc>
          <w:tcPr>
            <w:tcW w:type="dxa" w:w="2351"/>
          </w:tcPr>
          <w:p>
            <w:r>
              <w:rPr>
                <w:rFonts w:ascii="Times New Roman" w:hAnsi="Times New Roman"/>
                <w:sz w:val="20"/>
              </w:rPr>
              <w:t>OR = 11,58</w:t>
            </w:r>
          </w:p>
        </w:tc>
        <w:tc>
          <w:tcPr>
            <w:tcW w:type="dxa" w:w="2351"/>
          </w:tcPr>
          <w:p>
            <w:r>
              <w:rPr>
                <w:rFonts w:ascii="Times New Roman" w:hAnsi="Times New Roman"/>
                <w:sz w:val="20"/>
              </w:rPr>
              <w:t>Wen 2020 (TQ)</w:t>
            </w:r>
          </w:p>
        </w:tc>
        <w:tc>
          <w:tcPr>
            <w:tcW w:type="dxa" w:w="2351"/>
          </w:tcPr>
          <w:p>
            <w:r>
              <w:rPr>
                <w:rFonts w:ascii="Times New Roman" w:hAnsi="Times New Roman"/>
                <w:sz w:val="20"/>
              </w:rPr>
              <w:t>Nguy cơ</w:t>
            </w:r>
          </w:p>
        </w:tc>
      </w:tr>
      <w:tr>
        <w:tc>
          <w:tcPr>
            <w:tcW w:type="dxa" w:w="2351"/>
          </w:tcPr>
          <w:p>
            <w:r>
              <w:rPr>
                <w:rFonts w:ascii="Times New Roman" w:hAnsi="Times New Roman"/>
                <w:sz w:val="20"/>
              </w:rPr>
              <w:t>Rối loạn giấc ngủ PSQI&gt;5</w:t>
            </w:r>
          </w:p>
        </w:tc>
        <w:tc>
          <w:tcPr>
            <w:tcW w:type="dxa" w:w="2351"/>
          </w:tcPr>
          <w:p>
            <w:r>
              <w:rPr>
                <w:rFonts w:ascii="Times New Roman" w:hAnsi="Times New Roman"/>
                <w:sz w:val="20"/>
              </w:rPr>
              <w:t>OR = 6,99</w:t>
            </w:r>
          </w:p>
        </w:tc>
        <w:tc>
          <w:tcPr>
            <w:tcW w:type="dxa" w:w="2351"/>
          </w:tcPr>
          <w:p>
            <w:r>
              <w:rPr>
                <w:rFonts w:ascii="Times New Roman" w:hAnsi="Times New Roman"/>
                <w:sz w:val="20"/>
              </w:rPr>
              <w:t>Chen 2023 (TQ)</w:t>
            </w:r>
          </w:p>
        </w:tc>
        <w:tc>
          <w:tcPr>
            <w:tcW w:type="dxa" w:w="2351"/>
          </w:tcPr>
          <w:p>
            <w:r>
              <w:rPr>
                <w:rFonts w:ascii="Times New Roman" w:hAnsi="Times New Roman"/>
                <w:sz w:val="20"/>
              </w:rPr>
              <w:t>Nguy cơ</w:t>
            </w:r>
          </w:p>
        </w:tc>
      </w:tr>
      <w:tr>
        <w:tc>
          <w:tcPr>
            <w:tcW w:type="dxa" w:w="2351"/>
          </w:tcPr>
          <w:p>
            <w:r>
              <w:rPr>
                <w:rFonts w:ascii="Times New Roman" w:hAnsi="Times New Roman"/>
                <w:sz w:val="20"/>
              </w:rPr>
              <w:t>Khả năng phục hồi thấp</w:t>
            </w:r>
          </w:p>
        </w:tc>
        <w:tc>
          <w:tcPr>
            <w:tcW w:type="dxa" w:w="2351"/>
          </w:tcPr>
          <w:p>
            <w:r>
              <w:rPr>
                <w:rFonts w:ascii="Times New Roman" w:hAnsi="Times New Roman"/>
                <w:sz w:val="20"/>
              </w:rPr>
              <w:t>OR = 6,74</w:t>
            </w:r>
          </w:p>
        </w:tc>
        <w:tc>
          <w:tcPr>
            <w:tcW w:type="dxa" w:w="2351"/>
          </w:tcPr>
          <w:p>
            <w:r>
              <w:rPr>
                <w:rFonts w:ascii="Times New Roman" w:hAnsi="Times New Roman"/>
                <w:sz w:val="20"/>
              </w:rPr>
              <w:t>Qiu 2022 (TQ)</w:t>
            </w:r>
          </w:p>
        </w:tc>
        <w:tc>
          <w:tcPr>
            <w:tcW w:type="dxa" w:w="2351"/>
          </w:tcPr>
          <w:p>
            <w:r>
              <w:rPr>
                <w:rFonts w:ascii="Times New Roman" w:hAnsi="Times New Roman"/>
                <w:sz w:val="20"/>
              </w:rPr>
              <w:t>Nguy cơ</w:t>
            </w:r>
          </w:p>
        </w:tc>
      </w:tr>
      <w:tr>
        <w:tc>
          <w:tcPr>
            <w:tcW w:type="dxa" w:w="2351"/>
          </w:tcPr>
          <w:p>
            <w:r>
              <w:rPr>
                <w:rFonts w:ascii="Times New Roman" w:hAnsi="Times New Roman"/>
                <w:sz w:val="20"/>
              </w:rPr>
              <w:t>Nhai khat nguy cơ cao</w:t>
            </w:r>
          </w:p>
        </w:tc>
        <w:tc>
          <w:tcPr>
            <w:tcW w:type="dxa" w:w="2351"/>
          </w:tcPr>
          <w:p>
            <w:r>
              <w:rPr>
                <w:rFonts w:ascii="Times New Roman" w:hAnsi="Times New Roman"/>
                <w:sz w:val="20"/>
              </w:rPr>
              <w:t>AOR = 5,60</w:t>
            </w:r>
          </w:p>
        </w:tc>
        <w:tc>
          <w:tcPr>
            <w:tcW w:type="dxa" w:w="2351"/>
          </w:tcPr>
          <w:p>
            <w:r>
              <w:rPr>
                <w:rFonts w:ascii="Times New Roman" w:hAnsi="Times New Roman"/>
                <w:sz w:val="20"/>
              </w:rPr>
              <w:t>Nakie 2022 (Ethiopia)</w:t>
            </w:r>
          </w:p>
        </w:tc>
        <w:tc>
          <w:tcPr>
            <w:tcW w:type="dxa" w:w="2351"/>
          </w:tcPr>
          <w:p>
            <w:r>
              <w:rPr>
                <w:rFonts w:ascii="Times New Roman" w:hAnsi="Times New Roman"/>
                <w:sz w:val="20"/>
              </w:rPr>
              <w:t>Nguy cơ</w:t>
            </w:r>
          </w:p>
        </w:tc>
      </w:tr>
      <w:tr>
        <w:tc>
          <w:tcPr>
            <w:tcW w:type="dxa" w:w="2351"/>
          </w:tcPr>
          <w:p>
            <w:r>
              <w:rPr>
                <w:rFonts w:ascii="Times New Roman" w:hAnsi="Times New Roman"/>
                <w:sz w:val="20"/>
              </w:rPr>
              <w:t>Rối loạn chơi game</w:t>
            </w:r>
          </w:p>
        </w:tc>
        <w:tc>
          <w:tcPr>
            <w:tcW w:type="dxa" w:w="2351"/>
          </w:tcPr>
          <w:p>
            <w:r>
              <w:rPr>
                <w:rFonts w:ascii="Times New Roman" w:hAnsi="Times New Roman"/>
                <w:sz w:val="20"/>
              </w:rPr>
              <w:t>OR = 5,00</w:t>
            </w:r>
          </w:p>
        </w:tc>
        <w:tc>
          <w:tcPr>
            <w:tcW w:type="dxa" w:w="2351"/>
          </w:tcPr>
          <w:p>
            <w:r>
              <w:rPr>
                <w:rFonts w:ascii="Times New Roman" w:hAnsi="Times New Roman"/>
                <w:sz w:val="20"/>
              </w:rPr>
              <w:t>Chen 2023 (TQ)</w:t>
            </w:r>
          </w:p>
        </w:tc>
        <w:tc>
          <w:tcPr>
            <w:tcW w:type="dxa" w:w="2351"/>
          </w:tcPr>
          <w:p>
            <w:r>
              <w:rPr>
                <w:rFonts w:ascii="Times New Roman" w:hAnsi="Times New Roman"/>
                <w:sz w:val="20"/>
              </w:rPr>
              <w:t>Nguy cơ</w:t>
            </w:r>
          </w:p>
        </w:tc>
      </w:tr>
      <w:tr>
        <w:tc>
          <w:tcPr>
            <w:tcW w:type="dxa" w:w="2351"/>
          </w:tcPr>
          <w:p>
            <w:r>
              <w:rPr>
                <w:rFonts w:ascii="Times New Roman" w:hAnsi="Times New Roman"/>
                <w:sz w:val="20"/>
              </w:rPr>
              <w:t>Nuôi dạy tích cực</w:t>
            </w:r>
          </w:p>
        </w:tc>
        <w:tc>
          <w:tcPr>
            <w:tcW w:type="dxa" w:w="2351"/>
          </w:tcPr>
          <w:p>
            <w:r>
              <w:rPr>
                <w:rFonts w:ascii="Times New Roman" w:hAnsi="Times New Roman"/>
                <w:sz w:val="20"/>
              </w:rPr>
              <w:t>OR = 0,30 (TC), 0,32 (LA)</w:t>
            </w:r>
          </w:p>
        </w:tc>
        <w:tc>
          <w:tcPr>
            <w:tcW w:type="dxa" w:w="2351"/>
          </w:tcPr>
          <w:p>
            <w:r>
              <w:rPr>
                <w:rFonts w:ascii="Times New Roman" w:hAnsi="Times New Roman"/>
                <w:sz w:val="20"/>
              </w:rPr>
              <w:t>Qiu 2022 (TQ)</w:t>
            </w:r>
          </w:p>
        </w:tc>
        <w:tc>
          <w:tcPr>
            <w:tcW w:type="dxa" w:w="2351"/>
          </w:tcPr>
          <w:p>
            <w:r>
              <w:rPr>
                <w:rFonts w:ascii="Times New Roman" w:hAnsi="Times New Roman"/>
                <w:sz w:val="20"/>
              </w:rPr>
              <w:t>Bảo vệ</w:t>
            </w:r>
          </w:p>
        </w:tc>
      </w:tr>
      <w:tr>
        <w:tc>
          <w:tcPr>
            <w:tcW w:type="dxa" w:w="2351"/>
          </w:tcPr>
          <w:p>
            <w:r>
              <w:rPr>
                <w:rFonts w:ascii="Times New Roman" w:hAnsi="Times New Roman"/>
                <w:sz w:val="20"/>
              </w:rPr>
              <w:t>Chăm sóc cảm xúc</w:t>
            </w:r>
          </w:p>
        </w:tc>
        <w:tc>
          <w:tcPr>
            <w:tcW w:type="dxa" w:w="2351"/>
          </w:tcPr>
          <w:p>
            <w:r>
              <w:rPr>
                <w:rFonts w:ascii="Times New Roman" w:hAnsi="Times New Roman"/>
                <w:sz w:val="20"/>
              </w:rPr>
              <w:t>Beta = –0,40</w:t>
            </w:r>
          </w:p>
        </w:tc>
        <w:tc>
          <w:tcPr>
            <w:tcW w:type="dxa" w:w="2351"/>
          </w:tcPr>
          <w:p>
            <w:r>
              <w:rPr>
                <w:rFonts w:ascii="Times New Roman" w:hAnsi="Times New Roman"/>
                <w:sz w:val="20"/>
              </w:rPr>
              <w:t>Pham 2024 (VN)</w:t>
            </w:r>
          </w:p>
        </w:tc>
        <w:tc>
          <w:tcPr>
            <w:tcW w:type="dxa" w:w="2351"/>
          </w:tcPr>
          <w:p>
            <w:r>
              <w:rPr>
                <w:rFonts w:ascii="Times New Roman" w:hAnsi="Times New Roman"/>
                <w:sz w:val="20"/>
              </w:rPr>
              <w:t>Bảo vệ</w:t>
            </w:r>
          </w:p>
        </w:tc>
      </w:tr>
      <w:tr>
        <w:tc>
          <w:tcPr>
            <w:tcW w:type="dxa" w:w="2351"/>
          </w:tcPr>
          <w:p>
            <w:r>
              <w:rPr>
                <w:rFonts w:ascii="Times New Roman" w:hAnsi="Times New Roman"/>
                <w:sz w:val="20"/>
              </w:rPr>
              <w:t>Hoạt động ngoài trời 2–3h</w:t>
            </w:r>
          </w:p>
        </w:tc>
        <w:tc>
          <w:tcPr>
            <w:tcW w:type="dxa" w:w="2351"/>
          </w:tcPr>
          <w:p>
            <w:r>
              <w:rPr>
                <w:rFonts w:ascii="Times New Roman" w:hAnsi="Times New Roman"/>
                <w:sz w:val="20"/>
              </w:rPr>
              <w:t>AOR = 0,557</w:t>
            </w:r>
          </w:p>
        </w:tc>
        <w:tc>
          <w:tcPr>
            <w:tcW w:type="dxa" w:w="2351"/>
          </w:tcPr>
          <w:p>
            <w:r>
              <w:rPr>
                <w:rFonts w:ascii="Times New Roman" w:hAnsi="Times New Roman"/>
                <w:sz w:val="20"/>
              </w:rPr>
              <w:t>Zhu 2025 (TQ)</w:t>
            </w:r>
          </w:p>
        </w:tc>
        <w:tc>
          <w:tcPr>
            <w:tcW w:type="dxa" w:w="2351"/>
          </w:tcPr>
          <w:p>
            <w:r>
              <w:rPr>
                <w:rFonts w:ascii="Times New Roman" w:hAnsi="Times New Roman"/>
                <w:sz w:val="20"/>
              </w:rPr>
              <w:t>Bảo vệ</w:t>
            </w:r>
          </w:p>
        </w:tc>
      </w:tr>
      <w:tr>
        <w:tc>
          <w:tcPr>
            <w:tcW w:type="dxa" w:w="2351"/>
          </w:tcPr>
          <w:p>
            <w:r>
              <w:rPr>
                <w:rFonts w:ascii="Times New Roman" w:hAnsi="Times New Roman"/>
                <w:sz w:val="20"/>
              </w:rPr>
              <w:t>Hỗ trợ SKTT tại trường</w:t>
            </w:r>
          </w:p>
        </w:tc>
        <w:tc>
          <w:tcPr>
            <w:tcW w:type="dxa" w:w="2351"/>
          </w:tcPr>
          <w:p>
            <w:r>
              <w:rPr>
                <w:rFonts w:ascii="Times New Roman" w:hAnsi="Times New Roman"/>
                <w:sz w:val="20"/>
              </w:rPr>
              <w:t>OR = 0,562</w:t>
            </w:r>
          </w:p>
        </w:tc>
        <w:tc>
          <w:tcPr>
            <w:tcW w:type="dxa" w:w="2351"/>
          </w:tcPr>
          <w:p>
            <w:r>
              <w:rPr>
                <w:rFonts w:ascii="Times New Roman" w:hAnsi="Times New Roman"/>
                <w:sz w:val="20"/>
              </w:rPr>
              <w:t>Wen 2020 (TQ)</w:t>
            </w:r>
          </w:p>
        </w:tc>
        <w:tc>
          <w:tcPr>
            <w:tcW w:type="dxa" w:w="2351"/>
          </w:tcPr>
          <w:p>
            <w:r>
              <w:rPr>
                <w:rFonts w:ascii="Times New Roman" w:hAnsi="Times New Roman"/>
                <w:sz w:val="20"/>
              </w:rPr>
              <w:t>Bảo vệ</w:t>
            </w:r>
          </w:p>
        </w:tc>
      </w:tr>
    </w:tbl>
    <w:p>
      <w:r>
        <w:rPr>
          <w:rFonts w:ascii="Times New Roman" w:hAnsi="Times New Roman"/>
          <w:b/>
          <w:color w:val="0070C0"/>
          <w:sz w:val="24"/>
        </w:rPr>
        <w:t xml:space="preserve">Nhận định tổng hợp (Kiến trúc B): </w:t>
      </w:r>
      <w:r>
        <w:rPr>
          <w:rFonts w:ascii="Times New Roman" w:hAnsi="Times New Roman"/>
          <w:color w:val="0070C0"/>
          <w:sz w:val="24"/>
        </w:rPr>
        <w:t>Dữ liệu tổng hợp từ 29 bài nghiên cứu, cho thấy ba nhóm yếu tố mạnh nhất có thể can thiệp được: (1) giấc ngủ (OR = 6,99–13,71), (2) áp lực học tập (OR = 11,58), và (3) mạng xã hội/chơi game (OR = 5,00; Nature 2025: VTN có rối loạn SKTT dùng MXH nhiều hơn). Đồng thời, ba yếu tố bảo vệ quan trọng nhất — nuôi dạy tích cực (giảm 70% trầm cảm), chăm sóc cảm xúc (beta = –0,40), và hỗ trợ SKTT tại trường (OR = 0,562) — gợi ý rằng can thiệp đa tầng (gia đình + trường học + cá nhân) là chiến lược hiệu quả nhất. Cơ chế trung gian lạc quan → giảm lo âu → giảm trầm cảm (Thảo Vi 2025: β = –0,24) mở ra hướng can thiệp tâm lý tích cực (positive psychology) cho bối cảnh Việt Nam.</w:t>
      </w:r>
    </w:p>
    <w:p>
      <w:r>
        <w:rPr>
          <w:rFonts w:ascii="Times New Roman" w:hAnsi="Times New Roman"/>
          <w:b/>
          <w:sz w:val="24"/>
        </w:rPr>
        <w:t xml:space="preserve">Phát hiện liên bài quan trọng: </w:t>
      </w:r>
      <w:r>
        <w:rPr>
          <w:rFonts w:ascii="Times New Roman" w:hAnsi="Times New Roman"/>
          <w:sz w:val="24"/>
        </w:rPr>
        <w:t>Phân tích xu hướng từ JAACAP (2024) cho thấy lo âu tăng gấp đôi (9,6% → 19,2%, AOR = 2,17) tại Mỹ trong 8 năm. Na Uy (2025) xác nhận xu hướng tăng liên tục 13 năm, với bất mãn trường học và mạng xã hội là hai yếu tố giải thích chính. Tại Việt Nam, Hoàng Trung Học (2025) ghi nhận lo âu giảm từ 41,5% (trong COVID) xuống 25,4% (sau COVID) nhưng vẫn cao hơn trước dịch. Nói cách khác, lo âu ở thanh thiếu niên đang theo xu hướng tăng toàn cầu, và bối cảnh Việt Nam có cả đặc thù riêng (COVID phục hồi nhanh hơn) lẫn điểm chung (khoảng cách dịch vụ 8,4% tiếp cận).</w:t>
      </w:r>
    </w:p>
    <w:p>
      <w:pPr>
        <w:pStyle w:val="Heading1"/>
      </w:pPr>
      <w:r>
        <w:rPr>
          <w:rFonts w:ascii="Times New Roman" w:hAnsi="Times New Roman"/>
        </w:rPr>
        <w:t>4. Ý nghĩa khoa học và thực tiễn</w:t>
      </w:r>
    </w:p>
    <w:p>
      <w:r>
        <w:rPr>
          <w:rFonts w:ascii="Times New Roman" w:hAnsi="Times New Roman"/>
          <w:b/>
          <w:sz w:val="26"/>
        </w:rPr>
        <w:t>Dữ liệu tổng hợp từ 29 bài nghiên cứu, cho thấy lo âu ở thanh thiếu niên đang gia tăng toàn cầu (JAACAP 2024: tăng gấp đôi; NSCH 2020: tăng 61%; Na Uy: tăng liên tục 13 năm) trong khi Việt Nam chỉ có 8,4% thanh thiếu niên tiếp cận dịch vụ SKTT và cha mẹ chỉ nhận ra 5,1% con có vấn đề, gợi ý rằng nghiên cứu này là cấp thiết.</w:t>
      </w:r>
    </w:p>
    <w:p>
      <w:r>
        <w:rPr>
          <w:rFonts w:ascii="Times New Roman" w:hAnsi="Times New Roman"/>
          <w:b w:val="0"/>
          <w:sz w:val="26"/>
        </w:rPr>
        <w:t>Về khoa học, nghiên cứu sẽ là công trình đầu tiên tại Việt Nam: (a) sử dụng đồng thời DISC-5 và GAD-7 trên cùng một mẫu — xác định ngưỡng cắt phù hợp cho quần thể Việt; (b) thực hiện RCT can thiệp CBT tại trường học — lấp đầy khoảng trống 0 RCT mà Zhameden (2025) đã chỉ ra; (c) khám phá cơ chế trung gian lạc quan → lo âu → trầm cảm (Thảo Vi, 2025: β = –0,24) và vai trò mạng xã hội (Nature, 2025: VTN có rối loạn SKTT dùng MXH nhiều hơn).</w:t>
      </w:r>
    </w:p>
    <w:p>
      <w:r>
        <w:rPr>
          <w:rFonts w:ascii="Times New Roman" w:hAnsi="Times New Roman"/>
          <w:b w:val="0"/>
          <w:sz w:val="26"/>
        </w:rPr>
        <w:t>Về thực tiễn, kết quả sẽ cung cấp dữ liệu cho Bộ Giáo dục và Đào tạo xây dựng chương trình SKTT học đường chuẩn hóa, đặc biệt cho nhóm DTTS (lo âu 54,4%, ACEs 48,9%) và vùng nông thôn — nơi tỷ lệ cao nhưng tiếp cận dịch vụ thấp nhất. Ba yếu tố CÓ THỂ CAN THIỆP ĐƯỢC — giấc ngủ (OR = 6,99–13,71), áp lực học tập (OR = 11,58), và chăm sóc cảm xúc gia đình (beta = –0,40) — sẽ là mục tiêu cụ thể cho chương trình can thiệp.</w:t>
      </w:r>
    </w:p>
    <w:p>
      <w:pPr>
        <w:pStyle w:val="Heading1"/>
      </w:pPr>
      <w:r>
        <w:rPr>
          <w:rFonts w:ascii="Times New Roman" w:hAnsi="Times New Roman"/>
        </w:rPr>
        <w:t>5. Tiến độ dự kiến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t>Giai đoạn</w:t>
            </w:r>
          </w:p>
        </w:tc>
        <w:tc>
          <w:tcPr>
            <w:tcW w:type="dxa" w:w="3135"/>
            <w:tcW w:w="1984" w:type="dxa"/>
            <w:shd w:fill="D9E2F3" w:val="clear"/>
          </w:tcPr>
          <w:p>
            <w:pPr>
              <w:jc w:val="center"/>
            </w:pPr>
            <w:r>
              <w:rPr>
                <w:rFonts w:ascii="Times New Roman" w:hAnsi="Times New Roman"/>
                <w:b/>
                <w:sz w:val="20"/>
              </w:rPr>
              <w:t>Thời gian</w:t>
            </w:r>
          </w:p>
        </w:tc>
        <w:tc>
          <w:tcPr>
            <w:tcW w:type="dxa" w:w="3135"/>
            <w:tcW w:w="3402" w:type="dxa"/>
            <w:shd w:fill="D9E2F3" w:val="clear"/>
          </w:tcPr>
          <w:p>
            <w:pPr>
              <w:jc w:val="center"/>
            </w:pPr>
            <w:r>
              <w:rPr>
                <w:rFonts w:ascii="Times New Roman" w:hAnsi="Times New Roman"/>
                <w:b/>
                <w:sz w:val="20"/>
              </w:rPr>
              <w:t>Nội dung chính</w:t>
            </w:r>
          </w:p>
        </w:tc>
      </w:tr>
      <w:tr>
        <w:tc>
          <w:tcPr>
            <w:tcW w:type="dxa" w:w="3135"/>
            <w:tcW w:w="1701" w:type="dxa"/>
          </w:tcPr>
          <w:p>
            <w:r>
              <w:rPr>
                <w:rFonts w:ascii="Times New Roman" w:hAnsi="Times New Roman"/>
                <w:sz w:val="20"/>
              </w:rPr>
              <w:t>Chuẩn bị</w:t>
            </w:r>
          </w:p>
        </w:tc>
        <w:tc>
          <w:tcPr>
            <w:tcW w:type="dxa" w:w="3135"/>
            <w:tcW w:w="1984" w:type="dxa"/>
          </w:tcPr>
          <w:p>
            <w:r>
              <w:rPr>
                <w:rFonts w:ascii="Times New Roman" w:hAnsi="Times New Roman"/>
                <w:sz w:val="20"/>
              </w:rPr>
              <w:t>Tháng 1–6 năm 1</w:t>
            </w:r>
          </w:p>
        </w:tc>
        <w:tc>
          <w:tcPr>
            <w:tcW w:type="dxa" w:w="3135"/>
            <w:tcW w:w="3402" w:type="dxa"/>
          </w:tcPr>
          <w:p>
            <w:r>
              <w:rPr>
                <w:rFonts w:ascii="Times New Roman" w:hAnsi="Times New Roman"/>
                <w:sz w:val="20"/>
              </w:rPr>
              <w:t>Xin đạo đức, chọn mẫu, đào tạo điều tra viên, pilot test</w:t>
            </w:r>
          </w:p>
        </w:tc>
      </w:tr>
      <w:tr>
        <w:tc>
          <w:tcPr>
            <w:tcW w:type="dxa" w:w="3135"/>
            <w:tcW w:w="1701" w:type="dxa"/>
          </w:tcPr>
          <w:p>
            <w:r>
              <w:rPr>
                <w:rFonts w:ascii="Times New Roman" w:hAnsi="Times New Roman"/>
                <w:sz w:val="20"/>
              </w:rPr>
              <w:t>GĐ1: Khảo sát</w:t>
            </w:r>
          </w:p>
        </w:tc>
        <w:tc>
          <w:tcPr>
            <w:tcW w:type="dxa" w:w="3135"/>
            <w:tcW w:w="1984" w:type="dxa"/>
          </w:tcPr>
          <w:p>
            <w:r>
              <w:rPr>
                <w:rFonts w:ascii="Times New Roman" w:hAnsi="Times New Roman"/>
                <w:sz w:val="20"/>
              </w:rPr>
              <w:t>Tháng 7–12 năm 1</w:t>
            </w:r>
          </w:p>
        </w:tc>
        <w:tc>
          <w:tcPr>
            <w:tcW w:type="dxa" w:w="3135"/>
            <w:tcW w:w="3402" w:type="dxa"/>
          </w:tcPr>
          <w:p>
            <w:r>
              <w:rPr>
                <w:rFonts w:ascii="Times New Roman" w:hAnsi="Times New Roman"/>
                <w:sz w:val="20"/>
              </w:rPr>
              <w:t>Thu thập dữ liệu 3.000–5.000 HS, GAD-7 + DISC-5</w:t>
            </w:r>
          </w:p>
        </w:tc>
      </w:tr>
      <w:tr>
        <w:tc>
          <w:tcPr>
            <w:tcW w:type="dxa" w:w="3135"/>
            <w:tcW w:w="1701" w:type="dxa"/>
          </w:tcPr>
          <w:p>
            <w:r>
              <w:rPr>
                <w:rFonts w:ascii="Times New Roman" w:hAnsi="Times New Roman"/>
                <w:sz w:val="20"/>
              </w:rPr>
              <w:t>Phân tích GĐ1</w:t>
            </w:r>
          </w:p>
        </w:tc>
        <w:tc>
          <w:tcPr>
            <w:tcW w:type="dxa" w:w="3135"/>
            <w:tcW w:w="1984" w:type="dxa"/>
          </w:tcPr>
          <w:p>
            <w:r>
              <w:rPr>
                <w:rFonts w:ascii="Times New Roman" w:hAnsi="Times New Roman"/>
                <w:sz w:val="20"/>
              </w:rPr>
              <w:t>Tháng 1–4 năm 2</w:t>
            </w:r>
          </w:p>
        </w:tc>
        <w:tc>
          <w:tcPr>
            <w:tcW w:type="dxa" w:w="3135"/>
            <w:tcW w:w="3402" w:type="dxa"/>
          </w:tcPr>
          <w:p>
            <w:r>
              <w:rPr>
                <w:rFonts w:ascii="Times New Roman" w:hAnsi="Times New Roman"/>
                <w:sz w:val="20"/>
              </w:rPr>
              <w:t>Hồi quy đa biến, LPA, PROCESS, xuất bản bài 1</w:t>
            </w:r>
          </w:p>
        </w:tc>
      </w:tr>
      <w:tr>
        <w:tc>
          <w:tcPr>
            <w:tcW w:type="dxa" w:w="3135"/>
            <w:tcW w:w="1701" w:type="dxa"/>
          </w:tcPr>
          <w:p>
            <w:r>
              <w:rPr>
                <w:rFonts w:ascii="Times New Roman" w:hAnsi="Times New Roman"/>
                <w:sz w:val="20"/>
              </w:rPr>
              <w:t>GĐ2: RCT</w:t>
            </w:r>
          </w:p>
        </w:tc>
        <w:tc>
          <w:tcPr>
            <w:tcW w:type="dxa" w:w="3135"/>
            <w:tcW w:w="1984" w:type="dxa"/>
          </w:tcPr>
          <w:p>
            <w:r>
              <w:rPr>
                <w:rFonts w:ascii="Times New Roman" w:hAnsi="Times New Roman"/>
                <w:sz w:val="20"/>
              </w:rPr>
              <w:t>Tháng 5–12 năm 2</w:t>
            </w:r>
          </w:p>
        </w:tc>
        <w:tc>
          <w:tcPr>
            <w:tcW w:type="dxa" w:w="3135"/>
            <w:tcW w:w="3402" w:type="dxa"/>
          </w:tcPr>
          <w:p>
            <w:r>
              <w:rPr>
                <w:rFonts w:ascii="Times New Roman" w:hAnsi="Times New Roman"/>
                <w:sz w:val="20"/>
              </w:rPr>
              <w:t>CBT nhóm 8–12 buổi, đánh giá trước–sau</w:t>
            </w:r>
          </w:p>
        </w:tc>
      </w:tr>
      <w:tr>
        <w:tc>
          <w:tcPr>
            <w:tcW w:type="dxa" w:w="3135"/>
            <w:tcW w:w="1701" w:type="dxa"/>
          </w:tcPr>
          <w:p>
            <w:r>
              <w:rPr>
                <w:rFonts w:ascii="Times New Roman" w:hAnsi="Times New Roman"/>
                <w:sz w:val="20"/>
              </w:rPr>
              <w:t>GĐ3: Phỏng vấn</w:t>
            </w:r>
          </w:p>
        </w:tc>
        <w:tc>
          <w:tcPr>
            <w:tcW w:type="dxa" w:w="3135"/>
            <w:tcW w:w="1984" w:type="dxa"/>
          </w:tcPr>
          <w:p>
            <w:r>
              <w:rPr>
                <w:rFonts w:ascii="Times New Roman" w:hAnsi="Times New Roman"/>
                <w:sz w:val="20"/>
              </w:rPr>
              <w:t>Tháng 1–6 năm 3</w:t>
            </w:r>
          </w:p>
        </w:tc>
        <w:tc>
          <w:tcPr>
            <w:tcW w:type="dxa" w:w="3135"/>
            <w:tcW w:w="3402" w:type="dxa"/>
          </w:tcPr>
          <w:p>
            <w:r>
              <w:rPr>
                <w:rFonts w:ascii="Times New Roman" w:hAnsi="Times New Roman"/>
                <w:sz w:val="20"/>
              </w:rPr>
              <w:t>Phỏng vấn sâu 30–40 HS, phân tích chủ đề</w:t>
            </w:r>
          </w:p>
        </w:tc>
      </w:tr>
      <w:tr>
        <w:tc>
          <w:tcPr>
            <w:tcW w:type="dxa" w:w="3135"/>
            <w:tcW w:w="1701" w:type="dxa"/>
          </w:tcPr>
          <w:p>
            <w:r>
              <w:rPr>
                <w:rFonts w:ascii="Times New Roman" w:hAnsi="Times New Roman"/>
                <w:sz w:val="20"/>
              </w:rPr>
              <w:t>Follow-up</w:t>
            </w:r>
          </w:p>
        </w:tc>
        <w:tc>
          <w:tcPr>
            <w:tcW w:type="dxa" w:w="3135"/>
            <w:tcW w:w="1984" w:type="dxa"/>
          </w:tcPr>
          <w:p>
            <w:r>
              <w:rPr>
                <w:rFonts w:ascii="Times New Roman" w:hAnsi="Times New Roman"/>
                <w:sz w:val="20"/>
              </w:rPr>
              <w:t>Tháng 7–9 năm 3</w:t>
            </w:r>
          </w:p>
        </w:tc>
        <w:tc>
          <w:tcPr>
            <w:tcW w:type="dxa" w:w="3135"/>
            <w:tcW w:w="3402" w:type="dxa"/>
          </w:tcPr>
          <w:p>
            <w:r>
              <w:rPr>
                <w:rFonts w:ascii="Times New Roman" w:hAnsi="Times New Roman"/>
                <w:sz w:val="20"/>
              </w:rPr>
              <w:t>Đánh giá 6 tháng sau RCT</w:t>
            </w:r>
          </w:p>
        </w:tc>
      </w:tr>
      <w:tr>
        <w:tc>
          <w:tcPr>
            <w:tcW w:type="dxa" w:w="3135"/>
            <w:tcW w:w="1701" w:type="dxa"/>
          </w:tcPr>
          <w:p>
            <w:r>
              <w:rPr>
                <w:rFonts w:ascii="Times New Roman" w:hAnsi="Times New Roman"/>
                <w:sz w:val="20"/>
              </w:rPr>
              <w:t>Tổng hợp</w:t>
            </w:r>
          </w:p>
        </w:tc>
        <w:tc>
          <w:tcPr>
            <w:tcW w:type="dxa" w:w="3135"/>
            <w:tcW w:w="1984" w:type="dxa"/>
          </w:tcPr>
          <w:p>
            <w:r>
              <w:rPr>
                <w:rFonts w:ascii="Times New Roman" w:hAnsi="Times New Roman"/>
                <w:sz w:val="20"/>
              </w:rPr>
              <w:t>Tháng 10–12 năm 3</w:t>
            </w:r>
          </w:p>
        </w:tc>
        <w:tc>
          <w:tcPr>
            <w:tcW w:type="dxa" w:w="3135"/>
            <w:tcW w:w="3402" w:type="dxa"/>
          </w:tcPr>
          <w:p>
            <w:r>
              <w:rPr>
                <w:rFonts w:ascii="Times New Roman" w:hAnsi="Times New Roman"/>
                <w:sz w:val="20"/>
              </w:rPr>
              <w:t>Viết báo cáo, xuất bản bài 2–3, bảo vệ</w:t>
            </w:r>
          </w:p>
        </w:tc>
      </w:tr>
    </w:tbl>
    <w:p/>
    <w:p>
      <w:pPr>
        <w:pStyle w:val="Heading1"/>
      </w:pPr>
      <w:r>
        <w:rPr>
          <w:rFonts w:ascii="Times New Roman" w:hAnsi="Times New Roman"/>
        </w:rPr>
        <w:t>6. Tài liệu tham khảo (trích)</w:t>
      </w:r>
    </w:p>
    <w:p>
      <w:r>
        <w:rPr>
          <w:rFonts w:ascii="Times New Roman" w:hAnsi="Times New Roman"/>
          <w:b w:val="0"/>
          <w:sz w:val="20"/>
        </w:rPr>
        <w:t>1. GBD 2021 ASEAN Mental Disorders Collaborators (2025). The Lancet Public Health, 10, e480.</w:t>
      </w:r>
    </w:p>
    <w:p>
      <w:r>
        <w:rPr>
          <w:rFonts w:ascii="Times New Roman" w:hAnsi="Times New Roman"/>
          <w:b w:val="0"/>
          <w:sz w:val="20"/>
        </w:rPr>
        <w:t>2. Hoa PTT et al. (2024). Frontiers in Public Health, 12, 1232856. [VN, GAD-7, n=3.910]</w:t>
      </w:r>
    </w:p>
    <w:p>
      <w:r>
        <w:rPr>
          <w:rFonts w:ascii="Times New Roman" w:hAnsi="Times New Roman"/>
          <w:b w:val="0"/>
          <w:sz w:val="20"/>
        </w:rPr>
        <w:t>3. Hoàng Trung Học &amp; Nguyễn Thùy Dung (2025). Am J Psychiatric Rehabilitation, 28(1). [VN, DASS-21, n=8.473]</w:t>
      </w:r>
    </w:p>
    <w:p>
      <w:r>
        <w:rPr>
          <w:rFonts w:ascii="Times New Roman" w:hAnsi="Times New Roman"/>
          <w:b w:val="0"/>
          <w:sz w:val="20"/>
        </w:rPr>
        <w:t>4. Ngô Anh Vinh et al. (2024). J Affective Disorders Reports, 17. [VN DTTS, DASS-21+ACEs, n=845]</w:t>
      </w:r>
    </w:p>
    <w:p>
      <w:r>
        <w:rPr>
          <w:rFonts w:ascii="Times New Roman" w:hAnsi="Times New Roman"/>
          <w:b w:val="0"/>
          <w:sz w:val="20"/>
        </w:rPr>
        <w:t>5. V-NAMHS (2022). Viet Nam Adolescent Mental Health Survey. [VN, DISC-5, n=5.996]</w:t>
      </w:r>
    </w:p>
    <w:p>
      <w:r>
        <w:rPr>
          <w:rFonts w:ascii="Times New Roman" w:hAnsi="Times New Roman"/>
          <w:b w:val="0"/>
          <w:sz w:val="20"/>
        </w:rPr>
        <w:t>6. Zhameden et al. (2025). PLoS One, 20(4), e0316825. [6 RCTs LMIC, 0 VN]</w:t>
      </w:r>
    </w:p>
    <w:p>
      <w:r>
        <w:rPr>
          <w:rFonts w:ascii="Times New Roman" w:hAnsi="Times New Roman"/>
          <w:b w:val="0"/>
          <w:sz w:val="20"/>
        </w:rPr>
        <w:t>7. Xu Q et al. (2021). J Affective Disorders, 288, 17–22. [TQ, GAD-7, n=373.216]</w:t>
      </w:r>
    </w:p>
    <w:p>
      <w:r>
        <w:rPr>
          <w:rFonts w:ascii="Times New Roman" w:hAnsi="Times New Roman"/>
          <w:b w:val="0"/>
          <w:sz w:val="20"/>
        </w:rPr>
        <w:t>8. Chen Z et al. (2023). BMC Psychiatry, 23, 580. [TQ, n=63.205, giấc ngủ OR=6,99]</w:t>
      </w:r>
    </w:p>
    <w:p>
      <w:r>
        <w:rPr>
          <w:rFonts w:ascii="Times New Roman" w:hAnsi="Times New Roman"/>
          <w:b w:val="0"/>
          <w:sz w:val="20"/>
        </w:rPr>
        <w:t>9. Wen X et al. (2020). Int J Environ Res Public Health, 17(11), 4079. [TQ, LPA, áp lực OR=11,58]</w:t>
      </w:r>
    </w:p>
    <w:p>
      <w:r>
        <w:rPr>
          <w:rFonts w:ascii="Times New Roman" w:hAnsi="Times New Roman"/>
          <w:b w:val="0"/>
          <w:sz w:val="20"/>
        </w:rPr>
        <w:t>10. Hồ Thị Trúc Quỳnh (2025). Tạp chí Tâm lý học, 3(312). [VN Huế, PROCESS, lạc quan→lo âu→trầm cảm]</w:t>
      </w:r>
    </w:p>
    <w:p>
      <w:r>
        <w:rPr>
          <w:rFonts w:ascii="Times New Roman" w:hAnsi="Times New Roman"/>
          <w:b w:val="0"/>
          <w:sz w:val="20"/>
        </w:rPr>
        <w:t>11. Trần Hồ Vĩnh Lộc et al. (2024). TC Y học TPHCM, 27(5). [VN, DASS-Y, n=976]</w:t>
      </w:r>
    </w:p>
    <w:p>
      <w:r>
        <w:rPr>
          <w:rFonts w:ascii="Times New Roman" w:hAnsi="Times New Roman"/>
          <w:b w:val="0"/>
          <w:sz w:val="20"/>
        </w:rPr>
        <w:t>12. Nguyễn Ngọc Bảo Quyên et al. (2025). TC Y học Cộng đồng, 66. [VN Hà Nội, DASS-21, n=501]</w:t>
      </w:r>
    </w:p>
    <w:p>
      <w:r>
        <w:rPr>
          <w:rFonts w:ascii="Times New Roman" w:hAnsi="Times New Roman"/>
          <w:b w:val="0"/>
          <w:sz w:val="20"/>
        </w:rPr>
        <w:t>13. Nguyễn Danh Lâm et al. (2022). TC Y học Việt Nam, 516(1). [VN Thanh Hóa, DASS-21, n=482]</w:t>
      </w:r>
    </w:p>
    <w:p>
      <w:r>
        <w:rPr>
          <w:rFonts w:ascii="Times New Roman" w:hAnsi="Times New Roman"/>
          <w:b w:val="0"/>
          <w:sz w:val="20"/>
        </w:rPr>
        <w:t>14. JAACAP (2024). Trends in Mental Disorders. [Mỹ, n=13,7 triệu, lo âu 9,6%→19,2%]</w:t>
      </w:r>
    </w:p>
    <w:p>
      <w:r>
        <w:rPr>
          <w:rFonts w:ascii="Times New Roman" w:hAnsi="Times New Roman"/>
          <w:b w:val="0"/>
          <w:sz w:val="20"/>
        </w:rPr>
        <w:t>15. Lancet Regional Health Europe (2025). WHO Europe MH children/youth. [9 triệu VTN]</w:t>
      </w:r>
    </w:p>
    <w:p>
      <w:r>
        <w:rPr>
          <w:rFonts w:ascii="Times New Roman" w:hAnsi="Times New Roman"/>
          <w:b w:val="0"/>
          <w:sz w:val="20"/>
        </w:rPr>
        <w:t>16. Nature Human Behaviour (2025). Social media use in adolescents. [UK, n=3.340]</w:t>
      </w:r>
    </w:p>
    <w:p>
      <w:r>
        <w:rPr>
          <w:rFonts w:ascii="Times New Roman" w:hAnsi="Times New Roman"/>
          <w:b w:val="0"/>
          <w:sz w:val="20"/>
        </w:rPr>
        <w:t>17. AJP (2024). Pediatric Anxiety Treatment. [Tổng quan CBT 47–66% phục hồi]</w:t>
      </w:r>
    </w:p>
    <w:p>
      <w:r>
        <w:rPr>
          <w:rFonts w:ascii="Times New Roman" w:hAnsi="Times New Roman"/>
          <w:b w:val="0"/>
          <w:sz w:val="20"/>
        </w:rPr>
        <w:t>18. BMC Psychiatry (2025). CBT network meta-analysis. [30 RCTs, 1.711 trẻ]</w:t>
      </w:r>
    </w:p>
    <w:p>
      <w:r>
        <w:rPr>
          <w:rFonts w:ascii="Times New Roman" w:hAnsi="Times New Roman"/>
          <w:b w:val="0"/>
          <w:sz w:val="20"/>
        </w:rPr>
        <w:t>19. Pham et al. (2024). [VN Huế, chăm sóc cảm xúc beta=–0,40]</w:t>
      </w:r>
    </w:p>
    <w:p>
      <w:r>
        <w:rPr>
          <w:rFonts w:ascii="Times New Roman" w:hAnsi="Times New Roman"/>
          <w:b w:val="0"/>
          <w:sz w:val="20"/>
        </w:rPr>
        <w:t>20. Qiu Z et al. (2022). Frontiers in Psychology, 13. [TQ, nuôi dạy tích cực OR=0,30]</w:t>
      </w:r>
    </w:p>
    <w:p/>
    <w:p>
      <w:r>
        <w:rPr>
          <w:rFonts w:ascii="Times New Roman" w:hAnsi="Times New Roman"/>
          <w:b/>
          <w:sz w:val="20"/>
        </w:rPr>
        <w:t>Đề cương viết theo thuật toán bắt chước phong cách Công Thị Hằng v5. Dựa trên tổng hợp 29 bài nghiên cứu.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